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1F395" w14:textId="5AB485D1" w:rsidR="00357242" w:rsidRPr="00F42AAF" w:rsidRDefault="00C16C4B" w:rsidP="008D0C0F">
      <w:pPr>
        <w:jc w:val="both"/>
        <w:rPr>
          <w:sz w:val="32"/>
          <w:szCs w:val="32"/>
          <w:lang w:val="en-GB"/>
        </w:rPr>
      </w:pPr>
      <w:r w:rsidRPr="00F42AAF">
        <w:rPr>
          <w:sz w:val="32"/>
          <w:szCs w:val="32"/>
          <w:lang w:val="en-GB"/>
        </w:rPr>
        <w:t xml:space="preserve">International Charitable Foundation “Alliance for Public Health” </w:t>
      </w:r>
    </w:p>
    <w:p w14:paraId="559A6B00" w14:textId="77777777" w:rsidR="00357242" w:rsidRPr="00F42AAF" w:rsidRDefault="00357242" w:rsidP="008D0C0F">
      <w:pPr>
        <w:rPr>
          <w:lang w:val="en-GB"/>
        </w:rPr>
      </w:pPr>
    </w:p>
    <w:p w14:paraId="2007D0F8" w14:textId="77777777" w:rsidR="00357242" w:rsidRPr="00F42AAF" w:rsidRDefault="00357242" w:rsidP="008D0C0F">
      <w:pPr>
        <w:rPr>
          <w:lang w:val="en-GB"/>
        </w:rPr>
      </w:pPr>
    </w:p>
    <w:p w14:paraId="66E87822" w14:textId="77777777" w:rsidR="00357242" w:rsidRPr="00F42AAF" w:rsidRDefault="00357242" w:rsidP="008D0C0F">
      <w:pPr>
        <w:rPr>
          <w:sz w:val="34"/>
          <w:szCs w:val="34"/>
          <w:lang w:val="en-GB"/>
        </w:rPr>
      </w:pPr>
    </w:p>
    <w:p w14:paraId="7F559979" w14:textId="77777777" w:rsidR="00357242" w:rsidRPr="00F42AAF" w:rsidRDefault="00357242" w:rsidP="008D0C0F">
      <w:pPr>
        <w:rPr>
          <w:sz w:val="34"/>
          <w:szCs w:val="34"/>
          <w:lang w:val="en-GB"/>
        </w:rPr>
      </w:pPr>
    </w:p>
    <w:p w14:paraId="28D6FE30" w14:textId="77777777" w:rsidR="00686B69" w:rsidRPr="00F42AAF" w:rsidRDefault="00686B69" w:rsidP="008D0C0F">
      <w:pPr>
        <w:rPr>
          <w:sz w:val="34"/>
          <w:szCs w:val="34"/>
          <w:lang w:val="en-GB"/>
        </w:rPr>
      </w:pPr>
    </w:p>
    <w:p w14:paraId="32F0F508" w14:textId="77777777" w:rsidR="00686B69" w:rsidRPr="00F42AAF" w:rsidRDefault="00686B69" w:rsidP="008D0C0F">
      <w:pPr>
        <w:rPr>
          <w:sz w:val="34"/>
          <w:szCs w:val="34"/>
          <w:lang w:val="en-GB"/>
        </w:rPr>
      </w:pPr>
    </w:p>
    <w:p w14:paraId="340ECAB5" w14:textId="77777777" w:rsidR="00686B69" w:rsidRPr="00F42AAF" w:rsidRDefault="00686B69" w:rsidP="008D0C0F">
      <w:pPr>
        <w:rPr>
          <w:sz w:val="34"/>
          <w:szCs w:val="34"/>
          <w:lang w:val="en-GB"/>
        </w:rPr>
      </w:pPr>
    </w:p>
    <w:p w14:paraId="4AC0F416" w14:textId="00BD5768" w:rsidR="00686B69" w:rsidRPr="00F42AAF" w:rsidRDefault="00087BEF" w:rsidP="008D0C0F">
      <w:pPr>
        <w:jc w:val="both"/>
        <w:rPr>
          <w:lang w:val="en-GB"/>
        </w:rPr>
      </w:pPr>
      <w:r w:rsidRPr="00F42AAF">
        <w:rPr>
          <w:sz w:val="34"/>
          <w:szCs w:val="34"/>
          <w:lang w:val="en-GB"/>
        </w:rPr>
        <w:t>Operational research study of the Drugstore Project among people who use psychoactive substances: 2025 findings</w:t>
      </w:r>
    </w:p>
    <w:p w14:paraId="7E3FA438" w14:textId="77777777" w:rsidR="00686B69" w:rsidRPr="00F42AAF" w:rsidRDefault="00686B69" w:rsidP="008D0C0F">
      <w:pPr>
        <w:ind w:left="3600"/>
        <w:rPr>
          <w:lang w:val="en-GB"/>
        </w:rPr>
      </w:pPr>
      <w:r w:rsidRPr="00F42AAF">
        <w:rPr>
          <w:lang w:val="en-GB"/>
        </w:rPr>
        <w:t xml:space="preserve">   </w:t>
      </w:r>
    </w:p>
    <w:p w14:paraId="167A683B" w14:textId="77777777" w:rsidR="00686B69" w:rsidRPr="00F42AAF" w:rsidRDefault="00686B69" w:rsidP="008D0C0F">
      <w:pPr>
        <w:ind w:left="3600"/>
        <w:rPr>
          <w:lang w:val="en-GB"/>
        </w:rPr>
      </w:pPr>
    </w:p>
    <w:p w14:paraId="42681A8C" w14:textId="77777777" w:rsidR="00686B69" w:rsidRPr="00F42AAF" w:rsidRDefault="00686B69" w:rsidP="008D0C0F">
      <w:pPr>
        <w:ind w:left="3600"/>
        <w:rPr>
          <w:lang w:val="en-GB"/>
        </w:rPr>
      </w:pPr>
    </w:p>
    <w:p w14:paraId="62144479" w14:textId="77777777" w:rsidR="00686B69" w:rsidRPr="00F42AAF" w:rsidRDefault="00686B69" w:rsidP="008D0C0F">
      <w:pPr>
        <w:ind w:left="3600"/>
        <w:rPr>
          <w:lang w:val="en-GB"/>
        </w:rPr>
      </w:pPr>
    </w:p>
    <w:p w14:paraId="43C8EB67" w14:textId="77777777" w:rsidR="00686B69" w:rsidRPr="00F42AAF" w:rsidRDefault="00686B69" w:rsidP="008D0C0F">
      <w:pPr>
        <w:ind w:left="3600"/>
        <w:rPr>
          <w:lang w:val="en-GB"/>
        </w:rPr>
      </w:pPr>
    </w:p>
    <w:p w14:paraId="07C69C6F" w14:textId="77777777" w:rsidR="00686B69" w:rsidRPr="00F42AAF" w:rsidRDefault="00686B69" w:rsidP="008D0C0F">
      <w:pPr>
        <w:ind w:left="3600"/>
        <w:rPr>
          <w:lang w:val="en-GB"/>
        </w:rPr>
      </w:pPr>
    </w:p>
    <w:p w14:paraId="6CFE84A1" w14:textId="77777777" w:rsidR="00686B69" w:rsidRPr="00F42AAF" w:rsidRDefault="00686B69" w:rsidP="008D0C0F">
      <w:pPr>
        <w:ind w:left="3600"/>
        <w:rPr>
          <w:lang w:val="en-GB"/>
        </w:rPr>
      </w:pPr>
    </w:p>
    <w:p w14:paraId="6EB0FE72" w14:textId="77777777" w:rsidR="00686B69" w:rsidRPr="00F42AAF" w:rsidRDefault="00686B69" w:rsidP="008D0C0F">
      <w:pPr>
        <w:ind w:left="3600"/>
        <w:rPr>
          <w:lang w:val="en-GB"/>
        </w:rPr>
      </w:pPr>
    </w:p>
    <w:p w14:paraId="0137DEF6" w14:textId="77777777" w:rsidR="00686B69" w:rsidRPr="00F42AAF" w:rsidRDefault="00686B69" w:rsidP="008D0C0F">
      <w:pPr>
        <w:ind w:left="3600"/>
        <w:rPr>
          <w:lang w:val="en-GB"/>
        </w:rPr>
      </w:pPr>
    </w:p>
    <w:p w14:paraId="2E182538" w14:textId="77777777" w:rsidR="00686B69" w:rsidRPr="00F42AAF" w:rsidRDefault="00686B69" w:rsidP="008D0C0F">
      <w:pPr>
        <w:ind w:left="3600"/>
        <w:rPr>
          <w:lang w:val="en-GB"/>
        </w:rPr>
      </w:pPr>
    </w:p>
    <w:p w14:paraId="378D7806" w14:textId="77777777" w:rsidR="00686B69" w:rsidRPr="00F42AAF" w:rsidRDefault="00686B69" w:rsidP="008D0C0F">
      <w:pPr>
        <w:ind w:left="3600"/>
        <w:rPr>
          <w:lang w:val="en-GB"/>
        </w:rPr>
      </w:pPr>
    </w:p>
    <w:p w14:paraId="10741249" w14:textId="77777777" w:rsidR="00686B69" w:rsidRPr="00F42AAF" w:rsidRDefault="00686B69" w:rsidP="008D0C0F">
      <w:pPr>
        <w:ind w:left="3600"/>
        <w:rPr>
          <w:lang w:val="en-GB"/>
        </w:rPr>
      </w:pPr>
    </w:p>
    <w:p w14:paraId="1A582B90" w14:textId="77777777" w:rsidR="00686B69" w:rsidRPr="00F42AAF" w:rsidRDefault="00686B69" w:rsidP="008D0C0F">
      <w:pPr>
        <w:ind w:left="3600"/>
        <w:rPr>
          <w:lang w:val="en-GB"/>
        </w:rPr>
      </w:pPr>
    </w:p>
    <w:p w14:paraId="6A0D5A73" w14:textId="77777777" w:rsidR="00686B69" w:rsidRPr="00F42AAF" w:rsidRDefault="00686B69" w:rsidP="008D0C0F">
      <w:pPr>
        <w:ind w:left="3600"/>
        <w:rPr>
          <w:lang w:val="en-GB"/>
        </w:rPr>
      </w:pPr>
    </w:p>
    <w:p w14:paraId="33263E2C" w14:textId="77777777" w:rsidR="00686B69" w:rsidRPr="00F42AAF" w:rsidRDefault="00686B69" w:rsidP="008D0C0F">
      <w:pPr>
        <w:ind w:left="3600"/>
        <w:rPr>
          <w:lang w:val="en-GB"/>
        </w:rPr>
      </w:pPr>
    </w:p>
    <w:p w14:paraId="7B6A6456" w14:textId="77777777" w:rsidR="00686B69" w:rsidRPr="00F42AAF" w:rsidRDefault="00686B69" w:rsidP="008D0C0F">
      <w:pPr>
        <w:ind w:left="3600"/>
        <w:rPr>
          <w:lang w:val="en-GB"/>
        </w:rPr>
      </w:pPr>
    </w:p>
    <w:p w14:paraId="5AA7D5BF" w14:textId="77777777" w:rsidR="00686B69" w:rsidRPr="00F42AAF" w:rsidRDefault="00686B69" w:rsidP="008D0C0F">
      <w:pPr>
        <w:ind w:left="3600"/>
        <w:rPr>
          <w:lang w:val="en-GB"/>
        </w:rPr>
      </w:pPr>
    </w:p>
    <w:p w14:paraId="2151DE2F" w14:textId="77777777" w:rsidR="00686B69" w:rsidRPr="00F42AAF" w:rsidRDefault="00686B69" w:rsidP="008D0C0F">
      <w:pPr>
        <w:ind w:left="3600"/>
        <w:rPr>
          <w:lang w:val="en-GB"/>
        </w:rPr>
      </w:pPr>
    </w:p>
    <w:p w14:paraId="2077CFCE" w14:textId="77777777" w:rsidR="00686B69" w:rsidRPr="00F42AAF" w:rsidRDefault="00686B69" w:rsidP="008D0C0F">
      <w:pPr>
        <w:ind w:left="3600"/>
        <w:rPr>
          <w:lang w:val="en-GB"/>
        </w:rPr>
      </w:pPr>
    </w:p>
    <w:p w14:paraId="55CAD0BB" w14:textId="77777777" w:rsidR="00686B69" w:rsidRPr="00F42AAF" w:rsidRDefault="00686B69" w:rsidP="008D0C0F">
      <w:pPr>
        <w:ind w:left="3600"/>
        <w:rPr>
          <w:lang w:val="en-GB"/>
        </w:rPr>
      </w:pPr>
    </w:p>
    <w:p w14:paraId="54F2EDAF" w14:textId="77777777" w:rsidR="00686B69" w:rsidRPr="00F42AAF" w:rsidRDefault="00686B69" w:rsidP="008D0C0F">
      <w:pPr>
        <w:ind w:left="3600"/>
        <w:rPr>
          <w:lang w:val="en-GB"/>
        </w:rPr>
      </w:pPr>
    </w:p>
    <w:p w14:paraId="23BEB137" w14:textId="77777777" w:rsidR="00686B69" w:rsidRPr="00F42AAF" w:rsidRDefault="00686B69" w:rsidP="008D0C0F">
      <w:pPr>
        <w:ind w:left="3600"/>
        <w:rPr>
          <w:lang w:val="en-GB"/>
        </w:rPr>
      </w:pPr>
    </w:p>
    <w:p w14:paraId="7AC5680C" w14:textId="77777777" w:rsidR="00686B69" w:rsidRPr="00F42AAF" w:rsidRDefault="00686B69" w:rsidP="008D0C0F">
      <w:pPr>
        <w:ind w:left="3600"/>
        <w:rPr>
          <w:lang w:val="en-GB"/>
        </w:rPr>
      </w:pPr>
    </w:p>
    <w:p w14:paraId="58EDD3F6" w14:textId="77777777" w:rsidR="00686B69" w:rsidRPr="00F42AAF" w:rsidRDefault="00686B69" w:rsidP="008D0C0F">
      <w:pPr>
        <w:ind w:left="3600"/>
        <w:rPr>
          <w:lang w:val="en-GB"/>
        </w:rPr>
      </w:pPr>
    </w:p>
    <w:p w14:paraId="31AAA19C" w14:textId="77777777" w:rsidR="00686B69" w:rsidRPr="00F42AAF" w:rsidRDefault="00686B69" w:rsidP="008D0C0F">
      <w:pPr>
        <w:ind w:left="3600"/>
        <w:rPr>
          <w:lang w:val="en-GB"/>
        </w:rPr>
      </w:pPr>
    </w:p>
    <w:p w14:paraId="6F95646E" w14:textId="77777777" w:rsidR="00686B69" w:rsidRPr="00F42AAF" w:rsidRDefault="00686B69" w:rsidP="008D0C0F">
      <w:pPr>
        <w:ind w:left="3600"/>
        <w:rPr>
          <w:lang w:val="en-GB"/>
        </w:rPr>
      </w:pPr>
    </w:p>
    <w:p w14:paraId="5753B862" w14:textId="77777777" w:rsidR="00686B69" w:rsidRPr="00F42AAF" w:rsidRDefault="00686B69" w:rsidP="008D0C0F">
      <w:pPr>
        <w:ind w:left="3600"/>
        <w:rPr>
          <w:lang w:val="en-GB"/>
        </w:rPr>
      </w:pPr>
    </w:p>
    <w:p w14:paraId="359CF478" w14:textId="77777777" w:rsidR="00686B69" w:rsidRPr="00F42AAF" w:rsidRDefault="00686B69" w:rsidP="008D0C0F">
      <w:pPr>
        <w:ind w:left="3600"/>
        <w:rPr>
          <w:lang w:val="en-GB"/>
        </w:rPr>
      </w:pPr>
    </w:p>
    <w:p w14:paraId="0BB35B7E" w14:textId="77777777" w:rsidR="00686B69" w:rsidRPr="00F42AAF" w:rsidRDefault="00686B69" w:rsidP="008D0C0F">
      <w:pPr>
        <w:ind w:left="3600"/>
        <w:rPr>
          <w:lang w:val="en-GB"/>
        </w:rPr>
      </w:pPr>
    </w:p>
    <w:p w14:paraId="26B185C6" w14:textId="77777777" w:rsidR="00686B69" w:rsidRPr="00F42AAF" w:rsidRDefault="00686B69" w:rsidP="008D0C0F">
      <w:pPr>
        <w:ind w:left="3600"/>
        <w:rPr>
          <w:lang w:val="en-GB"/>
        </w:rPr>
      </w:pPr>
    </w:p>
    <w:p w14:paraId="738E6503" w14:textId="77777777" w:rsidR="00686B69" w:rsidRPr="00F42AAF" w:rsidRDefault="00686B69" w:rsidP="008D0C0F">
      <w:pPr>
        <w:ind w:left="3600"/>
        <w:rPr>
          <w:lang w:val="en-GB"/>
        </w:rPr>
      </w:pPr>
    </w:p>
    <w:p w14:paraId="2FBFCF20" w14:textId="47561D39" w:rsidR="00686B69" w:rsidRPr="00F42AAF" w:rsidRDefault="00C16C4B" w:rsidP="008D0C0F">
      <w:pPr>
        <w:ind w:left="3600"/>
        <w:rPr>
          <w:lang w:val="en-GB"/>
        </w:rPr>
      </w:pPr>
      <w:r w:rsidRPr="00F42AAF">
        <w:rPr>
          <w:lang w:val="en-GB"/>
        </w:rPr>
        <w:t>Kyiv</w:t>
      </w:r>
      <w:r w:rsidR="00686B69" w:rsidRPr="00F42AAF">
        <w:rPr>
          <w:lang w:val="en-GB"/>
        </w:rPr>
        <w:t xml:space="preserve">, </w:t>
      </w:r>
      <w:r w:rsidRPr="00F42AAF">
        <w:rPr>
          <w:lang w:val="en-GB"/>
        </w:rPr>
        <w:t>Ukraine</w:t>
      </w:r>
    </w:p>
    <w:p w14:paraId="7EA8D6CD" w14:textId="45F53185" w:rsidR="00357242" w:rsidRPr="00F42AAF" w:rsidRDefault="00087BEF" w:rsidP="00111B2E">
      <w:pPr>
        <w:ind w:left="3600"/>
        <w:rPr>
          <w:lang w:val="en-GB"/>
        </w:rPr>
      </w:pPr>
      <w:r w:rsidRPr="00F42AAF">
        <w:rPr>
          <w:lang w:val="en-GB"/>
        </w:rPr>
        <w:t>April</w:t>
      </w:r>
      <w:r w:rsidR="00C16C4B" w:rsidRPr="00F42AAF">
        <w:rPr>
          <w:lang w:val="en-GB"/>
        </w:rPr>
        <w:t xml:space="preserve"> 2026</w:t>
      </w:r>
      <w:r w:rsidR="00686B69" w:rsidRPr="00F42AAF">
        <w:rPr>
          <w:lang w:val="en-GB"/>
        </w:rPr>
        <w:t xml:space="preserve"> </w:t>
      </w:r>
    </w:p>
    <w:p w14:paraId="2E456DE9" w14:textId="63CA677E" w:rsidR="00357242" w:rsidRPr="00F42AAF" w:rsidRDefault="00686B69" w:rsidP="008D0C0F">
      <w:pPr>
        <w:rPr>
          <w:lang w:val="en-GB"/>
        </w:rPr>
      </w:pPr>
      <w:r w:rsidRPr="00F42AAF">
        <w:rPr>
          <w:lang w:val="en-GB"/>
        </w:rPr>
        <w:br w:type="page"/>
      </w:r>
      <w:r w:rsidR="00C16C4B" w:rsidRPr="00F42AAF">
        <w:rPr>
          <w:lang w:val="en-GB"/>
        </w:rPr>
        <w:lastRenderedPageBreak/>
        <w:t>Authors</w:t>
      </w:r>
      <w:r w:rsidRPr="00F42AAF">
        <w:rPr>
          <w:lang w:val="en-GB"/>
        </w:rPr>
        <w:t xml:space="preserve">: </w:t>
      </w:r>
    </w:p>
    <w:p w14:paraId="38964BCD" w14:textId="77777777" w:rsidR="00357242" w:rsidRPr="00F42AAF" w:rsidRDefault="00357242" w:rsidP="008D0C0F">
      <w:pPr>
        <w:jc w:val="both"/>
        <w:rPr>
          <w:lang w:val="en-GB"/>
        </w:rPr>
      </w:pPr>
    </w:p>
    <w:p w14:paraId="79CC9DBD" w14:textId="77777777" w:rsidR="00C16C4B" w:rsidRPr="00F42AAF" w:rsidRDefault="00C16C4B" w:rsidP="008D0C0F">
      <w:pPr>
        <w:jc w:val="both"/>
        <w:rPr>
          <w:lang w:val="en-GB"/>
        </w:rPr>
      </w:pPr>
      <w:r w:rsidRPr="00F42AAF">
        <w:rPr>
          <w:lang w:val="en-GB"/>
        </w:rPr>
        <w:t>Vyacheslav Kushakov, Director: Behavioural Health &amp; Crisis Response.</w:t>
      </w:r>
    </w:p>
    <w:p w14:paraId="78E6CE3D" w14:textId="75CA946B" w:rsidR="00357242" w:rsidRPr="00F42AAF" w:rsidRDefault="00C16C4B" w:rsidP="008D0C0F">
      <w:pPr>
        <w:jc w:val="both"/>
        <w:rPr>
          <w:lang w:val="en-GB"/>
        </w:rPr>
      </w:pPr>
      <w:hyperlink r:id="rId8" w:history="1">
        <w:r w:rsidRPr="00F42AAF">
          <w:rPr>
            <w:rStyle w:val="affc"/>
            <w:lang w:val="en-GB"/>
          </w:rPr>
          <w:t>kushakov@aph.org.ua</w:t>
        </w:r>
      </w:hyperlink>
      <w:r w:rsidR="005013E0" w:rsidRPr="00F42AAF">
        <w:rPr>
          <w:lang w:val="en-GB"/>
        </w:rPr>
        <w:t xml:space="preserve"> </w:t>
      </w:r>
    </w:p>
    <w:p w14:paraId="4982E109" w14:textId="77777777" w:rsidR="00357242" w:rsidRPr="00F42AAF" w:rsidRDefault="00357242" w:rsidP="008D0C0F">
      <w:pPr>
        <w:jc w:val="both"/>
        <w:rPr>
          <w:lang w:val="en-GB"/>
        </w:rPr>
      </w:pPr>
    </w:p>
    <w:p w14:paraId="1349DFD8" w14:textId="77777777" w:rsidR="00C16C4B" w:rsidRPr="00F42AAF" w:rsidRDefault="00C16C4B" w:rsidP="008D0C0F">
      <w:pPr>
        <w:jc w:val="both"/>
        <w:rPr>
          <w:lang w:val="en-GB"/>
        </w:rPr>
      </w:pPr>
      <w:r w:rsidRPr="00F42AAF">
        <w:rPr>
          <w:lang w:val="en-GB"/>
        </w:rPr>
        <w:t xml:space="preserve">Galyna Sergienko, Head of Team: Behavioural Health &amp; Telehealth. </w:t>
      </w:r>
    </w:p>
    <w:p w14:paraId="3CFFFF3F" w14:textId="77B73CD3" w:rsidR="00357242" w:rsidRPr="00F42AAF" w:rsidRDefault="00C16C4B" w:rsidP="008D0C0F">
      <w:pPr>
        <w:jc w:val="both"/>
        <w:rPr>
          <w:lang w:val="en-GB"/>
        </w:rPr>
      </w:pPr>
      <w:hyperlink r:id="rId9" w:history="1">
        <w:r w:rsidRPr="00F42AAF">
          <w:rPr>
            <w:rStyle w:val="affc"/>
            <w:lang w:val="en-GB"/>
          </w:rPr>
          <w:t>sergienko@aph.org.ua</w:t>
        </w:r>
      </w:hyperlink>
      <w:r w:rsidRPr="00F42AAF">
        <w:rPr>
          <w:lang w:val="en-GB"/>
        </w:rPr>
        <w:t xml:space="preserve"> </w:t>
      </w:r>
    </w:p>
    <w:p w14:paraId="43EFD9B8" w14:textId="77777777" w:rsidR="00357242" w:rsidRPr="00F42AAF" w:rsidRDefault="00357242" w:rsidP="008D0C0F">
      <w:pPr>
        <w:jc w:val="both"/>
        <w:rPr>
          <w:lang w:val="en-GB"/>
        </w:rPr>
      </w:pPr>
    </w:p>
    <w:p w14:paraId="594E3080" w14:textId="23F8338A" w:rsidR="00C16C4B" w:rsidRPr="00F42AAF" w:rsidRDefault="00C16C4B" w:rsidP="008D0C0F">
      <w:pPr>
        <w:jc w:val="both"/>
        <w:rPr>
          <w:lang w:val="en-GB"/>
        </w:rPr>
      </w:pPr>
      <w:r w:rsidRPr="00F42AAF">
        <w:rPr>
          <w:lang w:val="en-GB"/>
        </w:rPr>
        <w:t xml:space="preserve">Eugen Bolshov, </w:t>
      </w:r>
      <w:r w:rsidR="00087BEF" w:rsidRPr="00F42AAF">
        <w:rPr>
          <w:lang w:val="en-GB"/>
        </w:rPr>
        <w:t>Senior</w:t>
      </w:r>
      <w:r w:rsidRPr="00F42AAF">
        <w:rPr>
          <w:lang w:val="en-GB"/>
        </w:rPr>
        <w:t xml:space="preserve"> Researcher</w:t>
      </w:r>
      <w:r w:rsidR="00E367AA">
        <w:rPr>
          <w:lang w:val="en-GB"/>
        </w:rPr>
        <w:t>/</w:t>
      </w:r>
      <w:r w:rsidRPr="00F42AAF">
        <w:rPr>
          <w:lang w:val="en-GB"/>
        </w:rPr>
        <w:t>Analyst: Behavioural Health &amp; Telehealth.</w:t>
      </w:r>
    </w:p>
    <w:p w14:paraId="63804CC5" w14:textId="4F1DA113" w:rsidR="00357242" w:rsidRPr="00F42AAF" w:rsidRDefault="00C16C4B" w:rsidP="008D0C0F">
      <w:pPr>
        <w:jc w:val="both"/>
        <w:rPr>
          <w:lang w:val="en-GB"/>
        </w:rPr>
      </w:pPr>
      <w:hyperlink r:id="rId10" w:history="1">
        <w:r w:rsidRPr="00F42AAF">
          <w:rPr>
            <w:rStyle w:val="affc"/>
            <w:lang w:val="en-GB"/>
          </w:rPr>
          <w:t>bolshov@aph.org.ua</w:t>
        </w:r>
      </w:hyperlink>
      <w:r w:rsidRPr="00F42AAF">
        <w:rPr>
          <w:lang w:val="en-GB"/>
        </w:rPr>
        <w:t xml:space="preserve">  </w:t>
      </w:r>
    </w:p>
    <w:p w14:paraId="4C0E151B" w14:textId="77777777" w:rsidR="00357242" w:rsidRPr="00F42AAF" w:rsidRDefault="00357242" w:rsidP="008D0C0F">
      <w:pPr>
        <w:jc w:val="both"/>
        <w:rPr>
          <w:lang w:val="en-GB"/>
        </w:rPr>
      </w:pPr>
    </w:p>
    <w:p w14:paraId="3A5A9A07" w14:textId="77777777" w:rsidR="00357242" w:rsidRPr="00F42AAF" w:rsidRDefault="00357242" w:rsidP="008D0C0F">
      <w:pPr>
        <w:jc w:val="both"/>
        <w:rPr>
          <w:lang w:val="en-GB"/>
        </w:rPr>
      </w:pPr>
    </w:p>
    <w:p w14:paraId="7EDE6D80" w14:textId="77777777" w:rsidR="00686B69" w:rsidRPr="00F42AAF" w:rsidRDefault="00686B69" w:rsidP="008D0C0F">
      <w:pPr>
        <w:rPr>
          <w:lang w:val="en-GB"/>
        </w:rPr>
      </w:pPr>
    </w:p>
    <w:p w14:paraId="361BB3B3" w14:textId="1514E9EE" w:rsidR="00686B69" w:rsidRPr="00F42AAF" w:rsidRDefault="00087BEF" w:rsidP="008D0C0F">
      <w:pPr>
        <w:rPr>
          <w:lang w:val="en-GB"/>
        </w:rPr>
      </w:pPr>
      <w:r w:rsidRPr="00F42AAF">
        <w:rPr>
          <w:lang w:val="en-GB"/>
        </w:rPr>
        <w:t>For enquiries about this study, please contact Eugen Bolshov</w:t>
      </w:r>
      <w:r w:rsidR="00C16C4B" w:rsidRPr="00F42AAF">
        <w:rPr>
          <w:lang w:val="en-GB"/>
        </w:rPr>
        <w:t xml:space="preserve">, </w:t>
      </w:r>
      <w:hyperlink r:id="rId11">
        <w:r w:rsidR="00686B69" w:rsidRPr="00F42AAF">
          <w:rPr>
            <w:color w:val="0000EE"/>
            <w:u w:val="single"/>
            <w:lang w:val="en-GB"/>
          </w:rPr>
          <w:t>bolshov@aph.org.ua</w:t>
        </w:r>
      </w:hyperlink>
      <w:r w:rsidR="00686B69" w:rsidRPr="00F42AAF">
        <w:rPr>
          <w:lang w:val="en-GB"/>
        </w:rPr>
        <w:t xml:space="preserve"> </w:t>
      </w:r>
    </w:p>
    <w:p w14:paraId="55AB958F" w14:textId="77777777" w:rsidR="00357242" w:rsidRPr="00F42AAF" w:rsidRDefault="00357242" w:rsidP="008D0C0F">
      <w:pPr>
        <w:rPr>
          <w:lang w:val="en-GB"/>
        </w:rPr>
      </w:pPr>
    </w:p>
    <w:p w14:paraId="3295857D" w14:textId="77777777" w:rsidR="00357242" w:rsidRPr="00F42AAF" w:rsidRDefault="00357242" w:rsidP="008D0C0F">
      <w:pPr>
        <w:rPr>
          <w:lang w:val="en-GB"/>
        </w:rPr>
      </w:pPr>
    </w:p>
    <w:p w14:paraId="2D2ECD86" w14:textId="77777777" w:rsidR="00357242" w:rsidRPr="00F42AAF" w:rsidRDefault="00357242" w:rsidP="008D0C0F">
      <w:pPr>
        <w:rPr>
          <w:lang w:val="en-GB"/>
        </w:rPr>
      </w:pPr>
    </w:p>
    <w:p w14:paraId="778F6199" w14:textId="77777777" w:rsidR="00357242" w:rsidRPr="00F42AAF" w:rsidRDefault="00357242" w:rsidP="008D0C0F">
      <w:pPr>
        <w:rPr>
          <w:lang w:val="en-GB"/>
        </w:rPr>
      </w:pPr>
    </w:p>
    <w:p w14:paraId="49A1E0C1" w14:textId="77777777" w:rsidR="00686B69" w:rsidRPr="00F42AAF" w:rsidRDefault="00686B69" w:rsidP="008D0C0F">
      <w:pPr>
        <w:rPr>
          <w:lang w:val="en-GB"/>
        </w:rPr>
      </w:pPr>
    </w:p>
    <w:p w14:paraId="1F5CB015" w14:textId="77777777" w:rsidR="00686B69" w:rsidRPr="00F42AAF" w:rsidRDefault="00686B69" w:rsidP="008D0C0F">
      <w:pPr>
        <w:rPr>
          <w:lang w:val="en-GB"/>
        </w:rPr>
      </w:pPr>
    </w:p>
    <w:p w14:paraId="297C6E70" w14:textId="77777777" w:rsidR="00686B69" w:rsidRPr="00F42AAF" w:rsidRDefault="00686B69" w:rsidP="008D0C0F">
      <w:pPr>
        <w:rPr>
          <w:lang w:val="en-GB"/>
        </w:rPr>
      </w:pPr>
    </w:p>
    <w:p w14:paraId="590AD08E" w14:textId="77777777" w:rsidR="00686B69" w:rsidRPr="00F42AAF" w:rsidRDefault="00686B69" w:rsidP="008D0C0F">
      <w:pPr>
        <w:rPr>
          <w:lang w:val="en-GB"/>
        </w:rPr>
      </w:pPr>
    </w:p>
    <w:p w14:paraId="1EC97980" w14:textId="77777777" w:rsidR="00686B69" w:rsidRPr="00F42AAF" w:rsidRDefault="00686B69" w:rsidP="008D0C0F">
      <w:pPr>
        <w:rPr>
          <w:lang w:val="en-GB"/>
        </w:rPr>
      </w:pPr>
    </w:p>
    <w:p w14:paraId="2B06CED8" w14:textId="77777777" w:rsidR="00686B69" w:rsidRPr="00F42AAF" w:rsidRDefault="00686B69" w:rsidP="008D0C0F">
      <w:pPr>
        <w:rPr>
          <w:lang w:val="en-GB"/>
        </w:rPr>
      </w:pPr>
    </w:p>
    <w:p w14:paraId="2FEACDE4" w14:textId="77777777" w:rsidR="00686B69" w:rsidRPr="00F42AAF" w:rsidRDefault="00686B69" w:rsidP="008D0C0F">
      <w:pPr>
        <w:rPr>
          <w:lang w:val="en-GB"/>
        </w:rPr>
      </w:pPr>
    </w:p>
    <w:p w14:paraId="60D4A2CF" w14:textId="77777777" w:rsidR="00686B69" w:rsidRPr="00F42AAF" w:rsidRDefault="00686B69" w:rsidP="008D0C0F">
      <w:pPr>
        <w:rPr>
          <w:lang w:val="en-GB"/>
        </w:rPr>
      </w:pPr>
    </w:p>
    <w:p w14:paraId="615FDB5E" w14:textId="77777777" w:rsidR="00686B69" w:rsidRPr="00F42AAF" w:rsidRDefault="00686B69" w:rsidP="008D0C0F">
      <w:pPr>
        <w:rPr>
          <w:lang w:val="en-GB"/>
        </w:rPr>
      </w:pPr>
    </w:p>
    <w:p w14:paraId="1344AC1E" w14:textId="77777777" w:rsidR="00686B69" w:rsidRPr="00F42AAF" w:rsidRDefault="00686B69" w:rsidP="008D0C0F">
      <w:pPr>
        <w:rPr>
          <w:lang w:val="en-GB"/>
        </w:rPr>
      </w:pPr>
    </w:p>
    <w:p w14:paraId="53EFCC65" w14:textId="77777777" w:rsidR="00686B69" w:rsidRPr="00F42AAF" w:rsidRDefault="00686B69" w:rsidP="008D0C0F">
      <w:pPr>
        <w:rPr>
          <w:lang w:val="en-GB"/>
        </w:rPr>
      </w:pPr>
    </w:p>
    <w:p w14:paraId="411B2521" w14:textId="77777777" w:rsidR="00686B69" w:rsidRPr="00F42AAF" w:rsidRDefault="00686B69" w:rsidP="008D0C0F">
      <w:pPr>
        <w:rPr>
          <w:lang w:val="en-GB"/>
        </w:rPr>
      </w:pPr>
    </w:p>
    <w:p w14:paraId="58AB5F95" w14:textId="77777777" w:rsidR="00686B69" w:rsidRPr="00F42AAF" w:rsidRDefault="00686B69" w:rsidP="008D0C0F">
      <w:pPr>
        <w:rPr>
          <w:lang w:val="en-GB"/>
        </w:rPr>
      </w:pPr>
    </w:p>
    <w:p w14:paraId="5903B99B" w14:textId="77777777" w:rsidR="00686B69" w:rsidRPr="00F42AAF" w:rsidRDefault="00686B69" w:rsidP="008D0C0F">
      <w:pPr>
        <w:rPr>
          <w:lang w:val="en-GB"/>
        </w:rPr>
      </w:pPr>
    </w:p>
    <w:p w14:paraId="7D0E83D1" w14:textId="77777777" w:rsidR="00686B69" w:rsidRPr="00F42AAF" w:rsidRDefault="00686B69" w:rsidP="008D0C0F">
      <w:pPr>
        <w:rPr>
          <w:lang w:val="en-GB"/>
        </w:rPr>
      </w:pPr>
    </w:p>
    <w:p w14:paraId="3EEF490D" w14:textId="7D2990F0" w:rsidR="00357242" w:rsidRPr="00F42AAF" w:rsidRDefault="00000000" w:rsidP="008D0C0F">
      <w:pPr>
        <w:rPr>
          <w:lang w:val="en-GB"/>
        </w:rPr>
      </w:pPr>
      <w:r w:rsidRPr="00F42AAF">
        <w:rPr>
          <w:lang w:val="en-GB"/>
        </w:rPr>
        <w:t>© 202</w:t>
      </w:r>
      <w:r w:rsidR="00686B69" w:rsidRPr="00F42AAF">
        <w:rPr>
          <w:lang w:val="en-GB"/>
        </w:rPr>
        <w:t>6</w:t>
      </w:r>
      <w:r w:rsidRPr="00F42AAF">
        <w:rPr>
          <w:lang w:val="en-GB"/>
        </w:rPr>
        <w:t xml:space="preserve"> </w:t>
      </w:r>
      <w:r w:rsidR="003D779E" w:rsidRPr="00F42AAF">
        <w:rPr>
          <w:lang w:val="en-GB"/>
        </w:rPr>
        <w:t>International Charitable Foundation “Alliance for Public Health”. All rights reserved. No part of this publication may be reproduced without the prior permission of the copyright holder.</w:t>
      </w:r>
    </w:p>
    <w:p w14:paraId="7CD24904" w14:textId="77777777" w:rsidR="00357242" w:rsidRPr="00F42AAF" w:rsidRDefault="00357242" w:rsidP="008D0C0F">
      <w:pPr>
        <w:rPr>
          <w:lang w:val="en-GB"/>
        </w:rPr>
      </w:pPr>
    </w:p>
    <w:p w14:paraId="789C1980" w14:textId="77777777" w:rsidR="000A2333" w:rsidRPr="00F42AAF" w:rsidRDefault="000A2333" w:rsidP="008D0C0F">
      <w:pPr>
        <w:rPr>
          <w:lang w:val="en-GB"/>
        </w:rPr>
      </w:pPr>
    </w:p>
    <w:p w14:paraId="54B401EF" w14:textId="77777777" w:rsidR="000A2333" w:rsidRPr="00F42AAF" w:rsidRDefault="000A2333" w:rsidP="008D0C0F">
      <w:pPr>
        <w:rPr>
          <w:lang w:val="en-GB"/>
        </w:rPr>
      </w:pPr>
    </w:p>
    <w:p w14:paraId="59727E51" w14:textId="77777777" w:rsidR="000A2333" w:rsidRPr="00F42AAF" w:rsidRDefault="000A2333" w:rsidP="008D0C0F">
      <w:pPr>
        <w:rPr>
          <w:lang w:val="en-GB"/>
        </w:rPr>
      </w:pPr>
    </w:p>
    <w:p w14:paraId="6FC0158D" w14:textId="77777777" w:rsidR="000A2333" w:rsidRPr="00F42AAF" w:rsidRDefault="000A2333" w:rsidP="008D0C0F">
      <w:pPr>
        <w:rPr>
          <w:lang w:val="en-GB"/>
        </w:rPr>
      </w:pPr>
    </w:p>
    <w:p w14:paraId="0F346DB4" w14:textId="689AB4EA" w:rsidR="00357242" w:rsidRPr="00F42AAF" w:rsidRDefault="003D779E" w:rsidP="008D0C0F">
      <w:pPr>
        <w:rPr>
          <w:lang w:val="en-GB"/>
        </w:rPr>
      </w:pPr>
      <w:bookmarkStart w:id="0" w:name="_hl9dl9f7d1n0" w:colFirst="0" w:colLast="0"/>
      <w:bookmarkEnd w:id="0"/>
      <w:r w:rsidRPr="00F42AAF">
        <w:rPr>
          <w:lang w:val="en-GB"/>
        </w:rPr>
        <w:t>The views, statements and opinions expressed in this report are those of the authors and do not necessarily reflect the official position of the International Charitable Foundation “Alliance for Public Health”, its partners or donors. The authors have made every effort to ensure the accuracy of the information; however, the organisation accepts no responsibility for any errors or inaccuracies.</w:t>
      </w:r>
    </w:p>
    <w:p w14:paraId="71A70A9E" w14:textId="77777777" w:rsidR="00416357" w:rsidRPr="00F42AAF" w:rsidRDefault="00416357" w:rsidP="008D0C0F">
      <w:pPr>
        <w:rPr>
          <w:sz w:val="40"/>
          <w:szCs w:val="40"/>
          <w:lang w:val="en-GB"/>
        </w:rPr>
      </w:pPr>
      <w:bookmarkStart w:id="1" w:name="_lr6u82mzag2s" w:colFirst="0" w:colLast="0"/>
      <w:bookmarkEnd w:id="1"/>
      <w:r w:rsidRPr="00F42AAF">
        <w:rPr>
          <w:lang w:val="en-GB"/>
        </w:rPr>
        <w:br w:type="page"/>
      </w:r>
    </w:p>
    <w:sdt>
      <w:sdtPr>
        <w:rPr>
          <w:rFonts w:ascii="Arial" w:eastAsia="Arial" w:hAnsi="Arial" w:cs="Arial"/>
          <w:color w:val="auto"/>
          <w:sz w:val="22"/>
          <w:szCs w:val="22"/>
          <w:lang w:val="en-GB"/>
        </w:rPr>
        <w:id w:val="-1494175282"/>
        <w:docPartObj>
          <w:docPartGallery w:val="Table of Contents"/>
          <w:docPartUnique/>
        </w:docPartObj>
      </w:sdtPr>
      <w:sdtEndPr>
        <w:rPr>
          <w:b/>
          <w:bCs/>
        </w:rPr>
      </w:sdtEndPr>
      <w:sdtContent>
        <w:p w14:paraId="05E89255" w14:textId="77B6047A" w:rsidR="00416357" w:rsidRPr="00F42AAF" w:rsidRDefault="003D779E" w:rsidP="008D0C0F">
          <w:pPr>
            <w:pStyle w:val="affb"/>
            <w:spacing w:line="276" w:lineRule="auto"/>
            <w:rPr>
              <w:lang w:val="en-GB"/>
            </w:rPr>
          </w:pPr>
          <w:r w:rsidRPr="00F42AAF">
            <w:rPr>
              <w:lang w:val="en-GB"/>
            </w:rPr>
            <w:t xml:space="preserve">Table </w:t>
          </w:r>
          <w:r w:rsidR="00C828E3">
            <w:rPr>
              <w:lang w:val="en-GB"/>
            </w:rPr>
            <w:t>of</w:t>
          </w:r>
          <w:r w:rsidRPr="00F42AAF">
            <w:rPr>
              <w:lang w:val="en-GB"/>
            </w:rPr>
            <w:t xml:space="preserve"> Contents</w:t>
          </w:r>
          <w:r w:rsidRPr="00F42AAF">
            <w:rPr>
              <w:rFonts w:ascii="Arial" w:eastAsia="Arial" w:hAnsi="Arial" w:cs="Arial"/>
              <w:color w:val="auto"/>
              <w:sz w:val="22"/>
              <w:szCs w:val="22"/>
              <w:lang w:val="en-GB"/>
            </w:rPr>
            <w:t xml:space="preserve"> </w:t>
          </w:r>
        </w:p>
        <w:p w14:paraId="420282FD" w14:textId="0BDD8704" w:rsidR="00111B2E" w:rsidRDefault="00416357">
          <w:pPr>
            <w:pStyle w:val="11"/>
            <w:tabs>
              <w:tab w:val="right" w:leader="dot" w:pos="9019"/>
            </w:tabs>
            <w:rPr>
              <w:rFonts w:asciiTheme="minorHAnsi" w:eastAsiaTheme="minorEastAsia" w:hAnsiTheme="minorHAnsi" w:cstheme="minorBidi"/>
              <w:noProof/>
              <w:kern w:val="2"/>
              <w:sz w:val="24"/>
              <w:szCs w:val="24"/>
              <w:lang w:val="uk-UA"/>
              <w14:ligatures w14:val="standardContextual"/>
            </w:rPr>
          </w:pPr>
          <w:r w:rsidRPr="00F42AAF">
            <w:rPr>
              <w:lang w:val="en-GB"/>
            </w:rPr>
            <w:fldChar w:fldCharType="begin"/>
          </w:r>
          <w:r w:rsidRPr="00F42AAF">
            <w:rPr>
              <w:lang w:val="en-GB"/>
            </w:rPr>
            <w:instrText xml:space="preserve"> TOC \o "1-3" \h \z \u </w:instrText>
          </w:r>
          <w:r w:rsidRPr="00F42AAF">
            <w:rPr>
              <w:lang w:val="en-GB"/>
            </w:rPr>
            <w:fldChar w:fldCharType="separate"/>
          </w:r>
          <w:hyperlink w:anchor="_Toc234768363" w:history="1">
            <w:r w:rsidR="00111B2E" w:rsidRPr="00A113EC">
              <w:rPr>
                <w:rStyle w:val="affc"/>
                <w:noProof/>
                <w:lang w:val="en-GB"/>
              </w:rPr>
              <w:t>About the study</w:t>
            </w:r>
            <w:r w:rsidR="00111B2E">
              <w:rPr>
                <w:noProof/>
                <w:webHidden/>
              </w:rPr>
              <w:tab/>
            </w:r>
            <w:r w:rsidR="00111B2E">
              <w:rPr>
                <w:noProof/>
                <w:webHidden/>
              </w:rPr>
              <w:fldChar w:fldCharType="begin"/>
            </w:r>
            <w:r w:rsidR="00111B2E">
              <w:rPr>
                <w:noProof/>
                <w:webHidden/>
              </w:rPr>
              <w:instrText xml:space="preserve"> PAGEREF _Toc234768363 \h </w:instrText>
            </w:r>
            <w:r w:rsidR="00111B2E">
              <w:rPr>
                <w:noProof/>
                <w:webHidden/>
              </w:rPr>
            </w:r>
            <w:r w:rsidR="00111B2E">
              <w:rPr>
                <w:noProof/>
                <w:webHidden/>
              </w:rPr>
              <w:fldChar w:fldCharType="separate"/>
            </w:r>
            <w:r w:rsidR="00111B2E">
              <w:rPr>
                <w:noProof/>
                <w:webHidden/>
              </w:rPr>
              <w:t>5</w:t>
            </w:r>
            <w:r w:rsidR="00111B2E">
              <w:rPr>
                <w:noProof/>
                <w:webHidden/>
              </w:rPr>
              <w:fldChar w:fldCharType="end"/>
            </w:r>
          </w:hyperlink>
        </w:p>
        <w:p w14:paraId="7567FFB2" w14:textId="7E5FFD35"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64" w:history="1">
            <w:r w:rsidRPr="00A113EC">
              <w:rPr>
                <w:rStyle w:val="affc"/>
                <w:noProof/>
                <w:lang w:val="en-GB"/>
              </w:rPr>
              <w:t>Glossary and list of abbreviations</w:t>
            </w:r>
            <w:r>
              <w:rPr>
                <w:noProof/>
                <w:webHidden/>
              </w:rPr>
              <w:tab/>
            </w:r>
            <w:r>
              <w:rPr>
                <w:noProof/>
                <w:webHidden/>
              </w:rPr>
              <w:fldChar w:fldCharType="begin"/>
            </w:r>
            <w:r>
              <w:rPr>
                <w:noProof/>
                <w:webHidden/>
              </w:rPr>
              <w:instrText xml:space="preserve"> PAGEREF _Toc234768364 \h </w:instrText>
            </w:r>
            <w:r>
              <w:rPr>
                <w:noProof/>
                <w:webHidden/>
              </w:rPr>
            </w:r>
            <w:r>
              <w:rPr>
                <w:noProof/>
                <w:webHidden/>
              </w:rPr>
              <w:fldChar w:fldCharType="separate"/>
            </w:r>
            <w:r>
              <w:rPr>
                <w:noProof/>
                <w:webHidden/>
              </w:rPr>
              <w:t>5</w:t>
            </w:r>
            <w:r>
              <w:rPr>
                <w:noProof/>
                <w:webHidden/>
              </w:rPr>
              <w:fldChar w:fldCharType="end"/>
            </w:r>
          </w:hyperlink>
        </w:p>
        <w:p w14:paraId="31C93D10" w14:textId="67DD29DE"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65" w:history="1">
            <w:r w:rsidRPr="00A113EC">
              <w:rPr>
                <w:rStyle w:val="affc"/>
                <w:noProof/>
                <w:lang w:val="en-GB"/>
              </w:rPr>
              <w:t>List of tables</w:t>
            </w:r>
            <w:r>
              <w:rPr>
                <w:noProof/>
                <w:webHidden/>
              </w:rPr>
              <w:tab/>
            </w:r>
            <w:r>
              <w:rPr>
                <w:noProof/>
                <w:webHidden/>
              </w:rPr>
              <w:fldChar w:fldCharType="begin"/>
            </w:r>
            <w:r>
              <w:rPr>
                <w:noProof/>
                <w:webHidden/>
              </w:rPr>
              <w:instrText xml:space="preserve"> PAGEREF _Toc234768365 \h </w:instrText>
            </w:r>
            <w:r>
              <w:rPr>
                <w:noProof/>
                <w:webHidden/>
              </w:rPr>
            </w:r>
            <w:r>
              <w:rPr>
                <w:noProof/>
                <w:webHidden/>
              </w:rPr>
              <w:fldChar w:fldCharType="separate"/>
            </w:r>
            <w:r>
              <w:rPr>
                <w:noProof/>
                <w:webHidden/>
              </w:rPr>
              <w:t>8</w:t>
            </w:r>
            <w:r>
              <w:rPr>
                <w:noProof/>
                <w:webHidden/>
              </w:rPr>
              <w:fldChar w:fldCharType="end"/>
            </w:r>
          </w:hyperlink>
        </w:p>
        <w:p w14:paraId="103849C9" w14:textId="4007AF85"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66" w:history="1">
            <w:r w:rsidRPr="00A113EC">
              <w:rPr>
                <w:rStyle w:val="affc"/>
                <w:noProof/>
                <w:lang w:val="en-GB"/>
              </w:rPr>
              <w:t>List of diagrams</w:t>
            </w:r>
            <w:r>
              <w:rPr>
                <w:noProof/>
                <w:webHidden/>
              </w:rPr>
              <w:tab/>
            </w:r>
            <w:r>
              <w:rPr>
                <w:noProof/>
                <w:webHidden/>
              </w:rPr>
              <w:fldChar w:fldCharType="begin"/>
            </w:r>
            <w:r>
              <w:rPr>
                <w:noProof/>
                <w:webHidden/>
              </w:rPr>
              <w:instrText xml:space="preserve"> PAGEREF _Toc234768366 \h </w:instrText>
            </w:r>
            <w:r>
              <w:rPr>
                <w:noProof/>
                <w:webHidden/>
              </w:rPr>
            </w:r>
            <w:r>
              <w:rPr>
                <w:noProof/>
                <w:webHidden/>
              </w:rPr>
              <w:fldChar w:fldCharType="separate"/>
            </w:r>
            <w:r>
              <w:rPr>
                <w:noProof/>
                <w:webHidden/>
              </w:rPr>
              <w:t>10</w:t>
            </w:r>
            <w:r>
              <w:rPr>
                <w:noProof/>
                <w:webHidden/>
              </w:rPr>
              <w:fldChar w:fldCharType="end"/>
            </w:r>
          </w:hyperlink>
        </w:p>
        <w:p w14:paraId="5A73559F" w14:textId="565FC548"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67" w:history="1">
            <w:r w:rsidRPr="00A113EC">
              <w:rPr>
                <w:rStyle w:val="affc"/>
                <w:noProof/>
                <w:lang w:val="en-GB"/>
              </w:rPr>
              <w:t>Study methodology and design</w:t>
            </w:r>
            <w:r>
              <w:rPr>
                <w:noProof/>
                <w:webHidden/>
              </w:rPr>
              <w:tab/>
            </w:r>
            <w:r>
              <w:rPr>
                <w:noProof/>
                <w:webHidden/>
              </w:rPr>
              <w:fldChar w:fldCharType="begin"/>
            </w:r>
            <w:r>
              <w:rPr>
                <w:noProof/>
                <w:webHidden/>
              </w:rPr>
              <w:instrText xml:space="preserve"> PAGEREF _Toc234768367 \h </w:instrText>
            </w:r>
            <w:r>
              <w:rPr>
                <w:noProof/>
                <w:webHidden/>
              </w:rPr>
            </w:r>
            <w:r>
              <w:rPr>
                <w:noProof/>
                <w:webHidden/>
              </w:rPr>
              <w:fldChar w:fldCharType="separate"/>
            </w:r>
            <w:r>
              <w:rPr>
                <w:noProof/>
                <w:webHidden/>
              </w:rPr>
              <w:t>11</w:t>
            </w:r>
            <w:r>
              <w:rPr>
                <w:noProof/>
                <w:webHidden/>
              </w:rPr>
              <w:fldChar w:fldCharType="end"/>
            </w:r>
          </w:hyperlink>
        </w:p>
        <w:p w14:paraId="15A8980B" w14:textId="75D4A0DA"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68" w:history="1">
            <w:r w:rsidRPr="00A113EC">
              <w:rPr>
                <w:rStyle w:val="affc"/>
                <w:noProof/>
                <w:lang w:val="en-GB"/>
              </w:rPr>
              <w:t>Study sample</w:t>
            </w:r>
            <w:r>
              <w:rPr>
                <w:noProof/>
                <w:webHidden/>
              </w:rPr>
              <w:tab/>
            </w:r>
            <w:r>
              <w:rPr>
                <w:noProof/>
                <w:webHidden/>
              </w:rPr>
              <w:fldChar w:fldCharType="begin"/>
            </w:r>
            <w:r>
              <w:rPr>
                <w:noProof/>
                <w:webHidden/>
              </w:rPr>
              <w:instrText xml:space="preserve"> PAGEREF _Toc234768368 \h </w:instrText>
            </w:r>
            <w:r>
              <w:rPr>
                <w:noProof/>
                <w:webHidden/>
              </w:rPr>
            </w:r>
            <w:r>
              <w:rPr>
                <w:noProof/>
                <w:webHidden/>
              </w:rPr>
              <w:fldChar w:fldCharType="separate"/>
            </w:r>
            <w:r>
              <w:rPr>
                <w:noProof/>
                <w:webHidden/>
              </w:rPr>
              <w:t>11</w:t>
            </w:r>
            <w:r>
              <w:rPr>
                <w:noProof/>
                <w:webHidden/>
              </w:rPr>
              <w:fldChar w:fldCharType="end"/>
            </w:r>
          </w:hyperlink>
        </w:p>
        <w:p w14:paraId="7FDDAB52" w14:textId="1E7D6CF2"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69" w:history="1">
            <w:r w:rsidRPr="00A113EC">
              <w:rPr>
                <w:rStyle w:val="affc"/>
                <w:noProof/>
                <w:lang w:val="en-GB"/>
              </w:rPr>
              <w:t>Study questionnaire</w:t>
            </w:r>
            <w:r>
              <w:rPr>
                <w:noProof/>
                <w:webHidden/>
              </w:rPr>
              <w:tab/>
            </w:r>
            <w:r>
              <w:rPr>
                <w:noProof/>
                <w:webHidden/>
              </w:rPr>
              <w:fldChar w:fldCharType="begin"/>
            </w:r>
            <w:r>
              <w:rPr>
                <w:noProof/>
                <w:webHidden/>
              </w:rPr>
              <w:instrText xml:space="preserve"> PAGEREF _Toc234768369 \h </w:instrText>
            </w:r>
            <w:r>
              <w:rPr>
                <w:noProof/>
                <w:webHidden/>
              </w:rPr>
            </w:r>
            <w:r>
              <w:rPr>
                <w:noProof/>
                <w:webHidden/>
              </w:rPr>
              <w:fldChar w:fldCharType="separate"/>
            </w:r>
            <w:r>
              <w:rPr>
                <w:noProof/>
                <w:webHidden/>
              </w:rPr>
              <w:t>12</w:t>
            </w:r>
            <w:r>
              <w:rPr>
                <w:noProof/>
                <w:webHidden/>
              </w:rPr>
              <w:fldChar w:fldCharType="end"/>
            </w:r>
          </w:hyperlink>
        </w:p>
        <w:p w14:paraId="76025402" w14:textId="5E2CD058"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70" w:history="1">
            <w:r w:rsidRPr="00A113EC">
              <w:rPr>
                <w:rStyle w:val="affc"/>
                <w:noProof/>
                <w:lang w:val="en-GB"/>
              </w:rPr>
              <w:t>Technical solution for the study</w:t>
            </w:r>
            <w:r>
              <w:rPr>
                <w:noProof/>
                <w:webHidden/>
              </w:rPr>
              <w:tab/>
            </w:r>
            <w:r>
              <w:rPr>
                <w:noProof/>
                <w:webHidden/>
              </w:rPr>
              <w:fldChar w:fldCharType="begin"/>
            </w:r>
            <w:r>
              <w:rPr>
                <w:noProof/>
                <w:webHidden/>
              </w:rPr>
              <w:instrText xml:space="preserve"> PAGEREF _Toc234768370 \h </w:instrText>
            </w:r>
            <w:r>
              <w:rPr>
                <w:noProof/>
                <w:webHidden/>
              </w:rPr>
            </w:r>
            <w:r>
              <w:rPr>
                <w:noProof/>
                <w:webHidden/>
              </w:rPr>
              <w:fldChar w:fldCharType="separate"/>
            </w:r>
            <w:r>
              <w:rPr>
                <w:noProof/>
                <w:webHidden/>
              </w:rPr>
              <w:t>14</w:t>
            </w:r>
            <w:r>
              <w:rPr>
                <w:noProof/>
                <w:webHidden/>
              </w:rPr>
              <w:fldChar w:fldCharType="end"/>
            </w:r>
          </w:hyperlink>
        </w:p>
        <w:p w14:paraId="525DCE3B" w14:textId="0868A3DB"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71" w:history="1">
            <w:r w:rsidRPr="00A113EC">
              <w:rPr>
                <w:rStyle w:val="affc"/>
                <w:noProof/>
                <w:lang w:val="en-GB"/>
              </w:rPr>
              <w:t>Data cleaning</w:t>
            </w:r>
            <w:r>
              <w:rPr>
                <w:noProof/>
                <w:webHidden/>
              </w:rPr>
              <w:tab/>
            </w:r>
            <w:r>
              <w:rPr>
                <w:noProof/>
                <w:webHidden/>
              </w:rPr>
              <w:fldChar w:fldCharType="begin"/>
            </w:r>
            <w:r>
              <w:rPr>
                <w:noProof/>
                <w:webHidden/>
              </w:rPr>
              <w:instrText xml:space="preserve"> PAGEREF _Toc234768371 \h </w:instrText>
            </w:r>
            <w:r>
              <w:rPr>
                <w:noProof/>
                <w:webHidden/>
              </w:rPr>
            </w:r>
            <w:r>
              <w:rPr>
                <w:noProof/>
                <w:webHidden/>
              </w:rPr>
              <w:fldChar w:fldCharType="separate"/>
            </w:r>
            <w:r>
              <w:rPr>
                <w:noProof/>
                <w:webHidden/>
              </w:rPr>
              <w:t>15</w:t>
            </w:r>
            <w:r>
              <w:rPr>
                <w:noProof/>
                <w:webHidden/>
              </w:rPr>
              <w:fldChar w:fldCharType="end"/>
            </w:r>
          </w:hyperlink>
        </w:p>
        <w:p w14:paraId="73BD90DC" w14:textId="35B76137"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72" w:history="1">
            <w:r w:rsidRPr="00A113EC">
              <w:rPr>
                <w:rStyle w:val="affc"/>
                <w:noProof/>
                <w:lang w:val="en-GB"/>
              </w:rPr>
              <w:t>Data analysis</w:t>
            </w:r>
            <w:r>
              <w:rPr>
                <w:noProof/>
                <w:webHidden/>
              </w:rPr>
              <w:tab/>
            </w:r>
            <w:r>
              <w:rPr>
                <w:noProof/>
                <w:webHidden/>
              </w:rPr>
              <w:fldChar w:fldCharType="begin"/>
            </w:r>
            <w:r>
              <w:rPr>
                <w:noProof/>
                <w:webHidden/>
              </w:rPr>
              <w:instrText xml:space="preserve"> PAGEREF _Toc234768372 \h </w:instrText>
            </w:r>
            <w:r>
              <w:rPr>
                <w:noProof/>
                <w:webHidden/>
              </w:rPr>
            </w:r>
            <w:r>
              <w:rPr>
                <w:noProof/>
                <w:webHidden/>
              </w:rPr>
              <w:fldChar w:fldCharType="separate"/>
            </w:r>
            <w:r>
              <w:rPr>
                <w:noProof/>
                <w:webHidden/>
              </w:rPr>
              <w:t>18</w:t>
            </w:r>
            <w:r>
              <w:rPr>
                <w:noProof/>
                <w:webHidden/>
              </w:rPr>
              <w:fldChar w:fldCharType="end"/>
            </w:r>
          </w:hyperlink>
        </w:p>
        <w:p w14:paraId="4A6B498C" w14:textId="018191D8"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73" w:history="1">
            <w:r w:rsidRPr="00A113EC">
              <w:rPr>
                <w:rStyle w:val="affc"/>
                <w:noProof/>
                <w:lang w:val="en-GB"/>
              </w:rPr>
              <w:t>Data management and ethics</w:t>
            </w:r>
            <w:r>
              <w:rPr>
                <w:noProof/>
                <w:webHidden/>
              </w:rPr>
              <w:tab/>
            </w:r>
            <w:r>
              <w:rPr>
                <w:noProof/>
                <w:webHidden/>
              </w:rPr>
              <w:fldChar w:fldCharType="begin"/>
            </w:r>
            <w:r>
              <w:rPr>
                <w:noProof/>
                <w:webHidden/>
              </w:rPr>
              <w:instrText xml:space="preserve"> PAGEREF _Toc234768373 \h </w:instrText>
            </w:r>
            <w:r>
              <w:rPr>
                <w:noProof/>
                <w:webHidden/>
              </w:rPr>
            </w:r>
            <w:r>
              <w:rPr>
                <w:noProof/>
                <w:webHidden/>
              </w:rPr>
              <w:fldChar w:fldCharType="separate"/>
            </w:r>
            <w:r>
              <w:rPr>
                <w:noProof/>
                <w:webHidden/>
              </w:rPr>
              <w:t>19</w:t>
            </w:r>
            <w:r>
              <w:rPr>
                <w:noProof/>
                <w:webHidden/>
              </w:rPr>
              <w:fldChar w:fldCharType="end"/>
            </w:r>
          </w:hyperlink>
        </w:p>
        <w:p w14:paraId="10F162FE" w14:textId="32148D9F"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74" w:history="1">
            <w:r w:rsidRPr="00A113EC">
              <w:rPr>
                <w:rStyle w:val="affc"/>
                <w:noProof/>
                <w:lang w:val="en-GB"/>
              </w:rPr>
              <w:t>Study limitations</w:t>
            </w:r>
            <w:r>
              <w:rPr>
                <w:noProof/>
                <w:webHidden/>
              </w:rPr>
              <w:tab/>
            </w:r>
            <w:r>
              <w:rPr>
                <w:noProof/>
                <w:webHidden/>
              </w:rPr>
              <w:fldChar w:fldCharType="begin"/>
            </w:r>
            <w:r>
              <w:rPr>
                <w:noProof/>
                <w:webHidden/>
              </w:rPr>
              <w:instrText xml:space="preserve"> PAGEREF _Toc234768374 \h </w:instrText>
            </w:r>
            <w:r>
              <w:rPr>
                <w:noProof/>
                <w:webHidden/>
              </w:rPr>
            </w:r>
            <w:r>
              <w:rPr>
                <w:noProof/>
                <w:webHidden/>
              </w:rPr>
              <w:fldChar w:fldCharType="separate"/>
            </w:r>
            <w:r>
              <w:rPr>
                <w:noProof/>
                <w:webHidden/>
              </w:rPr>
              <w:t>20</w:t>
            </w:r>
            <w:r>
              <w:rPr>
                <w:noProof/>
                <w:webHidden/>
              </w:rPr>
              <w:fldChar w:fldCharType="end"/>
            </w:r>
          </w:hyperlink>
        </w:p>
        <w:p w14:paraId="176F69AA" w14:textId="1891A871" w:rsidR="00111B2E" w:rsidRDefault="00111B2E">
          <w:pPr>
            <w:pStyle w:val="1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75" w:history="1">
            <w:r w:rsidRPr="00A113EC">
              <w:rPr>
                <w:rStyle w:val="affc"/>
                <w:noProof/>
                <w:lang w:val="en-GB"/>
              </w:rPr>
              <w:t>Summary of study findings</w:t>
            </w:r>
            <w:r>
              <w:rPr>
                <w:noProof/>
                <w:webHidden/>
              </w:rPr>
              <w:tab/>
            </w:r>
            <w:r>
              <w:rPr>
                <w:noProof/>
                <w:webHidden/>
              </w:rPr>
              <w:fldChar w:fldCharType="begin"/>
            </w:r>
            <w:r>
              <w:rPr>
                <w:noProof/>
                <w:webHidden/>
              </w:rPr>
              <w:instrText xml:space="preserve"> PAGEREF _Toc234768375 \h </w:instrText>
            </w:r>
            <w:r>
              <w:rPr>
                <w:noProof/>
                <w:webHidden/>
              </w:rPr>
            </w:r>
            <w:r>
              <w:rPr>
                <w:noProof/>
                <w:webHidden/>
              </w:rPr>
              <w:fldChar w:fldCharType="separate"/>
            </w:r>
            <w:r>
              <w:rPr>
                <w:noProof/>
                <w:webHidden/>
              </w:rPr>
              <w:t>22</w:t>
            </w:r>
            <w:r>
              <w:rPr>
                <w:noProof/>
                <w:webHidden/>
              </w:rPr>
              <w:fldChar w:fldCharType="end"/>
            </w:r>
          </w:hyperlink>
        </w:p>
        <w:p w14:paraId="28356BDC" w14:textId="07F69BF7" w:rsidR="00111B2E" w:rsidRDefault="00111B2E">
          <w:pPr>
            <w:pStyle w:val="1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76" w:history="1">
            <w:r w:rsidRPr="00A113EC">
              <w:rPr>
                <w:rStyle w:val="affc"/>
                <w:noProof/>
                <w:lang w:val="en-GB"/>
              </w:rPr>
              <w:t>Discussion of the findings and directions for further research</w:t>
            </w:r>
            <w:r>
              <w:rPr>
                <w:noProof/>
                <w:webHidden/>
              </w:rPr>
              <w:tab/>
            </w:r>
            <w:r>
              <w:rPr>
                <w:noProof/>
                <w:webHidden/>
              </w:rPr>
              <w:fldChar w:fldCharType="begin"/>
            </w:r>
            <w:r>
              <w:rPr>
                <w:noProof/>
                <w:webHidden/>
              </w:rPr>
              <w:instrText xml:space="preserve"> PAGEREF _Toc234768376 \h </w:instrText>
            </w:r>
            <w:r>
              <w:rPr>
                <w:noProof/>
                <w:webHidden/>
              </w:rPr>
            </w:r>
            <w:r>
              <w:rPr>
                <w:noProof/>
                <w:webHidden/>
              </w:rPr>
              <w:fldChar w:fldCharType="separate"/>
            </w:r>
            <w:r>
              <w:rPr>
                <w:noProof/>
                <w:webHidden/>
              </w:rPr>
              <w:t>29</w:t>
            </w:r>
            <w:r>
              <w:rPr>
                <w:noProof/>
                <w:webHidden/>
              </w:rPr>
              <w:fldChar w:fldCharType="end"/>
            </w:r>
          </w:hyperlink>
        </w:p>
        <w:p w14:paraId="2477AD3E" w14:textId="55BB75A3" w:rsidR="00111B2E" w:rsidRDefault="00111B2E">
          <w:pPr>
            <w:pStyle w:val="1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77" w:history="1">
            <w:r w:rsidRPr="00A113EC">
              <w:rPr>
                <w:rStyle w:val="affc"/>
                <w:noProof/>
                <w:lang w:val="en-GB"/>
              </w:rPr>
              <w:t>Recommendations</w:t>
            </w:r>
            <w:r>
              <w:rPr>
                <w:noProof/>
                <w:webHidden/>
              </w:rPr>
              <w:tab/>
            </w:r>
            <w:r>
              <w:rPr>
                <w:noProof/>
                <w:webHidden/>
              </w:rPr>
              <w:fldChar w:fldCharType="begin"/>
            </w:r>
            <w:r>
              <w:rPr>
                <w:noProof/>
                <w:webHidden/>
              </w:rPr>
              <w:instrText xml:space="preserve"> PAGEREF _Toc234768377 \h </w:instrText>
            </w:r>
            <w:r>
              <w:rPr>
                <w:noProof/>
                <w:webHidden/>
              </w:rPr>
            </w:r>
            <w:r>
              <w:rPr>
                <w:noProof/>
                <w:webHidden/>
              </w:rPr>
              <w:fldChar w:fldCharType="separate"/>
            </w:r>
            <w:r>
              <w:rPr>
                <w:noProof/>
                <w:webHidden/>
              </w:rPr>
              <w:t>34</w:t>
            </w:r>
            <w:r>
              <w:rPr>
                <w:noProof/>
                <w:webHidden/>
              </w:rPr>
              <w:fldChar w:fldCharType="end"/>
            </w:r>
          </w:hyperlink>
        </w:p>
        <w:p w14:paraId="1E3DE098" w14:textId="028DDD6C" w:rsidR="00111B2E" w:rsidRDefault="00111B2E">
          <w:pPr>
            <w:pStyle w:val="1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78" w:history="1">
            <w:r w:rsidRPr="00A113EC">
              <w:rPr>
                <w:rStyle w:val="affc"/>
                <w:noProof/>
                <w:lang w:val="en-GB"/>
              </w:rPr>
              <w:t>1. Profile of study participants</w:t>
            </w:r>
            <w:r>
              <w:rPr>
                <w:noProof/>
                <w:webHidden/>
              </w:rPr>
              <w:tab/>
            </w:r>
            <w:r>
              <w:rPr>
                <w:noProof/>
                <w:webHidden/>
              </w:rPr>
              <w:fldChar w:fldCharType="begin"/>
            </w:r>
            <w:r>
              <w:rPr>
                <w:noProof/>
                <w:webHidden/>
              </w:rPr>
              <w:instrText xml:space="preserve"> PAGEREF _Toc234768378 \h </w:instrText>
            </w:r>
            <w:r>
              <w:rPr>
                <w:noProof/>
                <w:webHidden/>
              </w:rPr>
            </w:r>
            <w:r>
              <w:rPr>
                <w:noProof/>
                <w:webHidden/>
              </w:rPr>
              <w:fldChar w:fldCharType="separate"/>
            </w:r>
            <w:r>
              <w:rPr>
                <w:noProof/>
                <w:webHidden/>
              </w:rPr>
              <w:t>36</w:t>
            </w:r>
            <w:r>
              <w:rPr>
                <w:noProof/>
                <w:webHidden/>
              </w:rPr>
              <w:fldChar w:fldCharType="end"/>
            </w:r>
          </w:hyperlink>
        </w:p>
        <w:p w14:paraId="46DDDC1E" w14:textId="6041C555"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79" w:history="1">
            <w:r w:rsidRPr="00A113EC">
              <w:rPr>
                <w:rStyle w:val="affc"/>
                <w:noProof/>
                <w:lang w:val="en-GB"/>
              </w:rPr>
              <w:t>1.1. Sex distribution</w:t>
            </w:r>
            <w:r>
              <w:rPr>
                <w:noProof/>
                <w:webHidden/>
              </w:rPr>
              <w:tab/>
            </w:r>
            <w:r>
              <w:rPr>
                <w:noProof/>
                <w:webHidden/>
              </w:rPr>
              <w:fldChar w:fldCharType="begin"/>
            </w:r>
            <w:r>
              <w:rPr>
                <w:noProof/>
                <w:webHidden/>
              </w:rPr>
              <w:instrText xml:space="preserve"> PAGEREF _Toc234768379 \h </w:instrText>
            </w:r>
            <w:r>
              <w:rPr>
                <w:noProof/>
                <w:webHidden/>
              </w:rPr>
            </w:r>
            <w:r>
              <w:rPr>
                <w:noProof/>
                <w:webHidden/>
              </w:rPr>
              <w:fldChar w:fldCharType="separate"/>
            </w:r>
            <w:r>
              <w:rPr>
                <w:noProof/>
                <w:webHidden/>
              </w:rPr>
              <w:t>36</w:t>
            </w:r>
            <w:r>
              <w:rPr>
                <w:noProof/>
                <w:webHidden/>
              </w:rPr>
              <w:fldChar w:fldCharType="end"/>
            </w:r>
          </w:hyperlink>
        </w:p>
        <w:p w14:paraId="48524DE1" w14:textId="5D4B09D3"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80" w:history="1">
            <w:r w:rsidRPr="00A113EC">
              <w:rPr>
                <w:rStyle w:val="affc"/>
                <w:noProof/>
                <w:lang w:val="en-GB"/>
              </w:rPr>
              <w:t>1.2. Age distribution</w:t>
            </w:r>
            <w:r>
              <w:rPr>
                <w:noProof/>
                <w:webHidden/>
              </w:rPr>
              <w:tab/>
            </w:r>
            <w:r>
              <w:rPr>
                <w:noProof/>
                <w:webHidden/>
              </w:rPr>
              <w:fldChar w:fldCharType="begin"/>
            </w:r>
            <w:r>
              <w:rPr>
                <w:noProof/>
                <w:webHidden/>
              </w:rPr>
              <w:instrText xml:space="preserve"> PAGEREF _Toc234768380 \h </w:instrText>
            </w:r>
            <w:r>
              <w:rPr>
                <w:noProof/>
                <w:webHidden/>
              </w:rPr>
            </w:r>
            <w:r>
              <w:rPr>
                <w:noProof/>
                <w:webHidden/>
              </w:rPr>
              <w:fldChar w:fldCharType="separate"/>
            </w:r>
            <w:r>
              <w:rPr>
                <w:noProof/>
                <w:webHidden/>
              </w:rPr>
              <w:t>36</w:t>
            </w:r>
            <w:r>
              <w:rPr>
                <w:noProof/>
                <w:webHidden/>
              </w:rPr>
              <w:fldChar w:fldCharType="end"/>
            </w:r>
          </w:hyperlink>
        </w:p>
        <w:p w14:paraId="1882888F" w14:textId="72278B1D"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81" w:history="1">
            <w:r w:rsidRPr="00A113EC">
              <w:rPr>
                <w:rStyle w:val="affc"/>
                <w:noProof/>
                <w:lang w:val="en-GB"/>
              </w:rPr>
              <w:t>1.3. Distribution by oblast of residence</w:t>
            </w:r>
            <w:r>
              <w:rPr>
                <w:noProof/>
                <w:webHidden/>
              </w:rPr>
              <w:tab/>
            </w:r>
            <w:r>
              <w:rPr>
                <w:noProof/>
                <w:webHidden/>
              </w:rPr>
              <w:fldChar w:fldCharType="begin"/>
            </w:r>
            <w:r>
              <w:rPr>
                <w:noProof/>
                <w:webHidden/>
              </w:rPr>
              <w:instrText xml:space="preserve"> PAGEREF _Toc234768381 \h </w:instrText>
            </w:r>
            <w:r>
              <w:rPr>
                <w:noProof/>
                <w:webHidden/>
              </w:rPr>
            </w:r>
            <w:r>
              <w:rPr>
                <w:noProof/>
                <w:webHidden/>
              </w:rPr>
              <w:fldChar w:fldCharType="separate"/>
            </w:r>
            <w:r>
              <w:rPr>
                <w:noProof/>
                <w:webHidden/>
              </w:rPr>
              <w:t>36</w:t>
            </w:r>
            <w:r>
              <w:rPr>
                <w:noProof/>
                <w:webHidden/>
              </w:rPr>
              <w:fldChar w:fldCharType="end"/>
            </w:r>
          </w:hyperlink>
        </w:p>
        <w:p w14:paraId="62BD84ED" w14:textId="08DB5A4F" w:rsidR="00111B2E" w:rsidRDefault="00111B2E">
          <w:pPr>
            <w:pStyle w:val="1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82" w:history="1">
            <w:r w:rsidRPr="00A113EC">
              <w:rPr>
                <w:rStyle w:val="affc"/>
                <w:noProof/>
                <w:lang w:val="en-GB"/>
              </w:rPr>
              <w:t>2. Psychoactive substance use</w:t>
            </w:r>
            <w:r>
              <w:rPr>
                <w:noProof/>
                <w:webHidden/>
              </w:rPr>
              <w:tab/>
            </w:r>
            <w:r>
              <w:rPr>
                <w:noProof/>
                <w:webHidden/>
              </w:rPr>
              <w:fldChar w:fldCharType="begin"/>
            </w:r>
            <w:r>
              <w:rPr>
                <w:noProof/>
                <w:webHidden/>
              </w:rPr>
              <w:instrText xml:space="preserve"> PAGEREF _Toc234768382 \h </w:instrText>
            </w:r>
            <w:r>
              <w:rPr>
                <w:noProof/>
                <w:webHidden/>
              </w:rPr>
            </w:r>
            <w:r>
              <w:rPr>
                <w:noProof/>
                <w:webHidden/>
              </w:rPr>
              <w:fldChar w:fldCharType="separate"/>
            </w:r>
            <w:r>
              <w:rPr>
                <w:noProof/>
                <w:webHidden/>
              </w:rPr>
              <w:t>39</w:t>
            </w:r>
            <w:r>
              <w:rPr>
                <w:noProof/>
                <w:webHidden/>
              </w:rPr>
              <w:fldChar w:fldCharType="end"/>
            </w:r>
          </w:hyperlink>
        </w:p>
        <w:p w14:paraId="1BA17408" w14:textId="261C39E1"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83" w:history="1">
            <w:r w:rsidRPr="00A113EC">
              <w:rPr>
                <w:rStyle w:val="affc"/>
                <w:noProof/>
                <w:lang w:val="en-GB"/>
              </w:rPr>
              <w:t>2.1. Cannabis use</w:t>
            </w:r>
            <w:r>
              <w:rPr>
                <w:noProof/>
                <w:webHidden/>
              </w:rPr>
              <w:tab/>
            </w:r>
            <w:r>
              <w:rPr>
                <w:noProof/>
                <w:webHidden/>
              </w:rPr>
              <w:fldChar w:fldCharType="begin"/>
            </w:r>
            <w:r>
              <w:rPr>
                <w:noProof/>
                <w:webHidden/>
              </w:rPr>
              <w:instrText xml:space="preserve"> PAGEREF _Toc234768383 \h </w:instrText>
            </w:r>
            <w:r>
              <w:rPr>
                <w:noProof/>
                <w:webHidden/>
              </w:rPr>
            </w:r>
            <w:r>
              <w:rPr>
                <w:noProof/>
                <w:webHidden/>
              </w:rPr>
              <w:fldChar w:fldCharType="separate"/>
            </w:r>
            <w:r>
              <w:rPr>
                <w:noProof/>
                <w:webHidden/>
              </w:rPr>
              <w:t>39</w:t>
            </w:r>
            <w:r>
              <w:rPr>
                <w:noProof/>
                <w:webHidden/>
              </w:rPr>
              <w:fldChar w:fldCharType="end"/>
            </w:r>
          </w:hyperlink>
        </w:p>
        <w:p w14:paraId="1BED1B05" w14:textId="2BAF4603"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84" w:history="1">
            <w:r w:rsidRPr="00A113EC">
              <w:rPr>
                <w:rStyle w:val="affc"/>
                <w:noProof/>
                <w:lang w:val="en-GB"/>
              </w:rPr>
              <w:t>2.2. Injecting use of psychoactive substances</w:t>
            </w:r>
            <w:r>
              <w:rPr>
                <w:noProof/>
                <w:webHidden/>
              </w:rPr>
              <w:tab/>
            </w:r>
            <w:r>
              <w:rPr>
                <w:noProof/>
                <w:webHidden/>
              </w:rPr>
              <w:fldChar w:fldCharType="begin"/>
            </w:r>
            <w:r>
              <w:rPr>
                <w:noProof/>
                <w:webHidden/>
              </w:rPr>
              <w:instrText xml:space="preserve"> PAGEREF _Toc234768384 \h </w:instrText>
            </w:r>
            <w:r>
              <w:rPr>
                <w:noProof/>
                <w:webHidden/>
              </w:rPr>
            </w:r>
            <w:r>
              <w:rPr>
                <w:noProof/>
                <w:webHidden/>
              </w:rPr>
              <w:fldChar w:fldCharType="separate"/>
            </w:r>
            <w:r>
              <w:rPr>
                <w:noProof/>
                <w:webHidden/>
              </w:rPr>
              <w:t>42</w:t>
            </w:r>
            <w:r>
              <w:rPr>
                <w:noProof/>
                <w:webHidden/>
              </w:rPr>
              <w:fldChar w:fldCharType="end"/>
            </w:r>
          </w:hyperlink>
        </w:p>
        <w:p w14:paraId="7232468F" w14:textId="5223B5F7"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85" w:history="1">
            <w:r w:rsidRPr="00A113EC">
              <w:rPr>
                <w:rStyle w:val="affc"/>
                <w:noProof/>
                <w:lang w:val="en-GB"/>
              </w:rPr>
              <w:t>2.3. Substances used by injection</w:t>
            </w:r>
            <w:r>
              <w:rPr>
                <w:noProof/>
                <w:webHidden/>
              </w:rPr>
              <w:tab/>
            </w:r>
            <w:r>
              <w:rPr>
                <w:noProof/>
                <w:webHidden/>
              </w:rPr>
              <w:fldChar w:fldCharType="begin"/>
            </w:r>
            <w:r>
              <w:rPr>
                <w:noProof/>
                <w:webHidden/>
              </w:rPr>
              <w:instrText xml:space="preserve"> PAGEREF _Toc234768385 \h </w:instrText>
            </w:r>
            <w:r>
              <w:rPr>
                <w:noProof/>
                <w:webHidden/>
              </w:rPr>
            </w:r>
            <w:r>
              <w:rPr>
                <w:noProof/>
                <w:webHidden/>
              </w:rPr>
              <w:fldChar w:fldCharType="separate"/>
            </w:r>
            <w:r>
              <w:rPr>
                <w:noProof/>
                <w:webHidden/>
              </w:rPr>
              <w:t>47</w:t>
            </w:r>
            <w:r>
              <w:rPr>
                <w:noProof/>
                <w:webHidden/>
              </w:rPr>
              <w:fldChar w:fldCharType="end"/>
            </w:r>
          </w:hyperlink>
        </w:p>
        <w:p w14:paraId="0DC9E18D" w14:textId="492B138A"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86" w:history="1">
            <w:r w:rsidRPr="00A113EC">
              <w:rPr>
                <w:rStyle w:val="affc"/>
                <w:noProof/>
                <w:lang w:val="en-GB"/>
              </w:rPr>
              <w:t>2.4. Substances used by non-injection routes</w:t>
            </w:r>
            <w:r>
              <w:rPr>
                <w:noProof/>
                <w:webHidden/>
              </w:rPr>
              <w:tab/>
            </w:r>
            <w:r>
              <w:rPr>
                <w:noProof/>
                <w:webHidden/>
              </w:rPr>
              <w:fldChar w:fldCharType="begin"/>
            </w:r>
            <w:r>
              <w:rPr>
                <w:noProof/>
                <w:webHidden/>
              </w:rPr>
              <w:instrText xml:space="preserve"> PAGEREF _Toc234768386 \h </w:instrText>
            </w:r>
            <w:r>
              <w:rPr>
                <w:noProof/>
                <w:webHidden/>
              </w:rPr>
            </w:r>
            <w:r>
              <w:rPr>
                <w:noProof/>
                <w:webHidden/>
              </w:rPr>
              <w:fldChar w:fldCharType="separate"/>
            </w:r>
            <w:r>
              <w:rPr>
                <w:noProof/>
                <w:webHidden/>
              </w:rPr>
              <w:t>50</w:t>
            </w:r>
            <w:r>
              <w:rPr>
                <w:noProof/>
                <w:webHidden/>
              </w:rPr>
              <w:fldChar w:fldCharType="end"/>
            </w:r>
          </w:hyperlink>
        </w:p>
        <w:p w14:paraId="14DE8C9B" w14:textId="5B7CEC90"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87" w:history="1">
            <w:r w:rsidRPr="00A113EC">
              <w:rPr>
                <w:rStyle w:val="affc"/>
                <w:noProof/>
                <w:lang w:val="en-GB"/>
              </w:rPr>
              <w:t>2.5. Psychoactive substance use among friends and acquaintances</w:t>
            </w:r>
            <w:r>
              <w:rPr>
                <w:noProof/>
                <w:webHidden/>
              </w:rPr>
              <w:tab/>
            </w:r>
            <w:r>
              <w:rPr>
                <w:noProof/>
                <w:webHidden/>
              </w:rPr>
              <w:fldChar w:fldCharType="begin"/>
            </w:r>
            <w:r>
              <w:rPr>
                <w:noProof/>
                <w:webHidden/>
              </w:rPr>
              <w:instrText xml:space="preserve"> PAGEREF _Toc234768387 \h </w:instrText>
            </w:r>
            <w:r>
              <w:rPr>
                <w:noProof/>
                <w:webHidden/>
              </w:rPr>
            </w:r>
            <w:r>
              <w:rPr>
                <w:noProof/>
                <w:webHidden/>
              </w:rPr>
              <w:fldChar w:fldCharType="separate"/>
            </w:r>
            <w:r>
              <w:rPr>
                <w:noProof/>
                <w:webHidden/>
              </w:rPr>
              <w:t>60</w:t>
            </w:r>
            <w:r>
              <w:rPr>
                <w:noProof/>
                <w:webHidden/>
              </w:rPr>
              <w:fldChar w:fldCharType="end"/>
            </w:r>
          </w:hyperlink>
        </w:p>
        <w:p w14:paraId="38C4DA7E" w14:textId="36006E6D" w:rsidR="00111B2E" w:rsidRDefault="00111B2E">
          <w:pPr>
            <w:pStyle w:val="1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88" w:history="1">
            <w:r w:rsidRPr="00A113EC">
              <w:rPr>
                <w:rStyle w:val="affc"/>
                <w:noProof/>
                <w:lang w:val="en-GB"/>
              </w:rPr>
              <w:t>3. Drug checking: awareness of substance-checking tests and practices</w:t>
            </w:r>
            <w:r>
              <w:rPr>
                <w:noProof/>
                <w:webHidden/>
              </w:rPr>
              <w:tab/>
            </w:r>
            <w:r>
              <w:rPr>
                <w:noProof/>
                <w:webHidden/>
              </w:rPr>
              <w:fldChar w:fldCharType="begin"/>
            </w:r>
            <w:r>
              <w:rPr>
                <w:noProof/>
                <w:webHidden/>
              </w:rPr>
              <w:instrText xml:space="preserve"> PAGEREF _Toc234768388 \h </w:instrText>
            </w:r>
            <w:r>
              <w:rPr>
                <w:noProof/>
                <w:webHidden/>
              </w:rPr>
            </w:r>
            <w:r>
              <w:rPr>
                <w:noProof/>
                <w:webHidden/>
              </w:rPr>
              <w:fldChar w:fldCharType="separate"/>
            </w:r>
            <w:r>
              <w:rPr>
                <w:noProof/>
                <w:webHidden/>
              </w:rPr>
              <w:t>62</w:t>
            </w:r>
            <w:r>
              <w:rPr>
                <w:noProof/>
                <w:webHidden/>
              </w:rPr>
              <w:fldChar w:fldCharType="end"/>
            </w:r>
          </w:hyperlink>
        </w:p>
        <w:p w14:paraId="72FEF8D9" w14:textId="1407424F"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89" w:history="1">
            <w:r w:rsidRPr="00A113EC">
              <w:rPr>
                <w:rStyle w:val="affc"/>
                <w:noProof/>
                <w:lang w:val="en-GB"/>
              </w:rPr>
              <w:t>3.1. Awareness of drug checking</w:t>
            </w:r>
            <w:r>
              <w:rPr>
                <w:noProof/>
                <w:webHidden/>
              </w:rPr>
              <w:tab/>
            </w:r>
            <w:r>
              <w:rPr>
                <w:noProof/>
                <w:webHidden/>
              </w:rPr>
              <w:fldChar w:fldCharType="begin"/>
            </w:r>
            <w:r>
              <w:rPr>
                <w:noProof/>
                <w:webHidden/>
              </w:rPr>
              <w:instrText xml:space="preserve"> PAGEREF _Toc234768389 \h </w:instrText>
            </w:r>
            <w:r>
              <w:rPr>
                <w:noProof/>
                <w:webHidden/>
              </w:rPr>
            </w:r>
            <w:r>
              <w:rPr>
                <w:noProof/>
                <w:webHidden/>
              </w:rPr>
              <w:fldChar w:fldCharType="separate"/>
            </w:r>
            <w:r>
              <w:rPr>
                <w:noProof/>
                <w:webHidden/>
              </w:rPr>
              <w:t>62</w:t>
            </w:r>
            <w:r>
              <w:rPr>
                <w:noProof/>
                <w:webHidden/>
              </w:rPr>
              <w:fldChar w:fldCharType="end"/>
            </w:r>
          </w:hyperlink>
        </w:p>
        <w:p w14:paraId="3A9D9E4F" w14:textId="6D9864FB"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90" w:history="1">
            <w:r w:rsidRPr="00A113EC">
              <w:rPr>
                <w:rStyle w:val="affc"/>
                <w:noProof/>
                <w:lang w:val="en-GB"/>
              </w:rPr>
              <w:t>3.2. Reasons for not using PartyBox reagents for checking psychoactive substances</w:t>
            </w:r>
            <w:r>
              <w:rPr>
                <w:noProof/>
                <w:webHidden/>
              </w:rPr>
              <w:tab/>
            </w:r>
            <w:r>
              <w:rPr>
                <w:noProof/>
                <w:webHidden/>
              </w:rPr>
              <w:fldChar w:fldCharType="begin"/>
            </w:r>
            <w:r>
              <w:rPr>
                <w:noProof/>
                <w:webHidden/>
              </w:rPr>
              <w:instrText xml:space="preserve"> PAGEREF _Toc234768390 \h </w:instrText>
            </w:r>
            <w:r>
              <w:rPr>
                <w:noProof/>
                <w:webHidden/>
              </w:rPr>
            </w:r>
            <w:r>
              <w:rPr>
                <w:noProof/>
                <w:webHidden/>
              </w:rPr>
              <w:fldChar w:fldCharType="separate"/>
            </w:r>
            <w:r>
              <w:rPr>
                <w:noProof/>
                <w:webHidden/>
              </w:rPr>
              <w:t>66</w:t>
            </w:r>
            <w:r>
              <w:rPr>
                <w:noProof/>
                <w:webHidden/>
              </w:rPr>
              <w:fldChar w:fldCharType="end"/>
            </w:r>
          </w:hyperlink>
        </w:p>
        <w:p w14:paraId="4BCF11BE" w14:textId="25BDE8F6"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91" w:history="1">
            <w:r w:rsidRPr="00A113EC">
              <w:rPr>
                <w:rStyle w:val="affc"/>
                <w:noProof/>
                <w:lang w:val="en-GB"/>
              </w:rPr>
              <w:t>3.3. Reasons why respondents did not test psychoactive substances</w:t>
            </w:r>
            <w:r>
              <w:rPr>
                <w:noProof/>
                <w:webHidden/>
              </w:rPr>
              <w:tab/>
            </w:r>
            <w:r>
              <w:rPr>
                <w:noProof/>
                <w:webHidden/>
              </w:rPr>
              <w:fldChar w:fldCharType="begin"/>
            </w:r>
            <w:r>
              <w:rPr>
                <w:noProof/>
                <w:webHidden/>
              </w:rPr>
              <w:instrText xml:space="preserve"> PAGEREF _Toc234768391 \h </w:instrText>
            </w:r>
            <w:r>
              <w:rPr>
                <w:noProof/>
                <w:webHidden/>
              </w:rPr>
            </w:r>
            <w:r>
              <w:rPr>
                <w:noProof/>
                <w:webHidden/>
              </w:rPr>
              <w:fldChar w:fldCharType="separate"/>
            </w:r>
            <w:r>
              <w:rPr>
                <w:noProof/>
                <w:webHidden/>
              </w:rPr>
              <w:t>67</w:t>
            </w:r>
            <w:r>
              <w:rPr>
                <w:noProof/>
                <w:webHidden/>
              </w:rPr>
              <w:fldChar w:fldCharType="end"/>
            </w:r>
          </w:hyperlink>
        </w:p>
        <w:p w14:paraId="61E88614" w14:textId="49362282" w:rsidR="00111B2E" w:rsidRDefault="00111B2E">
          <w:pPr>
            <w:pStyle w:val="1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92" w:history="1">
            <w:r w:rsidRPr="00A113EC">
              <w:rPr>
                <w:rStyle w:val="affc"/>
                <w:noProof/>
                <w:lang w:val="en-GB"/>
              </w:rPr>
              <w:t>4. Concurrent use of alcohol and psychoactive substances. Problematic alcohol use</w:t>
            </w:r>
            <w:r>
              <w:rPr>
                <w:noProof/>
                <w:webHidden/>
              </w:rPr>
              <w:tab/>
            </w:r>
            <w:r>
              <w:rPr>
                <w:noProof/>
                <w:webHidden/>
              </w:rPr>
              <w:fldChar w:fldCharType="begin"/>
            </w:r>
            <w:r>
              <w:rPr>
                <w:noProof/>
                <w:webHidden/>
              </w:rPr>
              <w:instrText xml:space="preserve"> PAGEREF _Toc234768392 \h </w:instrText>
            </w:r>
            <w:r>
              <w:rPr>
                <w:noProof/>
                <w:webHidden/>
              </w:rPr>
            </w:r>
            <w:r>
              <w:rPr>
                <w:noProof/>
                <w:webHidden/>
              </w:rPr>
              <w:fldChar w:fldCharType="separate"/>
            </w:r>
            <w:r>
              <w:rPr>
                <w:noProof/>
                <w:webHidden/>
              </w:rPr>
              <w:t>69</w:t>
            </w:r>
            <w:r>
              <w:rPr>
                <w:noProof/>
                <w:webHidden/>
              </w:rPr>
              <w:fldChar w:fldCharType="end"/>
            </w:r>
          </w:hyperlink>
        </w:p>
        <w:p w14:paraId="306CA839" w14:textId="11776E4B"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93" w:history="1">
            <w:r w:rsidRPr="00A113EC">
              <w:rPr>
                <w:rStyle w:val="affc"/>
                <w:noProof/>
                <w:lang w:val="en-GB"/>
              </w:rPr>
              <w:t>4.1. Concurrent use of alcohol and psychoactive substances</w:t>
            </w:r>
            <w:r>
              <w:rPr>
                <w:noProof/>
                <w:webHidden/>
              </w:rPr>
              <w:tab/>
            </w:r>
            <w:r>
              <w:rPr>
                <w:noProof/>
                <w:webHidden/>
              </w:rPr>
              <w:fldChar w:fldCharType="begin"/>
            </w:r>
            <w:r>
              <w:rPr>
                <w:noProof/>
                <w:webHidden/>
              </w:rPr>
              <w:instrText xml:space="preserve"> PAGEREF _Toc234768393 \h </w:instrText>
            </w:r>
            <w:r>
              <w:rPr>
                <w:noProof/>
                <w:webHidden/>
              </w:rPr>
            </w:r>
            <w:r>
              <w:rPr>
                <w:noProof/>
                <w:webHidden/>
              </w:rPr>
              <w:fldChar w:fldCharType="separate"/>
            </w:r>
            <w:r>
              <w:rPr>
                <w:noProof/>
                <w:webHidden/>
              </w:rPr>
              <w:t>69</w:t>
            </w:r>
            <w:r>
              <w:rPr>
                <w:noProof/>
                <w:webHidden/>
              </w:rPr>
              <w:fldChar w:fldCharType="end"/>
            </w:r>
          </w:hyperlink>
        </w:p>
        <w:p w14:paraId="537E6F51" w14:textId="73CCAC04"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94" w:history="1">
            <w:r w:rsidRPr="00A113EC">
              <w:rPr>
                <w:rStyle w:val="affc"/>
                <w:noProof/>
                <w:lang w:val="en-GB"/>
              </w:rPr>
              <w:t>4.2. Psychoactive substances used concurrently with alcohol</w:t>
            </w:r>
            <w:r>
              <w:rPr>
                <w:noProof/>
                <w:webHidden/>
              </w:rPr>
              <w:tab/>
            </w:r>
            <w:r>
              <w:rPr>
                <w:noProof/>
                <w:webHidden/>
              </w:rPr>
              <w:fldChar w:fldCharType="begin"/>
            </w:r>
            <w:r>
              <w:rPr>
                <w:noProof/>
                <w:webHidden/>
              </w:rPr>
              <w:instrText xml:space="preserve"> PAGEREF _Toc234768394 \h </w:instrText>
            </w:r>
            <w:r>
              <w:rPr>
                <w:noProof/>
                <w:webHidden/>
              </w:rPr>
            </w:r>
            <w:r>
              <w:rPr>
                <w:noProof/>
                <w:webHidden/>
              </w:rPr>
              <w:fldChar w:fldCharType="separate"/>
            </w:r>
            <w:r>
              <w:rPr>
                <w:noProof/>
                <w:webHidden/>
              </w:rPr>
              <w:t>70</w:t>
            </w:r>
            <w:r>
              <w:rPr>
                <w:noProof/>
                <w:webHidden/>
              </w:rPr>
              <w:fldChar w:fldCharType="end"/>
            </w:r>
          </w:hyperlink>
        </w:p>
        <w:p w14:paraId="348163BF" w14:textId="4DD4E747"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95" w:history="1">
            <w:r w:rsidRPr="00A113EC">
              <w:rPr>
                <w:rStyle w:val="affc"/>
                <w:noProof/>
                <w:lang w:val="en-GB"/>
              </w:rPr>
              <w:t>4.3. Frequency of episodes of heavy alcohol consumption</w:t>
            </w:r>
            <w:r>
              <w:rPr>
                <w:noProof/>
                <w:webHidden/>
              </w:rPr>
              <w:tab/>
            </w:r>
            <w:r>
              <w:rPr>
                <w:noProof/>
                <w:webHidden/>
              </w:rPr>
              <w:fldChar w:fldCharType="begin"/>
            </w:r>
            <w:r>
              <w:rPr>
                <w:noProof/>
                <w:webHidden/>
              </w:rPr>
              <w:instrText xml:space="preserve"> PAGEREF _Toc234768395 \h </w:instrText>
            </w:r>
            <w:r>
              <w:rPr>
                <w:noProof/>
                <w:webHidden/>
              </w:rPr>
            </w:r>
            <w:r>
              <w:rPr>
                <w:noProof/>
                <w:webHidden/>
              </w:rPr>
              <w:fldChar w:fldCharType="separate"/>
            </w:r>
            <w:r>
              <w:rPr>
                <w:noProof/>
                <w:webHidden/>
              </w:rPr>
              <w:t>71</w:t>
            </w:r>
            <w:r>
              <w:rPr>
                <w:noProof/>
                <w:webHidden/>
              </w:rPr>
              <w:fldChar w:fldCharType="end"/>
            </w:r>
          </w:hyperlink>
        </w:p>
        <w:p w14:paraId="62DC70C0" w14:textId="153D2604"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96" w:history="1">
            <w:r w:rsidRPr="00A113EC">
              <w:rPr>
                <w:rStyle w:val="affc"/>
                <w:noProof/>
                <w:lang w:val="en-GB"/>
              </w:rPr>
              <w:t>4.4. International criteria for intensive / excessive alcohol use</w:t>
            </w:r>
            <w:r>
              <w:rPr>
                <w:noProof/>
                <w:webHidden/>
              </w:rPr>
              <w:tab/>
            </w:r>
            <w:r>
              <w:rPr>
                <w:noProof/>
                <w:webHidden/>
              </w:rPr>
              <w:fldChar w:fldCharType="begin"/>
            </w:r>
            <w:r>
              <w:rPr>
                <w:noProof/>
                <w:webHidden/>
              </w:rPr>
              <w:instrText xml:space="preserve"> PAGEREF _Toc234768396 \h </w:instrText>
            </w:r>
            <w:r>
              <w:rPr>
                <w:noProof/>
                <w:webHidden/>
              </w:rPr>
            </w:r>
            <w:r>
              <w:rPr>
                <w:noProof/>
                <w:webHidden/>
              </w:rPr>
              <w:fldChar w:fldCharType="separate"/>
            </w:r>
            <w:r>
              <w:rPr>
                <w:noProof/>
                <w:webHidden/>
              </w:rPr>
              <w:t>72</w:t>
            </w:r>
            <w:r>
              <w:rPr>
                <w:noProof/>
                <w:webHidden/>
              </w:rPr>
              <w:fldChar w:fldCharType="end"/>
            </w:r>
          </w:hyperlink>
        </w:p>
        <w:p w14:paraId="3DDE51D6" w14:textId="142FF034"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97" w:history="1">
            <w:r w:rsidRPr="00A113EC">
              <w:rPr>
                <w:rStyle w:val="affc"/>
                <w:noProof/>
                <w:lang w:val="en-GB"/>
              </w:rPr>
              <w:t>4.5. Prevalence of intensive / excessive alcohol use according to international criteria in different populations and its association with psychoactive substance use</w:t>
            </w:r>
            <w:r>
              <w:rPr>
                <w:noProof/>
                <w:webHidden/>
              </w:rPr>
              <w:tab/>
            </w:r>
            <w:r>
              <w:rPr>
                <w:noProof/>
                <w:webHidden/>
              </w:rPr>
              <w:fldChar w:fldCharType="begin"/>
            </w:r>
            <w:r>
              <w:rPr>
                <w:noProof/>
                <w:webHidden/>
              </w:rPr>
              <w:instrText xml:space="preserve"> PAGEREF _Toc234768397 \h </w:instrText>
            </w:r>
            <w:r>
              <w:rPr>
                <w:noProof/>
                <w:webHidden/>
              </w:rPr>
            </w:r>
            <w:r>
              <w:rPr>
                <w:noProof/>
                <w:webHidden/>
              </w:rPr>
              <w:fldChar w:fldCharType="separate"/>
            </w:r>
            <w:r>
              <w:rPr>
                <w:noProof/>
                <w:webHidden/>
              </w:rPr>
              <w:t>73</w:t>
            </w:r>
            <w:r>
              <w:rPr>
                <w:noProof/>
                <w:webHidden/>
              </w:rPr>
              <w:fldChar w:fldCharType="end"/>
            </w:r>
          </w:hyperlink>
        </w:p>
        <w:p w14:paraId="14F661A7" w14:textId="4E24AF01" w:rsidR="00111B2E" w:rsidRDefault="00111B2E">
          <w:pPr>
            <w:pStyle w:val="1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98" w:history="1">
            <w:r w:rsidRPr="00A113EC">
              <w:rPr>
                <w:rStyle w:val="affc"/>
                <w:noProof/>
                <w:lang w:val="en-GB"/>
              </w:rPr>
              <w:t>5. Experience of spiking and its consequences</w:t>
            </w:r>
            <w:r>
              <w:rPr>
                <w:noProof/>
                <w:webHidden/>
              </w:rPr>
              <w:tab/>
            </w:r>
            <w:r>
              <w:rPr>
                <w:noProof/>
                <w:webHidden/>
              </w:rPr>
              <w:fldChar w:fldCharType="begin"/>
            </w:r>
            <w:r>
              <w:rPr>
                <w:noProof/>
                <w:webHidden/>
              </w:rPr>
              <w:instrText xml:space="preserve"> PAGEREF _Toc234768398 \h </w:instrText>
            </w:r>
            <w:r>
              <w:rPr>
                <w:noProof/>
                <w:webHidden/>
              </w:rPr>
            </w:r>
            <w:r>
              <w:rPr>
                <w:noProof/>
                <w:webHidden/>
              </w:rPr>
              <w:fldChar w:fldCharType="separate"/>
            </w:r>
            <w:r>
              <w:rPr>
                <w:noProof/>
                <w:webHidden/>
              </w:rPr>
              <w:t>76</w:t>
            </w:r>
            <w:r>
              <w:rPr>
                <w:noProof/>
                <w:webHidden/>
              </w:rPr>
              <w:fldChar w:fldCharType="end"/>
            </w:r>
          </w:hyperlink>
        </w:p>
        <w:p w14:paraId="4B0CEE27" w14:textId="5E637CD6" w:rsidR="00111B2E" w:rsidRDefault="00111B2E">
          <w:pPr>
            <w:pStyle w:val="1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399" w:history="1">
            <w:r w:rsidRPr="00A113EC">
              <w:rPr>
                <w:rStyle w:val="affc"/>
                <w:noProof/>
                <w:lang w:val="en-GB"/>
              </w:rPr>
              <w:t>6. Sexual life</w:t>
            </w:r>
            <w:r>
              <w:rPr>
                <w:noProof/>
                <w:webHidden/>
              </w:rPr>
              <w:tab/>
            </w:r>
            <w:r>
              <w:rPr>
                <w:noProof/>
                <w:webHidden/>
              </w:rPr>
              <w:fldChar w:fldCharType="begin"/>
            </w:r>
            <w:r>
              <w:rPr>
                <w:noProof/>
                <w:webHidden/>
              </w:rPr>
              <w:instrText xml:space="preserve"> PAGEREF _Toc234768399 \h </w:instrText>
            </w:r>
            <w:r>
              <w:rPr>
                <w:noProof/>
                <w:webHidden/>
              </w:rPr>
            </w:r>
            <w:r>
              <w:rPr>
                <w:noProof/>
                <w:webHidden/>
              </w:rPr>
              <w:fldChar w:fldCharType="separate"/>
            </w:r>
            <w:r>
              <w:rPr>
                <w:noProof/>
                <w:webHidden/>
              </w:rPr>
              <w:t>81</w:t>
            </w:r>
            <w:r>
              <w:rPr>
                <w:noProof/>
                <w:webHidden/>
              </w:rPr>
              <w:fldChar w:fldCharType="end"/>
            </w:r>
          </w:hyperlink>
        </w:p>
        <w:p w14:paraId="4A1927A2" w14:textId="3A54C5E7"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00" w:history="1">
            <w:r w:rsidRPr="00A113EC">
              <w:rPr>
                <w:rStyle w:val="affc"/>
                <w:noProof/>
                <w:lang w:val="en-GB"/>
              </w:rPr>
              <w:t>6.1. Use of psychoactive substances during the most recent sexual encounter</w:t>
            </w:r>
            <w:r>
              <w:rPr>
                <w:noProof/>
                <w:webHidden/>
              </w:rPr>
              <w:tab/>
            </w:r>
            <w:r>
              <w:rPr>
                <w:noProof/>
                <w:webHidden/>
              </w:rPr>
              <w:fldChar w:fldCharType="begin"/>
            </w:r>
            <w:r>
              <w:rPr>
                <w:noProof/>
                <w:webHidden/>
              </w:rPr>
              <w:instrText xml:space="preserve"> PAGEREF _Toc234768400 \h </w:instrText>
            </w:r>
            <w:r>
              <w:rPr>
                <w:noProof/>
                <w:webHidden/>
              </w:rPr>
            </w:r>
            <w:r>
              <w:rPr>
                <w:noProof/>
                <w:webHidden/>
              </w:rPr>
              <w:fldChar w:fldCharType="separate"/>
            </w:r>
            <w:r>
              <w:rPr>
                <w:noProof/>
                <w:webHidden/>
              </w:rPr>
              <w:t>81</w:t>
            </w:r>
            <w:r>
              <w:rPr>
                <w:noProof/>
                <w:webHidden/>
              </w:rPr>
              <w:fldChar w:fldCharType="end"/>
            </w:r>
          </w:hyperlink>
        </w:p>
        <w:p w14:paraId="4212470C" w14:textId="6206A3AF"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01" w:history="1">
            <w:r w:rsidRPr="00A113EC">
              <w:rPr>
                <w:rStyle w:val="affc"/>
                <w:noProof/>
                <w:lang w:val="en-GB"/>
              </w:rPr>
              <w:t>6.2. Psychoactive substance use during sexual contact, by partner type, in the previous six months</w:t>
            </w:r>
            <w:r>
              <w:rPr>
                <w:noProof/>
                <w:webHidden/>
              </w:rPr>
              <w:tab/>
            </w:r>
            <w:r>
              <w:rPr>
                <w:noProof/>
                <w:webHidden/>
              </w:rPr>
              <w:fldChar w:fldCharType="begin"/>
            </w:r>
            <w:r>
              <w:rPr>
                <w:noProof/>
                <w:webHidden/>
              </w:rPr>
              <w:instrText xml:space="preserve"> PAGEREF _Toc234768401 \h </w:instrText>
            </w:r>
            <w:r>
              <w:rPr>
                <w:noProof/>
                <w:webHidden/>
              </w:rPr>
            </w:r>
            <w:r>
              <w:rPr>
                <w:noProof/>
                <w:webHidden/>
              </w:rPr>
              <w:fldChar w:fldCharType="separate"/>
            </w:r>
            <w:r>
              <w:rPr>
                <w:noProof/>
                <w:webHidden/>
              </w:rPr>
              <w:t>83</w:t>
            </w:r>
            <w:r>
              <w:rPr>
                <w:noProof/>
                <w:webHidden/>
              </w:rPr>
              <w:fldChar w:fldCharType="end"/>
            </w:r>
          </w:hyperlink>
        </w:p>
        <w:p w14:paraId="523C5EFD" w14:textId="42C6F27C"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02" w:history="1">
            <w:r w:rsidRPr="00A113EC">
              <w:rPr>
                <w:rStyle w:val="affc"/>
                <w:noProof/>
                <w:lang w:val="en-GB"/>
              </w:rPr>
              <w:t>6.3. Sexual preferences and sexual practices</w:t>
            </w:r>
            <w:r>
              <w:rPr>
                <w:noProof/>
                <w:webHidden/>
              </w:rPr>
              <w:tab/>
            </w:r>
            <w:r>
              <w:rPr>
                <w:noProof/>
                <w:webHidden/>
              </w:rPr>
              <w:fldChar w:fldCharType="begin"/>
            </w:r>
            <w:r>
              <w:rPr>
                <w:noProof/>
                <w:webHidden/>
              </w:rPr>
              <w:instrText xml:space="preserve"> PAGEREF _Toc234768402 \h </w:instrText>
            </w:r>
            <w:r>
              <w:rPr>
                <w:noProof/>
                <w:webHidden/>
              </w:rPr>
            </w:r>
            <w:r>
              <w:rPr>
                <w:noProof/>
                <w:webHidden/>
              </w:rPr>
              <w:fldChar w:fldCharType="separate"/>
            </w:r>
            <w:r>
              <w:rPr>
                <w:noProof/>
                <w:webHidden/>
              </w:rPr>
              <w:t>83</w:t>
            </w:r>
            <w:r>
              <w:rPr>
                <w:noProof/>
                <w:webHidden/>
              </w:rPr>
              <w:fldChar w:fldCharType="end"/>
            </w:r>
          </w:hyperlink>
        </w:p>
        <w:p w14:paraId="7115029F" w14:textId="7EBFF7A1" w:rsidR="00111B2E" w:rsidRDefault="00111B2E">
          <w:pPr>
            <w:pStyle w:val="30"/>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03" w:history="1">
            <w:r w:rsidRPr="00A113EC">
              <w:rPr>
                <w:rStyle w:val="affc"/>
                <w:noProof/>
                <w:lang w:val="en-GB"/>
              </w:rPr>
              <w:t>6.3.1. Sexual practices of women</w:t>
            </w:r>
            <w:r>
              <w:rPr>
                <w:noProof/>
                <w:webHidden/>
              </w:rPr>
              <w:tab/>
            </w:r>
            <w:r>
              <w:rPr>
                <w:noProof/>
                <w:webHidden/>
              </w:rPr>
              <w:fldChar w:fldCharType="begin"/>
            </w:r>
            <w:r>
              <w:rPr>
                <w:noProof/>
                <w:webHidden/>
              </w:rPr>
              <w:instrText xml:space="preserve"> PAGEREF _Toc234768403 \h </w:instrText>
            </w:r>
            <w:r>
              <w:rPr>
                <w:noProof/>
                <w:webHidden/>
              </w:rPr>
            </w:r>
            <w:r>
              <w:rPr>
                <w:noProof/>
                <w:webHidden/>
              </w:rPr>
              <w:fldChar w:fldCharType="separate"/>
            </w:r>
            <w:r>
              <w:rPr>
                <w:noProof/>
                <w:webHidden/>
              </w:rPr>
              <w:t>83</w:t>
            </w:r>
            <w:r>
              <w:rPr>
                <w:noProof/>
                <w:webHidden/>
              </w:rPr>
              <w:fldChar w:fldCharType="end"/>
            </w:r>
          </w:hyperlink>
        </w:p>
        <w:p w14:paraId="4E12917C" w14:textId="032CD365" w:rsidR="00111B2E" w:rsidRDefault="00111B2E">
          <w:pPr>
            <w:pStyle w:val="30"/>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04" w:history="1">
            <w:r w:rsidRPr="00A113EC">
              <w:rPr>
                <w:rStyle w:val="affc"/>
                <w:noProof/>
                <w:lang w:val="en-GB"/>
              </w:rPr>
              <w:t>6.3.2. Sexual practices of men</w:t>
            </w:r>
            <w:r>
              <w:rPr>
                <w:noProof/>
                <w:webHidden/>
              </w:rPr>
              <w:tab/>
            </w:r>
            <w:r>
              <w:rPr>
                <w:noProof/>
                <w:webHidden/>
              </w:rPr>
              <w:fldChar w:fldCharType="begin"/>
            </w:r>
            <w:r>
              <w:rPr>
                <w:noProof/>
                <w:webHidden/>
              </w:rPr>
              <w:instrText xml:space="preserve"> PAGEREF _Toc234768404 \h </w:instrText>
            </w:r>
            <w:r>
              <w:rPr>
                <w:noProof/>
                <w:webHidden/>
              </w:rPr>
            </w:r>
            <w:r>
              <w:rPr>
                <w:noProof/>
                <w:webHidden/>
              </w:rPr>
              <w:fldChar w:fldCharType="separate"/>
            </w:r>
            <w:r>
              <w:rPr>
                <w:noProof/>
                <w:webHidden/>
              </w:rPr>
              <w:t>84</w:t>
            </w:r>
            <w:r>
              <w:rPr>
                <w:noProof/>
                <w:webHidden/>
              </w:rPr>
              <w:fldChar w:fldCharType="end"/>
            </w:r>
          </w:hyperlink>
        </w:p>
        <w:p w14:paraId="39642879" w14:textId="1803D6C6"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05" w:history="1">
            <w:r w:rsidRPr="00A113EC">
              <w:rPr>
                <w:rStyle w:val="affc"/>
                <w:noProof/>
                <w:lang w:val="en-GB"/>
              </w:rPr>
              <w:t>6.4. Condom use during sex</w:t>
            </w:r>
            <w:r>
              <w:rPr>
                <w:noProof/>
                <w:webHidden/>
              </w:rPr>
              <w:tab/>
            </w:r>
            <w:r>
              <w:rPr>
                <w:noProof/>
                <w:webHidden/>
              </w:rPr>
              <w:fldChar w:fldCharType="begin"/>
            </w:r>
            <w:r>
              <w:rPr>
                <w:noProof/>
                <w:webHidden/>
              </w:rPr>
              <w:instrText xml:space="preserve"> PAGEREF _Toc234768405 \h </w:instrText>
            </w:r>
            <w:r>
              <w:rPr>
                <w:noProof/>
                <w:webHidden/>
              </w:rPr>
            </w:r>
            <w:r>
              <w:rPr>
                <w:noProof/>
                <w:webHidden/>
              </w:rPr>
              <w:fldChar w:fldCharType="separate"/>
            </w:r>
            <w:r>
              <w:rPr>
                <w:noProof/>
                <w:webHidden/>
              </w:rPr>
              <w:t>85</w:t>
            </w:r>
            <w:r>
              <w:rPr>
                <w:noProof/>
                <w:webHidden/>
              </w:rPr>
              <w:fldChar w:fldCharType="end"/>
            </w:r>
          </w:hyperlink>
        </w:p>
        <w:p w14:paraId="52718F69" w14:textId="1F455D51"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06" w:history="1">
            <w:r w:rsidRPr="00A113EC">
              <w:rPr>
                <w:rStyle w:val="affc"/>
                <w:noProof/>
                <w:lang w:val="en-GB"/>
              </w:rPr>
              <w:t>6.5. Transactional sex</w:t>
            </w:r>
            <w:r>
              <w:rPr>
                <w:noProof/>
                <w:webHidden/>
              </w:rPr>
              <w:tab/>
            </w:r>
            <w:r>
              <w:rPr>
                <w:noProof/>
                <w:webHidden/>
              </w:rPr>
              <w:fldChar w:fldCharType="begin"/>
            </w:r>
            <w:r>
              <w:rPr>
                <w:noProof/>
                <w:webHidden/>
              </w:rPr>
              <w:instrText xml:space="preserve"> PAGEREF _Toc234768406 \h </w:instrText>
            </w:r>
            <w:r>
              <w:rPr>
                <w:noProof/>
                <w:webHidden/>
              </w:rPr>
            </w:r>
            <w:r>
              <w:rPr>
                <w:noProof/>
                <w:webHidden/>
              </w:rPr>
              <w:fldChar w:fldCharType="separate"/>
            </w:r>
            <w:r>
              <w:rPr>
                <w:noProof/>
                <w:webHidden/>
              </w:rPr>
              <w:t>90</w:t>
            </w:r>
            <w:r>
              <w:rPr>
                <w:noProof/>
                <w:webHidden/>
              </w:rPr>
              <w:fldChar w:fldCharType="end"/>
            </w:r>
          </w:hyperlink>
        </w:p>
        <w:p w14:paraId="699786BC" w14:textId="499C6CA4"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07" w:history="1">
            <w:r w:rsidRPr="00A113EC">
              <w:rPr>
                <w:rStyle w:val="affc"/>
                <w:noProof/>
                <w:lang w:val="en-GB"/>
              </w:rPr>
              <w:t>6.6. Group sex</w:t>
            </w:r>
            <w:r>
              <w:rPr>
                <w:noProof/>
                <w:webHidden/>
              </w:rPr>
              <w:tab/>
            </w:r>
            <w:r>
              <w:rPr>
                <w:noProof/>
                <w:webHidden/>
              </w:rPr>
              <w:fldChar w:fldCharType="begin"/>
            </w:r>
            <w:r>
              <w:rPr>
                <w:noProof/>
                <w:webHidden/>
              </w:rPr>
              <w:instrText xml:space="preserve"> PAGEREF _Toc234768407 \h </w:instrText>
            </w:r>
            <w:r>
              <w:rPr>
                <w:noProof/>
                <w:webHidden/>
              </w:rPr>
            </w:r>
            <w:r>
              <w:rPr>
                <w:noProof/>
                <w:webHidden/>
              </w:rPr>
              <w:fldChar w:fldCharType="separate"/>
            </w:r>
            <w:r>
              <w:rPr>
                <w:noProof/>
                <w:webHidden/>
              </w:rPr>
              <w:t>92</w:t>
            </w:r>
            <w:r>
              <w:rPr>
                <w:noProof/>
                <w:webHidden/>
              </w:rPr>
              <w:fldChar w:fldCharType="end"/>
            </w:r>
          </w:hyperlink>
        </w:p>
        <w:p w14:paraId="7518C118" w14:textId="61B53C70" w:rsidR="00111B2E" w:rsidRDefault="00111B2E">
          <w:pPr>
            <w:pStyle w:val="11"/>
            <w:tabs>
              <w:tab w:val="left" w:pos="440"/>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08" w:history="1">
            <w:r w:rsidRPr="00A113EC">
              <w:rPr>
                <w:rStyle w:val="affc"/>
                <w:bCs/>
                <w:noProof/>
                <w:lang w:val="en-GB"/>
              </w:rPr>
              <w:t>7.</w:t>
            </w:r>
            <w:r>
              <w:rPr>
                <w:rFonts w:asciiTheme="minorHAnsi" w:eastAsiaTheme="minorEastAsia" w:hAnsiTheme="minorHAnsi" w:cstheme="minorBidi"/>
                <w:noProof/>
                <w:kern w:val="2"/>
                <w:sz w:val="24"/>
                <w:szCs w:val="24"/>
                <w:lang w:val="uk-UA"/>
                <w14:ligatures w14:val="standardContextual"/>
              </w:rPr>
              <w:tab/>
            </w:r>
            <w:r w:rsidRPr="00A113EC">
              <w:rPr>
                <w:rStyle w:val="affc"/>
                <w:noProof/>
                <w:lang w:val="en-GB"/>
              </w:rPr>
              <w:t>Need for mental health services</w:t>
            </w:r>
            <w:r>
              <w:rPr>
                <w:noProof/>
                <w:webHidden/>
              </w:rPr>
              <w:tab/>
            </w:r>
            <w:r>
              <w:rPr>
                <w:noProof/>
                <w:webHidden/>
              </w:rPr>
              <w:fldChar w:fldCharType="begin"/>
            </w:r>
            <w:r>
              <w:rPr>
                <w:noProof/>
                <w:webHidden/>
              </w:rPr>
              <w:instrText xml:space="preserve"> PAGEREF _Toc234768408 \h </w:instrText>
            </w:r>
            <w:r>
              <w:rPr>
                <w:noProof/>
                <w:webHidden/>
              </w:rPr>
            </w:r>
            <w:r>
              <w:rPr>
                <w:noProof/>
                <w:webHidden/>
              </w:rPr>
              <w:fldChar w:fldCharType="separate"/>
            </w:r>
            <w:r>
              <w:rPr>
                <w:noProof/>
                <w:webHidden/>
              </w:rPr>
              <w:t>93</w:t>
            </w:r>
            <w:r>
              <w:rPr>
                <w:noProof/>
                <w:webHidden/>
              </w:rPr>
              <w:fldChar w:fldCharType="end"/>
            </w:r>
          </w:hyperlink>
        </w:p>
        <w:p w14:paraId="51B4BE03" w14:textId="25E4A78F" w:rsidR="00111B2E" w:rsidRDefault="00111B2E">
          <w:pPr>
            <w:pStyle w:val="11"/>
            <w:tabs>
              <w:tab w:val="left" w:pos="440"/>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09" w:history="1">
            <w:r w:rsidRPr="00A113EC">
              <w:rPr>
                <w:rStyle w:val="affc"/>
                <w:bCs/>
                <w:noProof/>
                <w:lang w:val="en-GB"/>
              </w:rPr>
              <w:t>8.</w:t>
            </w:r>
            <w:r>
              <w:rPr>
                <w:rFonts w:asciiTheme="minorHAnsi" w:eastAsiaTheme="minorEastAsia" w:hAnsiTheme="minorHAnsi" w:cstheme="minorBidi"/>
                <w:noProof/>
                <w:kern w:val="2"/>
                <w:sz w:val="24"/>
                <w:szCs w:val="24"/>
                <w:lang w:val="uk-UA"/>
                <w14:ligatures w14:val="standardContextual"/>
              </w:rPr>
              <w:tab/>
            </w:r>
            <w:r w:rsidRPr="00A113EC">
              <w:rPr>
                <w:rStyle w:val="affc"/>
                <w:noProof/>
                <w:lang w:val="en-GB"/>
              </w:rPr>
              <w:t>Need for healthcare services</w:t>
            </w:r>
            <w:r>
              <w:rPr>
                <w:noProof/>
                <w:webHidden/>
              </w:rPr>
              <w:tab/>
            </w:r>
            <w:r>
              <w:rPr>
                <w:noProof/>
                <w:webHidden/>
              </w:rPr>
              <w:fldChar w:fldCharType="begin"/>
            </w:r>
            <w:r>
              <w:rPr>
                <w:noProof/>
                <w:webHidden/>
              </w:rPr>
              <w:instrText xml:space="preserve"> PAGEREF _Toc234768409 \h </w:instrText>
            </w:r>
            <w:r>
              <w:rPr>
                <w:noProof/>
                <w:webHidden/>
              </w:rPr>
            </w:r>
            <w:r>
              <w:rPr>
                <w:noProof/>
                <w:webHidden/>
              </w:rPr>
              <w:fldChar w:fldCharType="separate"/>
            </w:r>
            <w:r>
              <w:rPr>
                <w:noProof/>
                <w:webHidden/>
              </w:rPr>
              <w:t>100</w:t>
            </w:r>
            <w:r>
              <w:rPr>
                <w:noProof/>
                <w:webHidden/>
              </w:rPr>
              <w:fldChar w:fldCharType="end"/>
            </w:r>
          </w:hyperlink>
        </w:p>
        <w:p w14:paraId="1DEA6284" w14:textId="32B3B252" w:rsidR="00111B2E" w:rsidRDefault="00111B2E">
          <w:pPr>
            <w:pStyle w:val="11"/>
            <w:tabs>
              <w:tab w:val="left" w:pos="440"/>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10" w:history="1">
            <w:r w:rsidRPr="00A113EC">
              <w:rPr>
                <w:rStyle w:val="affc"/>
                <w:bCs/>
                <w:noProof/>
                <w:lang w:val="en-GB"/>
              </w:rPr>
              <w:t>9.</w:t>
            </w:r>
            <w:r>
              <w:rPr>
                <w:rFonts w:asciiTheme="minorHAnsi" w:eastAsiaTheme="minorEastAsia" w:hAnsiTheme="minorHAnsi" w:cstheme="minorBidi"/>
                <w:noProof/>
                <w:kern w:val="2"/>
                <w:sz w:val="24"/>
                <w:szCs w:val="24"/>
                <w:lang w:val="uk-UA"/>
                <w14:ligatures w14:val="standardContextual"/>
              </w:rPr>
              <w:tab/>
            </w:r>
            <w:r w:rsidRPr="00A113EC">
              <w:rPr>
                <w:rStyle w:val="affc"/>
                <w:noProof/>
                <w:lang w:val="en-GB"/>
              </w:rPr>
              <w:t>Testing for syphilis, hepatitis, and other sexually transmitted infections</w:t>
            </w:r>
            <w:r>
              <w:rPr>
                <w:noProof/>
                <w:webHidden/>
              </w:rPr>
              <w:tab/>
            </w:r>
            <w:r>
              <w:rPr>
                <w:noProof/>
                <w:webHidden/>
              </w:rPr>
              <w:fldChar w:fldCharType="begin"/>
            </w:r>
            <w:r>
              <w:rPr>
                <w:noProof/>
                <w:webHidden/>
              </w:rPr>
              <w:instrText xml:space="preserve"> PAGEREF _Toc234768410 \h </w:instrText>
            </w:r>
            <w:r>
              <w:rPr>
                <w:noProof/>
                <w:webHidden/>
              </w:rPr>
            </w:r>
            <w:r>
              <w:rPr>
                <w:noProof/>
                <w:webHidden/>
              </w:rPr>
              <w:fldChar w:fldCharType="separate"/>
            </w:r>
            <w:r>
              <w:rPr>
                <w:noProof/>
                <w:webHidden/>
              </w:rPr>
              <w:t>104</w:t>
            </w:r>
            <w:r>
              <w:rPr>
                <w:noProof/>
                <w:webHidden/>
              </w:rPr>
              <w:fldChar w:fldCharType="end"/>
            </w:r>
          </w:hyperlink>
        </w:p>
        <w:p w14:paraId="43D22B3C" w14:textId="74755C9E" w:rsidR="00111B2E" w:rsidRDefault="00111B2E">
          <w:pPr>
            <w:pStyle w:val="11"/>
            <w:tabs>
              <w:tab w:val="left" w:pos="720"/>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11" w:history="1">
            <w:r w:rsidRPr="00A113EC">
              <w:rPr>
                <w:rStyle w:val="affc"/>
                <w:bCs/>
                <w:noProof/>
                <w:lang w:val="en-GB"/>
              </w:rPr>
              <w:t>10.</w:t>
            </w:r>
            <w:r>
              <w:rPr>
                <w:rFonts w:asciiTheme="minorHAnsi" w:eastAsiaTheme="minorEastAsia" w:hAnsiTheme="minorHAnsi" w:cstheme="minorBidi"/>
                <w:noProof/>
                <w:kern w:val="2"/>
                <w:sz w:val="24"/>
                <w:szCs w:val="24"/>
                <w:lang w:val="uk-UA"/>
                <w14:ligatures w14:val="standardContextual"/>
              </w:rPr>
              <w:tab/>
            </w:r>
            <w:r w:rsidRPr="00A113EC">
              <w:rPr>
                <w:rStyle w:val="affc"/>
                <w:noProof/>
                <w:lang w:val="en-GB"/>
              </w:rPr>
              <w:t>HIV testing</w:t>
            </w:r>
            <w:r>
              <w:rPr>
                <w:noProof/>
                <w:webHidden/>
              </w:rPr>
              <w:tab/>
            </w:r>
            <w:r>
              <w:rPr>
                <w:noProof/>
                <w:webHidden/>
              </w:rPr>
              <w:fldChar w:fldCharType="begin"/>
            </w:r>
            <w:r>
              <w:rPr>
                <w:noProof/>
                <w:webHidden/>
              </w:rPr>
              <w:instrText xml:space="preserve"> PAGEREF _Toc234768411 \h </w:instrText>
            </w:r>
            <w:r>
              <w:rPr>
                <w:noProof/>
                <w:webHidden/>
              </w:rPr>
            </w:r>
            <w:r>
              <w:rPr>
                <w:noProof/>
                <w:webHidden/>
              </w:rPr>
              <w:fldChar w:fldCharType="separate"/>
            </w:r>
            <w:r>
              <w:rPr>
                <w:noProof/>
                <w:webHidden/>
              </w:rPr>
              <w:t>109</w:t>
            </w:r>
            <w:r>
              <w:rPr>
                <w:noProof/>
                <w:webHidden/>
              </w:rPr>
              <w:fldChar w:fldCharType="end"/>
            </w:r>
          </w:hyperlink>
        </w:p>
        <w:p w14:paraId="70D168FF" w14:textId="1F47BC86" w:rsidR="00111B2E" w:rsidRDefault="00111B2E">
          <w:pPr>
            <w:pStyle w:val="11"/>
            <w:tabs>
              <w:tab w:val="left" w:pos="720"/>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12" w:history="1">
            <w:r w:rsidRPr="00A113EC">
              <w:rPr>
                <w:rStyle w:val="affc"/>
                <w:bCs/>
                <w:noProof/>
                <w:lang w:val="en-GB"/>
              </w:rPr>
              <w:t>11.</w:t>
            </w:r>
            <w:r>
              <w:rPr>
                <w:rFonts w:asciiTheme="minorHAnsi" w:eastAsiaTheme="minorEastAsia" w:hAnsiTheme="minorHAnsi" w:cstheme="minorBidi"/>
                <w:noProof/>
                <w:kern w:val="2"/>
                <w:sz w:val="24"/>
                <w:szCs w:val="24"/>
                <w:lang w:val="uk-UA"/>
                <w14:ligatures w14:val="standardContextual"/>
              </w:rPr>
              <w:tab/>
            </w:r>
            <w:r w:rsidRPr="00A113EC">
              <w:rPr>
                <w:rStyle w:val="affc"/>
                <w:noProof/>
                <w:lang w:val="en-GB"/>
              </w:rPr>
              <w:t>HIV pre-exposure prophylaxis (PrEP)</w:t>
            </w:r>
            <w:r>
              <w:rPr>
                <w:noProof/>
                <w:webHidden/>
              </w:rPr>
              <w:tab/>
            </w:r>
            <w:r>
              <w:rPr>
                <w:noProof/>
                <w:webHidden/>
              </w:rPr>
              <w:fldChar w:fldCharType="begin"/>
            </w:r>
            <w:r>
              <w:rPr>
                <w:noProof/>
                <w:webHidden/>
              </w:rPr>
              <w:instrText xml:space="preserve"> PAGEREF _Toc234768412 \h </w:instrText>
            </w:r>
            <w:r>
              <w:rPr>
                <w:noProof/>
                <w:webHidden/>
              </w:rPr>
            </w:r>
            <w:r>
              <w:rPr>
                <w:noProof/>
                <w:webHidden/>
              </w:rPr>
              <w:fldChar w:fldCharType="separate"/>
            </w:r>
            <w:r>
              <w:rPr>
                <w:noProof/>
                <w:webHidden/>
              </w:rPr>
              <w:t>115</w:t>
            </w:r>
            <w:r>
              <w:rPr>
                <w:noProof/>
                <w:webHidden/>
              </w:rPr>
              <w:fldChar w:fldCharType="end"/>
            </w:r>
          </w:hyperlink>
        </w:p>
        <w:p w14:paraId="2CB5F46D" w14:textId="1F061A78" w:rsidR="00111B2E" w:rsidRDefault="00111B2E">
          <w:pPr>
            <w:pStyle w:val="1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13" w:history="1">
            <w:r w:rsidRPr="00A113EC">
              <w:rPr>
                <w:rStyle w:val="affc"/>
                <w:noProof/>
                <w:lang w:val="en-GB"/>
              </w:rPr>
              <w:t>12. Problems and adverse effects related to psychoactive substance use</w:t>
            </w:r>
            <w:r>
              <w:rPr>
                <w:noProof/>
                <w:webHidden/>
              </w:rPr>
              <w:tab/>
            </w:r>
            <w:r>
              <w:rPr>
                <w:noProof/>
                <w:webHidden/>
              </w:rPr>
              <w:fldChar w:fldCharType="begin"/>
            </w:r>
            <w:r>
              <w:rPr>
                <w:noProof/>
                <w:webHidden/>
              </w:rPr>
              <w:instrText xml:space="preserve"> PAGEREF _Toc234768413 \h </w:instrText>
            </w:r>
            <w:r>
              <w:rPr>
                <w:noProof/>
                <w:webHidden/>
              </w:rPr>
            </w:r>
            <w:r>
              <w:rPr>
                <w:noProof/>
                <w:webHidden/>
              </w:rPr>
              <w:fldChar w:fldCharType="separate"/>
            </w:r>
            <w:r>
              <w:rPr>
                <w:noProof/>
                <w:webHidden/>
              </w:rPr>
              <w:t>118</w:t>
            </w:r>
            <w:r>
              <w:rPr>
                <w:noProof/>
                <w:webHidden/>
              </w:rPr>
              <w:fldChar w:fldCharType="end"/>
            </w:r>
          </w:hyperlink>
        </w:p>
        <w:p w14:paraId="5B6EC1C1" w14:textId="49AF38BB"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14" w:history="1">
            <w:r w:rsidRPr="00A113EC">
              <w:rPr>
                <w:rStyle w:val="affc"/>
                <w:noProof/>
                <w:lang w:val="en-GB"/>
              </w:rPr>
              <w:t>12.1. Types of problems related to psychoactive substance use</w:t>
            </w:r>
            <w:r>
              <w:rPr>
                <w:noProof/>
                <w:webHidden/>
              </w:rPr>
              <w:tab/>
            </w:r>
            <w:r>
              <w:rPr>
                <w:noProof/>
                <w:webHidden/>
              </w:rPr>
              <w:fldChar w:fldCharType="begin"/>
            </w:r>
            <w:r>
              <w:rPr>
                <w:noProof/>
                <w:webHidden/>
              </w:rPr>
              <w:instrText xml:space="preserve"> PAGEREF _Toc234768414 \h </w:instrText>
            </w:r>
            <w:r>
              <w:rPr>
                <w:noProof/>
                <w:webHidden/>
              </w:rPr>
            </w:r>
            <w:r>
              <w:rPr>
                <w:noProof/>
                <w:webHidden/>
              </w:rPr>
              <w:fldChar w:fldCharType="separate"/>
            </w:r>
            <w:r>
              <w:rPr>
                <w:noProof/>
                <w:webHidden/>
              </w:rPr>
              <w:t>118</w:t>
            </w:r>
            <w:r>
              <w:rPr>
                <w:noProof/>
                <w:webHidden/>
              </w:rPr>
              <w:fldChar w:fldCharType="end"/>
            </w:r>
          </w:hyperlink>
        </w:p>
        <w:p w14:paraId="430BDFE1" w14:textId="0B22006C" w:rsidR="00111B2E" w:rsidRDefault="00111B2E">
          <w:pPr>
            <w:pStyle w:val="2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15" w:history="1">
            <w:r w:rsidRPr="00A113EC">
              <w:rPr>
                <w:rStyle w:val="affc"/>
                <w:noProof/>
                <w:lang w:val="en-GB"/>
              </w:rPr>
              <w:t>12.2. Adverse effects related to psychoactive substance use</w:t>
            </w:r>
            <w:r>
              <w:rPr>
                <w:noProof/>
                <w:webHidden/>
              </w:rPr>
              <w:tab/>
            </w:r>
            <w:r>
              <w:rPr>
                <w:noProof/>
                <w:webHidden/>
              </w:rPr>
              <w:fldChar w:fldCharType="begin"/>
            </w:r>
            <w:r>
              <w:rPr>
                <w:noProof/>
                <w:webHidden/>
              </w:rPr>
              <w:instrText xml:space="preserve"> PAGEREF _Toc234768415 \h </w:instrText>
            </w:r>
            <w:r>
              <w:rPr>
                <w:noProof/>
                <w:webHidden/>
              </w:rPr>
            </w:r>
            <w:r>
              <w:rPr>
                <w:noProof/>
                <w:webHidden/>
              </w:rPr>
              <w:fldChar w:fldCharType="separate"/>
            </w:r>
            <w:r>
              <w:rPr>
                <w:noProof/>
                <w:webHidden/>
              </w:rPr>
              <w:t>121</w:t>
            </w:r>
            <w:r>
              <w:rPr>
                <w:noProof/>
                <w:webHidden/>
              </w:rPr>
              <w:fldChar w:fldCharType="end"/>
            </w:r>
          </w:hyperlink>
        </w:p>
        <w:p w14:paraId="3998A19E" w14:textId="15519863" w:rsidR="00111B2E" w:rsidRDefault="00111B2E">
          <w:pPr>
            <w:pStyle w:val="11"/>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16" w:history="1">
            <w:r w:rsidRPr="00A113EC">
              <w:rPr>
                <w:rStyle w:val="affc"/>
                <w:noProof/>
                <w:lang w:val="en-GB"/>
              </w:rPr>
              <w:t>References</w:t>
            </w:r>
            <w:r>
              <w:rPr>
                <w:noProof/>
                <w:webHidden/>
              </w:rPr>
              <w:tab/>
            </w:r>
            <w:r>
              <w:rPr>
                <w:noProof/>
                <w:webHidden/>
              </w:rPr>
              <w:fldChar w:fldCharType="begin"/>
            </w:r>
            <w:r>
              <w:rPr>
                <w:noProof/>
                <w:webHidden/>
              </w:rPr>
              <w:instrText xml:space="preserve"> PAGEREF _Toc234768416 \h </w:instrText>
            </w:r>
            <w:r>
              <w:rPr>
                <w:noProof/>
                <w:webHidden/>
              </w:rPr>
            </w:r>
            <w:r>
              <w:rPr>
                <w:noProof/>
                <w:webHidden/>
              </w:rPr>
              <w:fldChar w:fldCharType="separate"/>
            </w:r>
            <w:r>
              <w:rPr>
                <w:noProof/>
                <w:webHidden/>
              </w:rPr>
              <w:t>129</w:t>
            </w:r>
            <w:r>
              <w:rPr>
                <w:noProof/>
                <w:webHidden/>
              </w:rPr>
              <w:fldChar w:fldCharType="end"/>
            </w:r>
          </w:hyperlink>
        </w:p>
        <w:p w14:paraId="40D457BD" w14:textId="2F7CECF0" w:rsidR="00416357" w:rsidRPr="00F42AAF" w:rsidRDefault="00416357" w:rsidP="008D0C0F">
          <w:pPr>
            <w:rPr>
              <w:lang w:val="en-GB"/>
            </w:rPr>
          </w:pPr>
          <w:r w:rsidRPr="00F42AAF">
            <w:rPr>
              <w:b/>
              <w:bCs/>
              <w:lang w:val="en-GB"/>
            </w:rPr>
            <w:fldChar w:fldCharType="end"/>
          </w:r>
        </w:p>
      </w:sdtContent>
    </w:sdt>
    <w:p w14:paraId="6AEE97B2" w14:textId="77777777" w:rsidR="00F43262" w:rsidRPr="00F42AAF" w:rsidRDefault="00416357" w:rsidP="008D0C0F">
      <w:pPr>
        <w:pStyle w:val="1"/>
        <w:rPr>
          <w:lang w:val="en-GB"/>
        </w:rPr>
      </w:pPr>
      <w:r w:rsidRPr="00F42AAF">
        <w:rPr>
          <w:lang w:val="en-GB"/>
        </w:rPr>
        <w:br w:type="page"/>
      </w:r>
      <w:bookmarkStart w:id="2" w:name="_l1tonjqhmiqv" w:colFirst="0" w:colLast="0"/>
      <w:bookmarkStart w:id="3" w:name="_Toc234768363"/>
      <w:bookmarkEnd w:id="2"/>
      <w:r w:rsidR="00F43262" w:rsidRPr="00F42AAF">
        <w:rPr>
          <w:lang w:val="en-GB"/>
        </w:rPr>
        <w:lastRenderedPageBreak/>
        <w:t>About the study</w:t>
      </w:r>
      <w:bookmarkEnd w:id="3"/>
    </w:p>
    <w:p w14:paraId="468C99CB" w14:textId="75089988" w:rsidR="00357242" w:rsidRPr="00F42AAF" w:rsidRDefault="003D779E" w:rsidP="008D0C0F">
      <w:pPr>
        <w:pStyle w:val="2"/>
        <w:rPr>
          <w:rFonts w:ascii="-webkit-standard" w:hAnsi="-webkit-standard"/>
          <w:color w:val="000000"/>
          <w:sz w:val="27"/>
          <w:szCs w:val="27"/>
          <w:lang w:val="en-GB"/>
        </w:rPr>
      </w:pPr>
      <w:bookmarkStart w:id="4" w:name="_Toc234768364"/>
      <w:r w:rsidRPr="00F42AAF">
        <w:rPr>
          <w:lang w:val="en-GB"/>
        </w:rPr>
        <w:t>Glossary and list of abbreviations</w:t>
      </w:r>
      <w:bookmarkEnd w:id="4"/>
      <w:r w:rsidRPr="00F42AAF">
        <w:rPr>
          <w:rFonts w:ascii="-webkit-standard" w:hAnsi="-webkit-standard"/>
          <w:color w:val="000000"/>
          <w:sz w:val="27"/>
          <w:szCs w:val="27"/>
          <w:lang w:val="en-GB"/>
        </w:rPr>
        <w:t xml:space="preserve"> </w:t>
      </w:r>
    </w:p>
    <w:p w14:paraId="4C06CB86" w14:textId="77777777" w:rsidR="0067522D" w:rsidRPr="00F42AAF" w:rsidRDefault="0067522D" w:rsidP="008D0C0F">
      <w:pPr>
        <w:rPr>
          <w:lang w:val="en-GB"/>
        </w:rPr>
      </w:pPr>
    </w:p>
    <w:p w14:paraId="1AF4CC34" w14:textId="5DAA369B" w:rsidR="00357242" w:rsidRPr="00F42AAF" w:rsidRDefault="00000000" w:rsidP="008D0C0F">
      <w:pPr>
        <w:spacing w:after="80"/>
        <w:jc w:val="both"/>
        <w:rPr>
          <w:b/>
          <w:bCs/>
          <w:sz w:val="24"/>
          <w:szCs w:val="24"/>
          <w:lang w:val="en-GB"/>
        </w:rPr>
      </w:pPr>
      <w:r w:rsidRPr="00F42AAF">
        <w:rPr>
          <w:b/>
          <w:bCs/>
          <w:sz w:val="24"/>
          <w:szCs w:val="24"/>
          <w:lang w:val="en-GB"/>
        </w:rPr>
        <w:t xml:space="preserve">I. </w:t>
      </w:r>
      <w:r w:rsidR="003D779E" w:rsidRPr="00F42AAF">
        <w:rPr>
          <w:b/>
          <w:bCs/>
          <w:sz w:val="24"/>
          <w:szCs w:val="24"/>
          <w:lang w:val="en-GB"/>
        </w:rPr>
        <w:t>Key populations and behavioural practices</w:t>
      </w:r>
      <w:r w:rsidR="003D779E" w:rsidRPr="00F42AAF">
        <w:rPr>
          <w:rFonts w:ascii="-webkit-standard" w:hAnsi="-webkit-standard"/>
          <w:color w:val="000000"/>
          <w:sz w:val="27"/>
          <w:szCs w:val="27"/>
          <w:lang w:val="en-GB"/>
        </w:rPr>
        <w:t xml:space="preserve"> </w:t>
      </w:r>
    </w:p>
    <w:p w14:paraId="58673167" w14:textId="3D088F08" w:rsidR="003D779E" w:rsidRPr="00F42AAF" w:rsidRDefault="003D779E" w:rsidP="008D0C0F">
      <w:pPr>
        <w:spacing w:before="240" w:after="240"/>
        <w:jc w:val="both"/>
        <w:rPr>
          <w:b/>
          <w:bCs/>
          <w:lang w:val="en-GB"/>
        </w:rPr>
      </w:pPr>
      <w:r w:rsidRPr="00F42AAF">
        <w:rPr>
          <w:b/>
          <w:bCs/>
          <w:lang w:val="en-GB"/>
        </w:rPr>
        <w:t>MSM </w:t>
      </w:r>
      <w:r w:rsidR="002B4830">
        <w:rPr>
          <w:lang w:val="en-GB"/>
        </w:rPr>
        <w:t>–</w:t>
      </w:r>
      <w:r w:rsidRPr="00F42AAF">
        <w:rPr>
          <w:lang w:val="en-GB"/>
        </w:rPr>
        <w:t xml:space="preserve"> Men who have sex with men.</w:t>
      </w:r>
    </w:p>
    <w:p w14:paraId="12F74E53" w14:textId="730697AD" w:rsidR="003D779E" w:rsidRPr="00F42AAF" w:rsidRDefault="003D779E" w:rsidP="008D0C0F">
      <w:pPr>
        <w:spacing w:before="240" w:after="240"/>
        <w:jc w:val="both"/>
        <w:rPr>
          <w:lang w:val="en-GB"/>
        </w:rPr>
      </w:pPr>
      <w:r w:rsidRPr="00F42AAF">
        <w:rPr>
          <w:b/>
          <w:bCs/>
          <w:lang w:val="en-GB"/>
        </w:rPr>
        <w:t>Transactional sex </w:t>
      </w:r>
      <w:r w:rsidR="002B4830">
        <w:rPr>
          <w:lang w:val="en-GB"/>
        </w:rPr>
        <w:t>–</w:t>
      </w:r>
      <w:r w:rsidRPr="00F42AAF">
        <w:rPr>
          <w:lang w:val="en-GB"/>
        </w:rPr>
        <w:t xml:space="preserve"> Sexual contact involving the exchange of sex for money, material goods, psychoactive substances, or other resources.</w:t>
      </w:r>
    </w:p>
    <w:p w14:paraId="3DABFF06" w14:textId="1602ACBB" w:rsidR="003D779E" w:rsidRPr="00F42AAF" w:rsidRDefault="003D779E" w:rsidP="008D0C0F">
      <w:pPr>
        <w:spacing w:before="240" w:after="240"/>
        <w:jc w:val="both"/>
        <w:rPr>
          <w:lang w:val="en-GB"/>
        </w:rPr>
      </w:pPr>
      <w:r w:rsidRPr="00F42AAF">
        <w:rPr>
          <w:b/>
          <w:bCs/>
          <w:lang w:val="en-GB"/>
        </w:rPr>
        <w:t>Sexualised drug use (SDU)</w:t>
      </w:r>
      <w:r w:rsidRPr="00F42AAF">
        <w:rPr>
          <w:lang w:val="en-GB"/>
        </w:rPr>
        <w:t> </w:t>
      </w:r>
      <w:r w:rsidR="002B4830">
        <w:rPr>
          <w:lang w:val="en-GB"/>
        </w:rPr>
        <w:t>–</w:t>
      </w:r>
      <w:r w:rsidRPr="00F42AAF">
        <w:rPr>
          <w:lang w:val="en-GB"/>
        </w:rPr>
        <w:t xml:space="preserve"> The intentional use of psychoactive substances before or during sexual activity </w:t>
      </w:r>
      <w:r w:rsidR="00087BEF" w:rsidRPr="00F42AAF">
        <w:rPr>
          <w:lang w:val="en-GB"/>
        </w:rPr>
        <w:t>to</w:t>
      </w:r>
      <w:r w:rsidRPr="00F42AAF">
        <w:rPr>
          <w:lang w:val="en-GB"/>
        </w:rPr>
        <w:t xml:space="preserve"> alter or intensify the sexual experience.</w:t>
      </w:r>
    </w:p>
    <w:p w14:paraId="54F23C13" w14:textId="1BA91557" w:rsidR="003D779E" w:rsidRPr="00F42AAF" w:rsidRDefault="003D779E" w:rsidP="008D0C0F">
      <w:pPr>
        <w:spacing w:before="240" w:after="240"/>
        <w:jc w:val="both"/>
        <w:rPr>
          <w:lang w:val="en-GB"/>
        </w:rPr>
      </w:pPr>
      <w:r w:rsidRPr="00F42AAF">
        <w:rPr>
          <w:b/>
          <w:bCs/>
          <w:lang w:val="en-GB"/>
        </w:rPr>
        <w:t>Spiking</w:t>
      </w:r>
      <w:r w:rsidRPr="00F42AAF">
        <w:rPr>
          <w:lang w:val="en-GB"/>
        </w:rPr>
        <w:t> </w:t>
      </w:r>
      <w:r w:rsidR="002B4830">
        <w:rPr>
          <w:lang w:val="en-GB"/>
        </w:rPr>
        <w:t>–</w:t>
      </w:r>
      <w:r w:rsidRPr="00F42AAF">
        <w:rPr>
          <w:lang w:val="en-GB"/>
        </w:rPr>
        <w:t xml:space="preserve"> The deliberate addition of psychoactive or other potent substances to a person’s drink or food without their knowledge or consent.</w:t>
      </w:r>
    </w:p>
    <w:p w14:paraId="7DD24BD5" w14:textId="77777777" w:rsidR="00357242" w:rsidRPr="00F42AAF" w:rsidRDefault="00357242" w:rsidP="008D0C0F">
      <w:pPr>
        <w:jc w:val="both"/>
        <w:rPr>
          <w:lang w:val="en-GB"/>
        </w:rPr>
      </w:pPr>
    </w:p>
    <w:p w14:paraId="07B4233E" w14:textId="2E605E58" w:rsidR="00357242" w:rsidRPr="00F42AAF" w:rsidRDefault="00000000" w:rsidP="008D0C0F">
      <w:pPr>
        <w:spacing w:after="80"/>
        <w:jc w:val="both"/>
        <w:rPr>
          <w:lang w:val="en-GB"/>
        </w:rPr>
      </w:pPr>
      <w:r w:rsidRPr="00F42AAF">
        <w:rPr>
          <w:b/>
          <w:bCs/>
          <w:sz w:val="24"/>
          <w:szCs w:val="24"/>
          <w:lang w:val="en-GB"/>
        </w:rPr>
        <w:t xml:space="preserve">II. </w:t>
      </w:r>
      <w:r w:rsidR="009F0C84" w:rsidRPr="00F42AAF">
        <w:rPr>
          <w:b/>
          <w:bCs/>
          <w:sz w:val="24"/>
          <w:szCs w:val="24"/>
          <w:lang w:val="en-GB"/>
        </w:rPr>
        <w:t xml:space="preserve">Prevention and </w:t>
      </w:r>
      <w:r w:rsidR="002B4830">
        <w:rPr>
          <w:b/>
          <w:bCs/>
          <w:sz w:val="24"/>
          <w:szCs w:val="24"/>
          <w:lang w:val="en-GB"/>
        </w:rPr>
        <w:t>i</w:t>
      </w:r>
      <w:r w:rsidR="009F0C84" w:rsidRPr="00F42AAF">
        <w:rPr>
          <w:b/>
          <w:bCs/>
          <w:sz w:val="24"/>
          <w:szCs w:val="24"/>
          <w:lang w:val="en-GB"/>
        </w:rPr>
        <w:t xml:space="preserve">nfections </w:t>
      </w:r>
    </w:p>
    <w:p w14:paraId="48A71EE1" w14:textId="017CE679" w:rsidR="009F0C84" w:rsidRPr="00F42AAF" w:rsidRDefault="009F0C84" w:rsidP="008D0C0F">
      <w:pPr>
        <w:spacing w:before="240" w:after="240"/>
        <w:jc w:val="both"/>
        <w:rPr>
          <w:lang w:val="en-GB"/>
        </w:rPr>
      </w:pPr>
      <w:r w:rsidRPr="00F42AAF">
        <w:rPr>
          <w:b/>
          <w:bCs/>
          <w:lang w:val="en-GB"/>
        </w:rPr>
        <w:t xml:space="preserve">HIV </w:t>
      </w:r>
      <w:r w:rsidR="002B4830">
        <w:rPr>
          <w:lang w:val="en-GB"/>
        </w:rPr>
        <w:t>–</w:t>
      </w:r>
      <w:r w:rsidRPr="00F42AAF">
        <w:rPr>
          <w:lang w:val="en-GB"/>
        </w:rPr>
        <w:t xml:space="preserve"> Human immunodeficiency virus.</w:t>
      </w:r>
    </w:p>
    <w:p w14:paraId="645B75CB" w14:textId="00974FFD" w:rsidR="009F0C84" w:rsidRPr="00F42AAF" w:rsidRDefault="009F0C84" w:rsidP="008D0C0F">
      <w:pPr>
        <w:spacing w:before="240" w:after="240"/>
        <w:jc w:val="both"/>
        <w:rPr>
          <w:lang w:val="en-GB"/>
        </w:rPr>
      </w:pPr>
      <w:r w:rsidRPr="00F42AAF">
        <w:rPr>
          <w:b/>
          <w:bCs/>
          <w:lang w:val="en-GB"/>
        </w:rPr>
        <w:t>AIDS</w:t>
      </w:r>
      <w:r w:rsidRPr="00F42AAF">
        <w:rPr>
          <w:lang w:val="en-GB"/>
        </w:rPr>
        <w:t> </w:t>
      </w:r>
      <w:r w:rsidR="002B4830">
        <w:rPr>
          <w:lang w:val="en-GB"/>
        </w:rPr>
        <w:t>–</w:t>
      </w:r>
      <w:r w:rsidRPr="00F42AAF">
        <w:rPr>
          <w:lang w:val="en-GB"/>
        </w:rPr>
        <w:t xml:space="preserve"> </w:t>
      </w:r>
      <w:proofErr w:type="gramStart"/>
      <w:r w:rsidRPr="00F42AAF">
        <w:rPr>
          <w:lang w:val="en-GB"/>
        </w:rPr>
        <w:t>Acquired immunodeficiency syndrome</w:t>
      </w:r>
      <w:proofErr w:type="gramEnd"/>
      <w:r w:rsidRPr="00F42AAF">
        <w:rPr>
          <w:lang w:val="en-GB"/>
        </w:rPr>
        <w:t>.</w:t>
      </w:r>
    </w:p>
    <w:p w14:paraId="3C34B77F" w14:textId="1CFC86EE" w:rsidR="009F0C84" w:rsidRPr="00F42AAF" w:rsidRDefault="009F0C84" w:rsidP="008D0C0F">
      <w:pPr>
        <w:spacing w:before="240" w:after="240"/>
        <w:jc w:val="both"/>
        <w:rPr>
          <w:lang w:val="en-GB"/>
        </w:rPr>
      </w:pPr>
      <w:r w:rsidRPr="00F42AAF">
        <w:rPr>
          <w:b/>
          <w:bCs/>
          <w:lang w:val="en-GB"/>
        </w:rPr>
        <w:t>STIs</w:t>
      </w:r>
      <w:r w:rsidRPr="00F42AAF">
        <w:rPr>
          <w:lang w:val="en-GB"/>
        </w:rPr>
        <w:t> </w:t>
      </w:r>
      <w:r w:rsidR="002B4830">
        <w:rPr>
          <w:lang w:val="en-GB"/>
        </w:rPr>
        <w:t>–</w:t>
      </w:r>
      <w:r w:rsidRPr="00F42AAF">
        <w:rPr>
          <w:lang w:val="en-GB"/>
        </w:rPr>
        <w:t xml:space="preserve"> Sexually transmitted infections.</w:t>
      </w:r>
    </w:p>
    <w:p w14:paraId="036BDAD1" w14:textId="55E61ACC" w:rsidR="009F0C84" w:rsidRPr="00F42AAF" w:rsidRDefault="009F0C84" w:rsidP="008D0C0F">
      <w:pPr>
        <w:spacing w:before="240" w:after="240"/>
        <w:jc w:val="both"/>
        <w:rPr>
          <w:lang w:val="en-GB"/>
        </w:rPr>
      </w:pPr>
      <w:r w:rsidRPr="00F42AAF">
        <w:rPr>
          <w:b/>
          <w:bCs/>
          <w:lang w:val="en-GB"/>
        </w:rPr>
        <w:t>PrEP (Pre-Exposure Prophylaxis)</w:t>
      </w:r>
      <w:r w:rsidRPr="00F42AAF">
        <w:rPr>
          <w:lang w:val="en-GB"/>
        </w:rPr>
        <w:t> </w:t>
      </w:r>
      <w:r w:rsidR="002B4830">
        <w:rPr>
          <w:lang w:val="en-GB"/>
        </w:rPr>
        <w:t>–</w:t>
      </w:r>
      <w:r w:rsidRPr="00F42AAF">
        <w:rPr>
          <w:lang w:val="en-GB"/>
        </w:rPr>
        <w:t xml:space="preserve"> HIV pre-exposure prophylaxis; a prevention method involving the use of antiretroviral medicines by HIV-negative individuals at increased risk of infection.</w:t>
      </w:r>
    </w:p>
    <w:p w14:paraId="1164A48C" w14:textId="25819BC5" w:rsidR="009F0C84" w:rsidRPr="00F42AAF" w:rsidRDefault="009F0C84" w:rsidP="008D0C0F">
      <w:pPr>
        <w:spacing w:before="240" w:after="240"/>
        <w:jc w:val="both"/>
        <w:rPr>
          <w:b/>
          <w:bCs/>
          <w:lang w:val="en-GB"/>
        </w:rPr>
      </w:pPr>
      <w:r w:rsidRPr="00F42AAF">
        <w:rPr>
          <w:b/>
          <w:bCs/>
          <w:lang w:val="en-GB"/>
        </w:rPr>
        <w:t>OST</w:t>
      </w:r>
      <w:r w:rsidRPr="00F42AAF">
        <w:rPr>
          <w:lang w:val="en-GB"/>
        </w:rPr>
        <w:t> </w:t>
      </w:r>
      <w:r w:rsidR="002B4830">
        <w:rPr>
          <w:lang w:val="en-GB"/>
        </w:rPr>
        <w:t>–</w:t>
      </w:r>
      <w:r w:rsidRPr="00F42AAF">
        <w:rPr>
          <w:lang w:val="en-GB"/>
        </w:rPr>
        <w:t xml:space="preserve"> Opioid substitution therapy.</w:t>
      </w:r>
    </w:p>
    <w:p w14:paraId="642E07A2" w14:textId="77777777" w:rsidR="00357242" w:rsidRPr="00F42AAF" w:rsidRDefault="00357242" w:rsidP="008D0C0F">
      <w:pPr>
        <w:jc w:val="both"/>
        <w:rPr>
          <w:lang w:val="en-GB"/>
        </w:rPr>
      </w:pPr>
    </w:p>
    <w:p w14:paraId="54E7B462" w14:textId="52AF82D1" w:rsidR="00357242" w:rsidRPr="00F42AAF" w:rsidRDefault="00000000" w:rsidP="008D0C0F">
      <w:pPr>
        <w:spacing w:after="80"/>
        <w:jc w:val="both"/>
        <w:rPr>
          <w:lang w:val="en-GB"/>
        </w:rPr>
      </w:pPr>
      <w:r w:rsidRPr="00F42AAF">
        <w:rPr>
          <w:b/>
          <w:bCs/>
          <w:sz w:val="24"/>
          <w:szCs w:val="24"/>
          <w:lang w:val="en-GB"/>
        </w:rPr>
        <w:t xml:space="preserve">III. </w:t>
      </w:r>
      <w:r w:rsidR="009F0C84" w:rsidRPr="00F42AAF">
        <w:rPr>
          <w:b/>
          <w:bCs/>
          <w:sz w:val="24"/>
          <w:szCs w:val="24"/>
          <w:lang w:val="en-GB"/>
        </w:rPr>
        <w:t>Alcohol and related indicators</w:t>
      </w:r>
    </w:p>
    <w:p w14:paraId="411C0917" w14:textId="4FBAC805" w:rsidR="00F43262" w:rsidRPr="00F42AAF" w:rsidRDefault="009F0C84" w:rsidP="008D0C0F">
      <w:pPr>
        <w:spacing w:before="240" w:after="240"/>
        <w:jc w:val="both"/>
        <w:rPr>
          <w:lang w:val="en-GB"/>
        </w:rPr>
      </w:pPr>
      <w:r w:rsidRPr="00F42AAF">
        <w:rPr>
          <w:b/>
          <w:bCs/>
          <w:lang w:val="en-GB"/>
        </w:rPr>
        <w:t>Standard drink</w:t>
      </w:r>
      <w:r w:rsidRPr="00F42AAF">
        <w:rPr>
          <w:lang w:val="en-GB"/>
        </w:rPr>
        <w:t> </w:t>
      </w:r>
      <w:r w:rsidR="002B4830" w:rsidRPr="002B4830">
        <w:rPr>
          <w:lang w:val="en-GB"/>
        </w:rPr>
        <w:t>–</w:t>
      </w:r>
      <w:r w:rsidR="002B4830">
        <w:rPr>
          <w:lang w:val="uk-UA"/>
        </w:rPr>
        <w:t xml:space="preserve"> </w:t>
      </w:r>
      <w:r w:rsidR="002B4830">
        <w:rPr>
          <w:lang w:val="en-US"/>
        </w:rPr>
        <w:t>A</w:t>
      </w:r>
      <w:r w:rsidR="00F43262" w:rsidRPr="00F42AAF">
        <w:rPr>
          <w:lang w:val="en-GB"/>
        </w:rPr>
        <w:t xml:space="preserve"> conventional unit of alcohol consumption corresponding to a fixed amount of pure ethanol; in this report, the measure is operationalized using specified volumes of beverages with typical alcohol content.</w:t>
      </w:r>
    </w:p>
    <w:p w14:paraId="4164BF4A" w14:textId="277A214F" w:rsidR="009F0C84" w:rsidRPr="00F42AAF" w:rsidRDefault="009F0C84" w:rsidP="008D0C0F">
      <w:pPr>
        <w:spacing w:before="240" w:after="240"/>
        <w:jc w:val="both"/>
        <w:rPr>
          <w:lang w:val="en-GB"/>
        </w:rPr>
      </w:pPr>
      <w:r w:rsidRPr="00F42AAF">
        <w:rPr>
          <w:b/>
          <w:bCs/>
          <w:lang w:val="en-GB"/>
        </w:rPr>
        <w:t>Binge drinking</w:t>
      </w:r>
      <w:r w:rsidRPr="00F42AAF">
        <w:rPr>
          <w:lang w:val="en-GB"/>
        </w:rPr>
        <w:t> </w:t>
      </w:r>
      <w:r w:rsidR="002B4830">
        <w:rPr>
          <w:lang w:val="en-GB"/>
        </w:rPr>
        <w:t>–</w:t>
      </w:r>
      <w:r w:rsidRPr="00F42AAF">
        <w:rPr>
          <w:lang w:val="en-GB"/>
        </w:rPr>
        <w:t xml:space="preserve"> An episode of consuming a large amount of alcohol on a single occasion; the threshold is defined according to the methodology used.</w:t>
      </w:r>
    </w:p>
    <w:p w14:paraId="696CCD3A" w14:textId="64D6802D" w:rsidR="009F0C84" w:rsidRPr="00F42AAF" w:rsidRDefault="009F0C84" w:rsidP="008D0C0F">
      <w:pPr>
        <w:spacing w:before="240" w:after="240"/>
        <w:jc w:val="both"/>
        <w:rPr>
          <w:lang w:val="en-GB"/>
        </w:rPr>
      </w:pPr>
      <w:r w:rsidRPr="00F42AAF">
        <w:rPr>
          <w:b/>
          <w:bCs/>
          <w:lang w:val="en-GB"/>
        </w:rPr>
        <w:t>HED (heavy episodic drinking)</w:t>
      </w:r>
      <w:r w:rsidRPr="00F42AAF">
        <w:rPr>
          <w:lang w:val="en-GB"/>
        </w:rPr>
        <w:t> </w:t>
      </w:r>
      <w:r w:rsidR="002B4830">
        <w:rPr>
          <w:lang w:val="en-GB"/>
        </w:rPr>
        <w:t>–</w:t>
      </w:r>
      <w:r w:rsidRPr="00F42AAF">
        <w:rPr>
          <w:lang w:val="en-GB"/>
        </w:rPr>
        <w:t xml:space="preserve"> Episodic heavy alcohol consumption according to the WHO definition: consumption of at least 60 g of pure alcohol on at least one occasion during the past 30 days.</w:t>
      </w:r>
    </w:p>
    <w:p w14:paraId="0955943A" w14:textId="1AE5BEE5" w:rsidR="009F0C84" w:rsidRPr="00F42AAF" w:rsidRDefault="009F0C84" w:rsidP="008D0C0F">
      <w:pPr>
        <w:spacing w:before="240" w:after="240"/>
        <w:jc w:val="both"/>
        <w:rPr>
          <w:lang w:val="en-GB"/>
        </w:rPr>
      </w:pPr>
      <w:r w:rsidRPr="00F42AAF">
        <w:rPr>
          <w:b/>
          <w:bCs/>
          <w:lang w:val="en-GB"/>
        </w:rPr>
        <w:lastRenderedPageBreak/>
        <w:t>Heavy drinking</w:t>
      </w:r>
      <w:r w:rsidRPr="00F42AAF">
        <w:rPr>
          <w:lang w:val="en-GB"/>
        </w:rPr>
        <w:t> - Frequent episodic heavy alcohol consumption, the definition of which depends on the methodology used (SAMHSA, CDC, etc.).</w:t>
      </w:r>
    </w:p>
    <w:p w14:paraId="0B903505" w14:textId="77777777" w:rsidR="00357242" w:rsidRPr="00F42AAF" w:rsidRDefault="00357242" w:rsidP="008D0C0F">
      <w:pPr>
        <w:pBdr>
          <w:top w:val="nil"/>
          <w:left w:val="nil"/>
          <w:bottom w:val="nil"/>
          <w:right w:val="nil"/>
          <w:between w:val="nil"/>
        </w:pBdr>
        <w:spacing w:after="80"/>
        <w:jc w:val="both"/>
        <w:rPr>
          <w:b/>
          <w:bCs/>
          <w:sz w:val="24"/>
          <w:szCs w:val="24"/>
          <w:lang w:val="en-GB"/>
        </w:rPr>
      </w:pPr>
    </w:p>
    <w:p w14:paraId="5519B3BD" w14:textId="068FF7C6" w:rsidR="00357242" w:rsidRPr="00F42AAF" w:rsidRDefault="00000000" w:rsidP="008D0C0F">
      <w:pPr>
        <w:pBdr>
          <w:top w:val="nil"/>
          <w:left w:val="nil"/>
          <w:bottom w:val="nil"/>
          <w:right w:val="nil"/>
          <w:between w:val="nil"/>
        </w:pBdr>
        <w:spacing w:after="80"/>
        <w:jc w:val="both"/>
        <w:rPr>
          <w:lang w:val="en-GB"/>
        </w:rPr>
      </w:pPr>
      <w:r w:rsidRPr="00F42AAF">
        <w:rPr>
          <w:b/>
          <w:bCs/>
          <w:sz w:val="24"/>
          <w:szCs w:val="24"/>
          <w:lang w:val="en-GB"/>
        </w:rPr>
        <w:t xml:space="preserve">IV. </w:t>
      </w:r>
      <w:r w:rsidR="00E03628" w:rsidRPr="00F42AAF">
        <w:rPr>
          <w:b/>
          <w:bCs/>
          <w:sz w:val="24"/>
          <w:szCs w:val="24"/>
          <w:lang w:val="en-GB"/>
        </w:rPr>
        <w:t>Institutions and research tools</w:t>
      </w:r>
    </w:p>
    <w:p w14:paraId="5611452E" w14:textId="727F2EA1" w:rsidR="00357242" w:rsidRPr="00F42AAF" w:rsidRDefault="00E03628" w:rsidP="008D0C0F">
      <w:pPr>
        <w:spacing w:before="240" w:after="240"/>
        <w:jc w:val="both"/>
        <w:rPr>
          <w:lang w:val="en-GB"/>
        </w:rPr>
      </w:pPr>
      <w:r w:rsidRPr="00F42AAF">
        <w:rPr>
          <w:b/>
          <w:bCs/>
          <w:lang w:val="en-GB"/>
        </w:rPr>
        <w:t xml:space="preserve">WHO </w:t>
      </w:r>
      <w:r w:rsidR="002B4830" w:rsidRPr="002B4830">
        <w:rPr>
          <w:lang w:val="en-GB"/>
        </w:rPr>
        <w:t>–</w:t>
      </w:r>
      <w:r w:rsidR="002B4830">
        <w:rPr>
          <w:lang w:val="uk-UA"/>
        </w:rPr>
        <w:t xml:space="preserve"> </w:t>
      </w:r>
      <w:r w:rsidRPr="00F42AAF">
        <w:rPr>
          <w:lang w:val="en-GB"/>
        </w:rPr>
        <w:t>World Health Organization.</w:t>
      </w:r>
    </w:p>
    <w:p w14:paraId="6F97E8A6" w14:textId="0B7D4D77" w:rsidR="00357242" w:rsidRPr="00F42AAF" w:rsidRDefault="00000000" w:rsidP="008D0C0F">
      <w:pPr>
        <w:spacing w:before="240" w:after="240"/>
        <w:jc w:val="both"/>
        <w:rPr>
          <w:lang w:val="en-GB"/>
        </w:rPr>
      </w:pPr>
      <w:r w:rsidRPr="00F42AAF">
        <w:rPr>
          <w:b/>
          <w:bCs/>
          <w:lang w:val="en-GB"/>
        </w:rPr>
        <w:t>CDC</w:t>
      </w:r>
      <w:r w:rsidRPr="00F42AAF">
        <w:rPr>
          <w:lang w:val="en-GB"/>
        </w:rPr>
        <w:t xml:space="preserve"> – </w:t>
      </w:r>
      <w:proofErr w:type="spellStart"/>
      <w:r w:rsidR="00E30646" w:rsidRPr="00F42AAF">
        <w:rPr>
          <w:lang w:val="en-GB"/>
        </w:rPr>
        <w:t>Cent</w:t>
      </w:r>
      <w:r w:rsidR="00E03628" w:rsidRPr="00F42AAF">
        <w:rPr>
          <w:lang w:val="en-GB"/>
        </w:rPr>
        <w:t>e</w:t>
      </w:r>
      <w:r w:rsidR="00E30646" w:rsidRPr="00F42AAF">
        <w:rPr>
          <w:lang w:val="en-GB"/>
        </w:rPr>
        <w:t>rs</w:t>
      </w:r>
      <w:proofErr w:type="spellEnd"/>
      <w:r w:rsidRPr="00F42AAF">
        <w:rPr>
          <w:lang w:val="en-GB"/>
        </w:rPr>
        <w:t xml:space="preserve"> for Disease Control and Prevention (</w:t>
      </w:r>
      <w:r w:rsidR="00E03628" w:rsidRPr="00F42AAF">
        <w:rPr>
          <w:lang w:val="en-GB"/>
        </w:rPr>
        <w:t>USA</w:t>
      </w:r>
      <w:r w:rsidRPr="00F42AAF">
        <w:rPr>
          <w:lang w:val="en-GB"/>
        </w:rPr>
        <w:t>).</w:t>
      </w:r>
    </w:p>
    <w:p w14:paraId="31C51A92" w14:textId="40AE58FE" w:rsidR="00357242" w:rsidRPr="00F42AAF" w:rsidRDefault="00000000" w:rsidP="008D0C0F">
      <w:pPr>
        <w:spacing w:before="240" w:after="240"/>
        <w:jc w:val="both"/>
        <w:rPr>
          <w:lang w:val="en-GB"/>
        </w:rPr>
      </w:pPr>
      <w:r w:rsidRPr="00F42AAF">
        <w:rPr>
          <w:b/>
          <w:bCs/>
          <w:lang w:val="en-GB"/>
        </w:rPr>
        <w:t>NIAAA</w:t>
      </w:r>
      <w:r w:rsidRPr="00F42AAF">
        <w:rPr>
          <w:lang w:val="en-GB"/>
        </w:rPr>
        <w:t xml:space="preserve"> – National Institute on Alcohol Abuse and Alcoholism (</w:t>
      </w:r>
      <w:r w:rsidR="00E03628" w:rsidRPr="00F42AAF">
        <w:rPr>
          <w:lang w:val="en-GB"/>
        </w:rPr>
        <w:t>USA</w:t>
      </w:r>
      <w:r w:rsidRPr="00F42AAF">
        <w:rPr>
          <w:lang w:val="en-GB"/>
        </w:rPr>
        <w:t>).</w:t>
      </w:r>
    </w:p>
    <w:p w14:paraId="71992D06" w14:textId="5C1A64E0" w:rsidR="00357242" w:rsidRPr="00F42AAF" w:rsidRDefault="00000000" w:rsidP="008D0C0F">
      <w:pPr>
        <w:spacing w:before="240" w:after="240"/>
        <w:jc w:val="both"/>
        <w:rPr>
          <w:lang w:val="en-GB"/>
        </w:rPr>
      </w:pPr>
      <w:r w:rsidRPr="00F42AAF">
        <w:rPr>
          <w:b/>
          <w:bCs/>
          <w:lang w:val="en-GB"/>
        </w:rPr>
        <w:t xml:space="preserve">SAMHSA </w:t>
      </w:r>
      <w:r w:rsidRPr="00F42AAF">
        <w:rPr>
          <w:lang w:val="en-GB"/>
        </w:rPr>
        <w:t>– Substance Abuse and Mental Health Services Administration (</w:t>
      </w:r>
      <w:r w:rsidR="00E03628" w:rsidRPr="00F42AAF">
        <w:rPr>
          <w:lang w:val="en-GB"/>
        </w:rPr>
        <w:t>USA</w:t>
      </w:r>
      <w:r w:rsidRPr="00F42AAF">
        <w:rPr>
          <w:lang w:val="en-GB"/>
        </w:rPr>
        <w:t>).</w:t>
      </w:r>
    </w:p>
    <w:p w14:paraId="1C614527" w14:textId="77777777" w:rsidR="00357242" w:rsidRPr="00F42AAF" w:rsidRDefault="00000000" w:rsidP="008D0C0F">
      <w:pPr>
        <w:spacing w:before="240" w:after="240"/>
        <w:jc w:val="both"/>
        <w:rPr>
          <w:lang w:val="en-GB"/>
        </w:rPr>
      </w:pPr>
      <w:r w:rsidRPr="00F42AAF">
        <w:rPr>
          <w:b/>
          <w:bCs/>
          <w:lang w:val="en-GB"/>
        </w:rPr>
        <w:t>ESPAD</w:t>
      </w:r>
      <w:r w:rsidRPr="00F42AAF">
        <w:rPr>
          <w:lang w:val="en-GB"/>
        </w:rPr>
        <w:t xml:space="preserve"> – European School Survey Project on Alcohol and Other Drugs.</w:t>
      </w:r>
    </w:p>
    <w:p w14:paraId="5AA6BA50" w14:textId="77777777" w:rsidR="00357242" w:rsidRPr="00F42AAF" w:rsidRDefault="00000000" w:rsidP="008D0C0F">
      <w:pPr>
        <w:spacing w:before="240" w:after="240"/>
        <w:jc w:val="both"/>
        <w:rPr>
          <w:lang w:val="en-GB"/>
        </w:rPr>
      </w:pPr>
      <w:r w:rsidRPr="00F42AAF">
        <w:rPr>
          <w:b/>
          <w:bCs/>
          <w:lang w:val="en-GB"/>
        </w:rPr>
        <w:t>AUDIT</w:t>
      </w:r>
      <w:r w:rsidRPr="00F42AAF">
        <w:rPr>
          <w:lang w:val="en-GB"/>
        </w:rPr>
        <w:t xml:space="preserve"> – Alcohol Use Disorders Identification Test.</w:t>
      </w:r>
    </w:p>
    <w:p w14:paraId="71432A45" w14:textId="6B230ACC" w:rsidR="001116C1" w:rsidRPr="001116C1" w:rsidRDefault="001116C1" w:rsidP="001116C1">
      <w:pPr>
        <w:pBdr>
          <w:top w:val="nil"/>
          <w:left w:val="nil"/>
          <w:bottom w:val="nil"/>
          <w:right w:val="nil"/>
          <w:between w:val="nil"/>
        </w:pBdr>
        <w:spacing w:after="80"/>
        <w:jc w:val="both"/>
        <w:rPr>
          <w:b/>
          <w:bCs/>
          <w:sz w:val="24"/>
          <w:szCs w:val="24"/>
          <w:lang w:val="en-GB"/>
        </w:rPr>
      </w:pPr>
      <w:r w:rsidRPr="001116C1">
        <w:rPr>
          <w:b/>
          <w:bCs/>
          <w:sz w:val="24"/>
          <w:szCs w:val="24"/>
          <w:lang w:val="en-GB"/>
        </w:rPr>
        <w:t>V. Psychoactive substances</w:t>
      </w:r>
    </w:p>
    <w:p w14:paraId="38B97FA5" w14:textId="77777777" w:rsidR="001116C1" w:rsidRPr="001116C1" w:rsidRDefault="001116C1" w:rsidP="001116C1">
      <w:pPr>
        <w:jc w:val="both"/>
        <w:rPr>
          <w:lang w:val="en-GB"/>
        </w:rPr>
      </w:pPr>
    </w:p>
    <w:p w14:paraId="3F62AA0B" w14:textId="77777777" w:rsidR="001116C1" w:rsidRPr="001116C1" w:rsidRDefault="001116C1" w:rsidP="001116C1">
      <w:pPr>
        <w:jc w:val="both"/>
        <w:rPr>
          <w:lang w:val="en-GB"/>
        </w:rPr>
      </w:pPr>
      <w:r w:rsidRPr="001116C1">
        <w:rPr>
          <w:b/>
          <w:bCs/>
          <w:lang w:val="en-GB"/>
        </w:rPr>
        <w:t>PAS</w:t>
      </w:r>
      <w:r w:rsidRPr="001116C1">
        <w:rPr>
          <w:lang w:val="en-GB"/>
        </w:rPr>
        <w:t xml:space="preserve"> – Psychoactive substances.</w:t>
      </w:r>
    </w:p>
    <w:p w14:paraId="47223E50" w14:textId="77777777" w:rsidR="001116C1" w:rsidRPr="001116C1" w:rsidRDefault="001116C1" w:rsidP="001116C1">
      <w:pPr>
        <w:jc w:val="both"/>
        <w:rPr>
          <w:lang w:val="en-GB"/>
        </w:rPr>
      </w:pPr>
    </w:p>
    <w:p w14:paraId="07BD667F" w14:textId="77777777" w:rsidR="001116C1" w:rsidRPr="001116C1" w:rsidRDefault="001116C1" w:rsidP="001116C1">
      <w:pPr>
        <w:jc w:val="both"/>
        <w:rPr>
          <w:lang w:val="en-GB"/>
        </w:rPr>
      </w:pPr>
      <w:r w:rsidRPr="001116C1">
        <w:rPr>
          <w:b/>
          <w:bCs/>
          <w:lang w:val="en-GB"/>
        </w:rPr>
        <w:t>2C-B</w:t>
      </w:r>
      <w:r w:rsidRPr="001116C1">
        <w:rPr>
          <w:lang w:val="en-GB"/>
        </w:rPr>
        <w:t xml:space="preserve"> – A synthetic psychoactive substance from the phenethylamine group, with psychedelic and stimulant effects.</w:t>
      </w:r>
    </w:p>
    <w:p w14:paraId="0811CB0A" w14:textId="77777777" w:rsidR="001116C1" w:rsidRPr="001116C1" w:rsidRDefault="001116C1" w:rsidP="001116C1">
      <w:pPr>
        <w:jc w:val="both"/>
        <w:rPr>
          <w:lang w:val="en-GB"/>
        </w:rPr>
      </w:pPr>
    </w:p>
    <w:p w14:paraId="2DA6FB40" w14:textId="77777777" w:rsidR="001116C1" w:rsidRPr="001116C1" w:rsidRDefault="001116C1" w:rsidP="001116C1">
      <w:pPr>
        <w:jc w:val="both"/>
        <w:rPr>
          <w:lang w:val="en-GB"/>
        </w:rPr>
      </w:pPr>
      <w:r w:rsidRPr="001116C1">
        <w:rPr>
          <w:b/>
          <w:bCs/>
          <w:lang w:val="en-GB"/>
        </w:rPr>
        <w:t>Alpha-PVP (α-PVP)</w:t>
      </w:r>
      <w:r w:rsidRPr="001116C1">
        <w:rPr>
          <w:lang w:val="en-GB"/>
        </w:rPr>
        <w:t xml:space="preserve"> – A synthetic psychostimulant from the cathinone group, with a high potential for toxicity and dependence.</w:t>
      </w:r>
    </w:p>
    <w:p w14:paraId="7A019E10" w14:textId="77777777" w:rsidR="001116C1" w:rsidRPr="001116C1" w:rsidRDefault="001116C1" w:rsidP="001116C1">
      <w:pPr>
        <w:jc w:val="both"/>
        <w:rPr>
          <w:lang w:val="en-GB"/>
        </w:rPr>
      </w:pPr>
    </w:p>
    <w:p w14:paraId="2B19C785" w14:textId="77777777" w:rsidR="001116C1" w:rsidRPr="001116C1" w:rsidRDefault="001116C1" w:rsidP="001116C1">
      <w:pPr>
        <w:jc w:val="both"/>
        <w:rPr>
          <w:lang w:val="en-GB"/>
        </w:rPr>
      </w:pPr>
      <w:r w:rsidRPr="001116C1">
        <w:rPr>
          <w:b/>
          <w:bCs/>
          <w:lang w:val="en-GB"/>
        </w:rPr>
        <w:t>GHB/GBL</w:t>
      </w:r>
      <w:r w:rsidRPr="001116C1">
        <w:rPr>
          <w:lang w:val="en-GB"/>
        </w:rPr>
        <w:t xml:space="preserve"> – Gamma-hydroxybutyric acid and gamma-butyrolactone; substances with depressant effects on the central nervous system.</w:t>
      </w:r>
    </w:p>
    <w:p w14:paraId="17080EF6" w14:textId="77777777" w:rsidR="001116C1" w:rsidRPr="001116C1" w:rsidRDefault="001116C1" w:rsidP="001116C1">
      <w:pPr>
        <w:jc w:val="both"/>
        <w:rPr>
          <w:lang w:val="en-GB"/>
        </w:rPr>
      </w:pPr>
    </w:p>
    <w:p w14:paraId="2B32BE72" w14:textId="77777777" w:rsidR="001116C1" w:rsidRPr="001116C1" w:rsidRDefault="001116C1" w:rsidP="001116C1">
      <w:pPr>
        <w:jc w:val="both"/>
        <w:rPr>
          <w:lang w:val="en-GB"/>
        </w:rPr>
      </w:pPr>
      <w:r w:rsidRPr="001116C1">
        <w:rPr>
          <w:b/>
          <w:bCs/>
          <w:lang w:val="en-GB"/>
        </w:rPr>
        <w:t>LSD</w:t>
      </w:r>
      <w:r w:rsidRPr="001116C1">
        <w:rPr>
          <w:lang w:val="en-GB"/>
        </w:rPr>
        <w:t xml:space="preserve"> (lysergic acid diethylamide) – A semi-synthetic psychedelic hallucinogen.</w:t>
      </w:r>
    </w:p>
    <w:p w14:paraId="54C0F567" w14:textId="77777777" w:rsidR="001116C1" w:rsidRPr="001116C1" w:rsidRDefault="001116C1" w:rsidP="001116C1">
      <w:pPr>
        <w:jc w:val="both"/>
        <w:rPr>
          <w:lang w:val="en-GB"/>
        </w:rPr>
      </w:pPr>
    </w:p>
    <w:p w14:paraId="09935008" w14:textId="77777777" w:rsidR="001116C1" w:rsidRPr="001116C1" w:rsidRDefault="001116C1" w:rsidP="001116C1">
      <w:pPr>
        <w:jc w:val="both"/>
        <w:rPr>
          <w:lang w:val="en-GB"/>
        </w:rPr>
      </w:pPr>
      <w:r w:rsidRPr="001116C1">
        <w:rPr>
          <w:b/>
          <w:bCs/>
          <w:lang w:val="en-GB"/>
        </w:rPr>
        <w:t>MDMA</w:t>
      </w:r>
      <w:r w:rsidRPr="001116C1">
        <w:rPr>
          <w:lang w:val="en-GB"/>
        </w:rPr>
        <w:t xml:space="preserve"> (ecstasy) – 3,4-methylenedioxymethamphetamine; a synthetic psychoactive substance with empathogenic and stimulant properties.</w:t>
      </w:r>
    </w:p>
    <w:p w14:paraId="7371EDB0" w14:textId="77777777" w:rsidR="001116C1" w:rsidRPr="001116C1" w:rsidRDefault="001116C1" w:rsidP="001116C1">
      <w:pPr>
        <w:jc w:val="both"/>
        <w:rPr>
          <w:lang w:val="en-GB"/>
        </w:rPr>
      </w:pPr>
    </w:p>
    <w:p w14:paraId="74B86E46" w14:textId="77777777" w:rsidR="001116C1" w:rsidRPr="001116C1" w:rsidRDefault="001116C1" w:rsidP="001116C1">
      <w:pPr>
        <w:jc w:val="both"/>
        <w:rPr>
          <w:lang w:val="en-GB"/>
        </w:rPr>
      </w:pPr>
      <w:r w:rsidRPr="001116C1">
        <w:rPr>
          <w:b/>
          <w:bCs/>
          <w:lang w:val="en-GB"/>
        </w:rPr>
        <w:t>Nalbuphine</w:t>
      </w:r>
      <w:r w:rsidRPr="001116C1">
        <w:rPr>
          <w:lang w:val="en-GB"/>
        </w:rPr>
        <w:t xml:space="preserve"> – An opioid analgesic with a risk of misuse and dependence.</w:t>
      </w:r>
    </w:p>
    <w:p w14:paraId="626B5EA6" w14:textId="77777777" w:rsidR="001116C1" w:rsidRPr="001116C1" w:rsidRDefault="001116C1" w:rsidP="001116C1">
      <w:pPr>
        <w:jc w:val="both"/>
        <w:rPr>
          <w:lang w:val="en-GB"/>
        </w:rPr>
      </w:pPr>
    </w:p>
    <w:p w14:paraId="4C1B03CF" w14:textId="77777777" w:rsidR="001116C1" w:rsidRPr="001116C1" w:rsidRDefault="001116C1" w:rsidP="001116C1">
      <w:pPr>
        <w:jc w:val="both"/>
        <w:rPr>
          <w:lang w:val="en-GB"/>
        </w:rPr>
      </w:pPr>
      <w:r w:rsidRPr="001116C1">
        <w:rPr>
          <w:b/>
          <w:bCs/>
          <w:lang w:val="en-GB"/>
        </w:rPr>
        <w:t>Pregabalin</w:t>
      </w:r>
      <w:r w:rsidRPr="001116C1">
        <w:rPr>
          <w:lang w:val="en-GB"/>
        </w:rPr>
        <w:t xml:space="preserve"> (brand name “Lyrica”) – A </w:t>
      </w:r>
      <w:proofErr w:type="spellStart"/>
      <w:r w:rsidRPr="001116C1">
        <w:rPr>
          <w:lang w:val="en-GB"/>
        </w:rPr>
        <w:t>gabapentinoid</w:t>
      </w:r>
      <w:proofErr w:type="spellEnd"/>
      <w:r w:rsidRPr="001116C1">
        <w:rPr>
          <w:lang w:val="en-GB"/>
        </w:rPr>
        <w:t xml:space="preserve"> that may produce euphoria and dependence when used non-medically.</w:t>
      </w:r>
    </w:p>
    <w:p w14:paraId="436DFF8E" w14:textId="77777777" w:rsidR="001116C1" w:rsidRPr="001116C1" w:rsidRDefault="001116C1" w:rsidP="001116C1">
      <w:pPr>
        <w:jc w:val="both"/>
        <w:rPr>
          <w:lang w:val="en-GB"/>
        </w:rPr>
      </w:pPr>
    </w:p>
    <w:p w14:paraId="6DF1BEE1" w14:textId="77777777" w:rsidR="001116C1" w:rsidRPr="001116C1" w:rsidRDefault="001116C1" w:rsidP="001116C1">
      <w:pPr>
        <w:jc w:val="both"/>
        <w:rPr>
          <w:lang w:val="en-GB"/>
        </w:rPr>
      </w:pPr>
      <w:r w:rsidRPr="001116C1">
        <w:rPr>
          <w:b/>
          <w:bCs/>
          <w:lang w:val="en-GB"/>
        </w:rPr>
        <w:t>DMT</w:t>
      </w:r>
      <w:r w:rsidRPr="001116C1">
        <w:rPr>
          <w:lang w:val="en-GB"/>
        </w:rPr>
        <w:t xml:space="preserve"> (dimethyltryptamine) – A psychoactive substance from the tryptamine group, commonly classified as a classic psychedelic.</w:t>
      </w:r>
    </w:p>
    <w:p w14:paraId="6E34A4D6" w14:textId="77777777" w:rsidR="001116C1" w:rsidRPr="001116C1" w:rsidRDefault="001116C1" w:rsidP="001116C1">
      <w:pPr>
        <w:jc w:val="both"/>
        <w:rPr>
          <w:lang w:val="en-GB"/>
        </w:rPr>
      </w:pPr>
    </w:p>
    <w:p w14:paraId="49468466" w14:textId="74A4A38B" w:rsidR="00357242" w:rsidRPr="001116C1" w:rsidRDefault="001116C1" w:rsidP="001116C1">
      <w:pPr>
        <w:jc w:val="both"/>
        <w:rPr>
          <w:lang w:val="en-GB"/>
        </w:rPr>
      </w:pPr>
      <w:r w:rsidRPr="001116C1">
        <w:rPr>
          <w:b/>
          <w:bCs/>
          <w:lang w:val="en-GB"/>
        </w:rPr>
        <w:t>5-MeO-DMT</w:t>
      </w:r>
      <w:r w:rsidRPr="001116C1">
        <w:rPr>
          <w:lang w:val="en-GB"/>
        </w:rPr>
        <w:t xml:space="preserve"> (5-methoxy-dimethyltryptamine) – A psychoactive substance from the tryptamine group; despite the similarity in name, it is not identical to DMT and has a different profile of effects.</w:t>
      </w:r>
    </w:p>
    <w:p w14:paraId="62D18E33" w14:textId="77777777" w:rsidR="001116C1" w:rsidRPr="001116C1" w:rsidRDefault="001116C1" w:rsidP="008D0C0F">
      <w:pPr>
        <w:jc w:val="both"/>
        <w:rPr>
          <w:lang w:val="uk-UA"/>
        </w:rPr>
      </w:pPr>
    </w:p>
    <w:p w14:paraId="31522821" w14:textId="479B0E05" w:rsidR="00357242" w:rsidRPr="00F42AAF" w:rsidRDefault="001116C1" w:rsidP="008D0C0F">
      <w:pPr>
        <w:jc w:val="both"/>
        <w:rPr>
          <w:lang w:val="en-GB"/>
        </w:rPr>
      </w:pPr>
      <w:r w:rsidRPr="00F42AAF">
        <w:rPr>
          <w:b/>
          <w:bCs/>
          <w:sz w:val="24"/>
          <w:szCs w:val="24"/>
          <w:lang w:val="en-GB"/>
        </w:rPr>
        <w:lastRenderedPageBreak/>
        <w:t>VI</w:t>
      </w:r>
      <w:r w:rsidR="00907587" w:rsidRPr="00F42AAF">
        <w:rPr>
          <w:b/>
          <w:bCs/>
          <w:sz w:val="24"/>
          <w:szCs w:val="24"/>
          <w:lang w:val="en-GB"/>
        </w:rPr>
        <w:t xml:space="preserve">. </w:t>
      </w:r>
      <w:r w:rsidR="00C02117" w:rsidRPr="00F42AAF">
        <w:rPr>
          <w:b/>
          <w:bCs/>
          <w:sz w:val="24"/>
          <w:szCs w:val="24"/>
          <w:lang w:val="en-GB"/>
        </w:rPr>
        <w:t>Information, analytical and record-keeping systems</w:t>
      </w:r>
    </w:p>
    <w:p w14:paraId="36E4460D" w14:textId="635093BC" w:rsidR="00C02117" w:rsidRPr="00F42AAF" w:rsidRDefault="00C02117" w:rsidP="008D0C0F">
      <w:pPr>
        <w:spacing w:before="240" w:after="240"/>
        <w:jc w:val="both"/>
        <w:rPr>
          <w:lang w:val="en-GB"/>
        </w:rPr>
      </w:pPr>
      <w:r w:rsidRPr="00F42AAF">
        <w:rPr>
          <w:b/>
          <w:bCs/>
          <w:lang w:val="en-GB"/>
        </w:rPr>
        <w:t>KoboToolbox</w:t>
      </w:r>
      <w:r w:rsidRPr="00F42AAF">
        <w:rPr>
          <w:lang w:val="en-GB"/>
        </w:rPr>
        <w:t> </w:t>
      </w:r>
      <w:r w:rsidR="002B4830">
        <w:rPr>
          <w:lang w:val="en-GB"/>
        </w:rPr>
        <w:t>–</w:t>
      </w:r>
      <w:r w:rsidRPr="00F42AAF">
        <w:rPr>
          <w:lang w:val="en-GB"/>
        </w:rPr>
        <w:t xml:space="preserve"> An online platform for designing and administering surveys and collecting data.</w:t>
      </w:r>
    </w:p>
    <w:p w14:paraId="1B53AAEA" w14:textId="38A11019" w:rsidR="00C02117" w:rsidRPr="00F42AAF" w:rsidRDefault="00C02117" w:rsidP="008D0C0F">
      <w:pPr>
        <w:spacing w:before="240" w:after="240"/>
        <w:jc w:val="both"/>
        <w:rPr>
          <w:lang w:val="en-GB"/>
        </w:rPr>
      </w:pPr>
      <w:r w:rsidRPr="00F42AAF">
        <w:rPr>
          <w:b/>
          <w:bCs/>
          <w:lang w:val="en-GB"/>
        </w:rPr>
        <w:t>SPSS (Statistical Package for the Social Sciences)</w:t>
      </w:r>
      <w:r w:rsidRPr="00F42AAF">
        <w:rPr>
          <w:lang w:val="en-GB"/>
        </w:rPr>
        <w:t> </w:t>
      </w:r>
      <w:r w:rsidR="002B4830">
        <w:rPr>
          <w:lang w:val="en-GB"/>
        </w:rPr>
        <w:t>–</w:t>
      </w:r>
      <w:r w:rsidRPr="00F42AAF">
        <w:rPr>
          <w:lang w:val="en-GB"/>
        </w:rPr>
        <w:t xml:space="preserve"> Software for statistical data analysis.</w:t>
      </w:r>
    </w:p>
    <w:p w14:paraId="77221DAC" w14:textId="329A7F1C" w:rsidR="00C02117" w:rsidRPr="00F42AAF" w:rsidRDefault="00C02117" w:rsidP="008D0C0F">
      <w:pPr>
        <w:spacing w:before="240" w:after="240"/>
        <w:jc w:val="both"/>
        <w:rPr>
          <w:lang w:val="en-GB"/>
        </w:rPr>
      </w:pPr>
      <w:r w:rsidRPr="00F42AAF">
        <w:rPr>
          <w:b/>
          <w:bCs/>
          <w:lang w:val="en-GB"/>
        </w:rPr>
        <w:t>SyrEx</w:t>
      </w:r>
      <w:r w:rsidRPr="00F42AAF">
        <w:rPr>
          <w:lang w:val="en-GB"/>
        </w:rPr>
        <w:t> </w:t>
      </w:r>
      <w:r w:rsidR="002B4830">
        <w:rPr>
          <w:lang w:val="en-GB"/>
        </w:rPr>
        <w:t>–</w:t>
      </w:r>
      <w:r w:rsidRPr="00F42AAF">
        <w:rPr>
          <w:lang w:val="en-GB"/>
        </w:rPr>
        <w:t xml:space="preserve"> An information system for monitoring clients and services in HIV prevention programmes, developed by Alliance for Public Health to ensure anonymity and avoid double counting.</w:t>
      </w:r>
    </w:p>
    <w:p w14:paraId="1E27C032" w14:textId="03E679F7" w:rsidR="00C02117" w:rsidRPr="00F42AAF" w:rsidRDefault="00C02117" w:rsidP="008D0C0F">
      <w:pPr>
        <w:spacing w:before="240" w:after="240"/>
        <w:jc w:val="both"/>
        <w:rPr>
          <w:lang w:val="en-GB"/>
        </w:rPr>
      </w:pPr>
      <w:r w:rsidRPr="00F42AAF">
        <w:rPr>
          <w:b/>
          <w:bCs/>
          <w:lang w:val="en-GB"/>
        </w:rPr>
        <w:t>CASE++</w:t>
      </w:r>
      <w:r w:rsidRPr="00F42AAF">
        <w:rPr>
          <w:lang w:val="en-GB"/>
        </w:rPr>
        <w:t> </w:t>
      </w:r>
      <w:r w:rsidR="002B4830">
        <w:rPr>
          <w:lang w:val="en-GB"/>
        </w:rPr>
        <w:t>–</w:t>
      </w:r>
      <w:r w:rsidRPr="00F42AAF">
        <w:rPr>
          <w:lang w:val="en-GB"/>
        </w:rPr>
        <w:t xml:space="preserve"> A client coding system for non-medical care and support programmes, developed by the All-Ukrainian Network of People Living with HIV, which is currently mandatory for use in HIV prevention programmes and is intended to facilitate the integration of client codes with medical patient record systems used by public healthcare institutions.</w:t>
      </w:r>
    </w:p>
    <w:p w14:paraId="58A4F360" w14:textId="77777777" w:rsidR="001116C1" w:rsidRPr="001116C1" w:rsidRDefault="001116C1" w:rsidP="008D0C0F">
      <w:pPr>
        <w:pBdr>
          <w:top w:val="nil"/>
          <w:left w:val="nil"/>
          <w:bottom w:val="nil"/>
          <w:right w:val="nil"/>
          <w:between w:val="nil"/>
        </w:pBdr>
        <w:spacing w:after="80"/>
        <w:jc w:val="both"/>
        <w:rPr>
          <w:b/>
          <w:bCs/>
          <w:sz w:val="24"/>
          <w:szCs w:val="24"/>
          <w:lang w:val="uk-UA"/>
        </w:rPr>
      </w:pPr>
    </w:p>
    <w:p w14:paraId="2511D802" w14:textId="612FB08D" w:rsidR="00357242" w:rsidRPr="00F42AAF" w:rsidRDefault="001116C1" w:rsidP="008D0C0F">
      <w:pPr>
        <w:pBdr>
          <w:top w:val="nil"/>
          <w:left w:val="nil"/>
          <w:bottom w:val="nil"/>
          <w:right w:val="nil"/>
          <w:between w:val="nil"/>
        </w:pBdr>
        <w:spacing w:after="80"/>
        <w:jc w:val="both"/>
        <w:rPr>
          <w:lang w:val="en-GB"/>
        </w:rPr>
      </w:pPr>
      <w:r w:rsidRPr="00F42AAF">
        <w:rPr>
          <w:b/>
          <w:bCs/>
          <w:sz w:val="24"/>
          <w:szCs w:val="24"/>
          <w:lang w:val="en-GB"/>
        </w:rPr>
        <w:t>VII</w:t>
      </w:r>
      <w:r w:rsidR="0067522D" w:rsidRPr="00F42AAF">
        <w:rPr>
          <w:b/>
          <w:bCs/>
          <w:sz w:val="24"/>
          <w:szCs w:val="24"/>
          <w:lang w:val="en-GB"/>
        </w:rPr>
        <w:t>.</w:t>
      </w:r>
      <w:r w:rsidR="0067522D" w:rsidRPr="00F42AAF">
        <w:rPr>
          <w:b/>
          <w:bCs/>
          <w:sz w:val="24"/>
          <w:szCs w:val="24"/>
          <w:lang w:val="en-GB"/>
        </w:rPr>
        <w:t xml:space="preserve"> </w:t>
      </w:r>
      <w:r w:rsidR="00301B25" w:rsidRPr="00F42AAF">
        <w:rPr>
          <w:b/>
          <w:bCs/>
          <w:sz w:val="24"/>
          <w:szCs w:val="24"/>
          <w:lang w:val="en-GB"/>
        </w:rPr>
        <w:t xml:space="preserve">Project programme components </w:t>
      </w:r>
    </w:p>
    <w:p w14:paraId="38987F65" w14:textId="5A8A0B15" w:rsidR="00357242" w:rsidRPr="00F42AAF" w:rsidRDefault="00000000" w:rsidP="008D0C0F">
      <w:pPr>
        <w:spacing w:before="240" w:after="240"/>
        <w:jc w:val="both"/>
        <w:rPr>
          <w:lang w:val="en-GB"/>
        </w:rPr>
      </w:pPr>
      <w:r w:rsidRPr="00F42AAF">
        <w:rPr>
          <w:b/>
          <w:bCs/>
          <w:lang w:val="en-GB"/>
        </w:rPr>
        <w:t>PartyBox</w:t>
      </w:r>
      <w:r w:rsidRPr="00F42AAF">
        <w:rPr>
          <w:lang w:val="en-GB"/>
        </w:rPr>
        <w:t xml:space="preserve"> </w:t>
      </w:r>
      <w:r w:rsidR="002B4830">
        <w:rPr>
          <w:lang w:val="en-GB"/>
        </w:rPr>
        <w:t>–</w:t>
      </w:r>
      <w:r w:rsidR="00301B25" w:rsidRPr="00F42AAF">
        <w:rPr>
          <w:lang w:val="en-GB"/>
        </w:rPr>
        <w:t xml:space="preserve"> A comprehensive prevention kit provided to Drugstore project clients, containing harm reduction materials, rapid diagnostic tests for infections, reagents for drug checking, and information resources. </w:t>
      </w:r>
    </w:p>
    <w:p w14:paraId="4D5C2826" w14:textId="77777777" w:rsidR="00357242" w:rsidRPr="00F42AAF" w:rsidRDefault="00357242" w:rsidP="008D0C0F">
      <w:pPr>
        <w:pBdr>
          <w:top w:val="nil"/>
          <w:left w:val="nil"/>
          <w:bottom w:val="nil"/>
          <w:right w:val="nil"/>
          <w:between w:val="nil"/>
        </w:pBdr>
        <w:spacing w:after="80"/>
        <w:jc w:val="both"/>
        <w:rPr>
          <w:b/>
          <w:bCs/>
          <w:sz w:val="24"/>
          <w:szCs w:val="24"/>
          <w:lang w:val="en-GB"/>
        </w:rPr>
      </w:pPr>
    </w:p>
    <w:p w14:paraId="637D0734" w14:textId="3BCA433B" w:rsidR="00357242" w:rsidRPr="00F42AAF" w:rsidRDefault="00000000" w:rsidP="008D0C0F">
      <w:pPr>
        <w:pBdr>
          <w:top w:val="nil"/>
          <w:left w:val="nil"/>
          <w:bottom w:val="nil"/>
          <w:right w:val="nil"/>
          <w:between w:val="nil"/>
        </w:pBdr>
        <w:spacing w:after="80"/>
        <w:jc w:val="both"/>
        <w:rPr>
          <w:lang w:val="en-GB"/>
        </w:rPr>
      </w:pPr>
      <w:r w:rsidRPr="00F42AAF">
        <w:rPr>
          <w:b/>
          <w:bCs/>
          <w:sz w:val="24"/>
          <w:szCs w:val="24"/>
          <w:lang w:val="en-GB"/>
        </w:rPr>
        <w:t>VII</w:t>
      </w:r>
      <w:r w:rsidR="001116C1" w:rsidRPr="00F42AAF">
        <w:rPr>
          <w:b/>
          <w:bCs/>
          <w:sz w:val="24"/>
          <w:szCs w:val="24"/>
          <w:lang w:val="en-GB"/>
        </w:rPr>
        <w:t>I</w:t>
      </w:r>
      <w:r w:rsidRPr="00F42AAF">
        <w:rPr>
          <w:b/>
          <w:bCs/>
          <w:sz w:val="24"/>
          <w:szCs w:val="24"/>
          <w:lang w:val="en-GB"/>
        </w:rPr>
        <w:t xml:space="preserve">. </w:t>
      </w:r>
      <w:r w:rsidR="00301B25" w:rsidRPr="00F42AAF">
        <w:rPr>
          <w:b/>
          <w:bCs/>
          <w:sz w:val="24"/>
          <w:szCs w:val="24"/>
          <w:lang w:val="en-GB"/>
        </w:rPr>
        <w:t>Other abbreviations</w:t>
      </w:r>
    </w:p>
    <w:p w14:paraId="50A14E77" w14:textId="05C88D94" w:rsidR="00301B25" w:rsidRPr="00F42AAF" w:rsidRDefault="00301B25" w:rsidP="008D0C0F">
      <w:pPr>
        <w:spacing w:before="240" w:after="240"/>
        <w:jc w:val="both"/>
        <w:rPr>
          <w:lang w:val="en-GB"/>
        </w:rPr>
      </w:pPr>
      <w:r w:rsidRPr="00F42AAF">
        <w:rPr>
          <w:b/>
          <w:bCs/>
          <w:lang w:val="en-GB"/>
        </w:rPr>
        <w:t>CI</w:t>
      </w:r>
      <w:r w:rsidRPr="00F42AAF">
        <w:rPr>
          <w:lang w:val="en-GB"/>
        </w:rPr>
        <w:t> </w:t>
      </w:r>
      <w:r w:rsidR="002B4830">
        <w:rPr>
          <w:lang w:val="en-GB"/>
        </w:rPr>
        <w:t>–</w:t>
      </w:r>
      <w:r w:rsidRPr="00F42AAF">
        <w:rPr>
          <w:lang w:val="en-GB"/>
        </w:rPr>
        <w:t xml:space="preserve"> Confidence interval.</w:t>
      </w:r>
    </w:p>
    <w:p w14:paraId="3FFC4A53" w14:textId="75F48A33" w:rsidR="00301B25" w:rsidRPr="00F42AAF" w:rsidRDefault="00301B25" w:rsidP="008D0C0F">
      <w:pPr>
        <w:spacing w:before="240" w:after="240"/>
        <w:jc w:val="both"/>
        <w:rPr>
          <w:lang w:val="en-GB"/>
        </w:rPr>
      </w:pPr>
      <w:r w:rsidRPr="00F42AAF">
        <w:rPr>
          <w:b/>
          <w:bCs/>
          <w:lang w:val="en-GB"/>
        </w:rPr>
        <w:t>PTSD (post-traumatic stress disorder)</w:t>
      </w:r>
      <w:r w:rsidRPr="00F42AAF">
        <w:rPr>
          <w:lang w:val="en-GB"/>
        </w:rPr>
        <w:t> </w:t>
      </w:r>
      <w:r w:rsidR="002B4830">
        <w:rPr>
          <w:lang w:val="en-GB"/>
        </w:rPr>
        <w:t>–</w:t>
      </w:r>
      <w:r w:rsidRPr="00F42AAF">
        <w:rPr>
          <w:lang w:val="en-GB"/>
        </w:rPr>
        <w:t xml:space="preserve"> A mental health disorder that may develop following direct experience of, or witnessing, a traumatic event involving threat to life, </w:t>
      </w:r>
      <w:proofErr w:type="gramStart"/>
      <w:r w:rsidRPr="00F42AAF">
        <w:rPr>
          <w:lang w:val="en-GB"/>
        </w:rPr>
        <w:t>serious danger</w:t>
      </w:r>
      <w:proofErr w:type="gramEnd"/>
      <w:r w:rsidRPr="00F42AAF">
        <w:rPr>
          <w:lang w:val="en-GB"/>
        </w:rPr>
        <w:t xml:space="preserve"> or violence. It may manifest through intrusive memories, avoidance of reminders of the traumatic experience, heightened anxiety, emotional distress, and sleep disturbance.</w:t>
      </w:r>
    </w:p>
    <w:p w14:paraId="04FC849B" w14:textId="77777777" w:rsidR="00FF375F" w:rsidRPr="00F42AAF" w:rsidRDefault="00FF375F" w:rsidP="008D0C0F">
      <w:pPr>
        <w:rPr>
          <w:sz w:val="32"/>
          <w:szCs w:val="32"/>
          <w:lang w:val="en-GB"/>
        </w:rPr>
      </w:pPr>
      <w:bookmarkStart w:id="5" w:name="_vuztlov9uii9" w:colFirst="0" w:colLast="0"/>
      <w:bookmarkEnd w:id="5"/>
      <w:r w:rsidRPr="00F42AAF">
        <w:rPr>
          <w:lang w:val="en-GB"/>
        </w:rPr>
        <w:br w:type="page"/>
      </w:r>
    </w:p>
    <w:p w14:paraId="6677D352" w14:textId="23B8C9E8" w:rsidR="00FF375F" w:rsidRPr="00F42AAF" w:rsidRDefault="00301B25" w:rsidP="008D0C0F">
      <w:pPr>
        <w:pStyle w:val="2"/>
        <w:rPr>
          <w:lang w:val="en-GB"/>
        </w:rPr>
      </w:pPr>
      <w:bookmarkStart w:id="6" w:name="_Toc234768365"/>
      <w:r w:rsidRPr="00F42AAF">
        <w:rPr>
          <w:lang w:val="en-GB"/>
        </w:rPr>
        <w:lastRenderedPageBreak/>
        <w:t>List of tables</w:t>
      </w:r>
      <w:bookmarkEnd w:id="6"/>
      <w:r w:rsidR="00FF375F" w:rsidRPr="00F42AAF">
        <w:rPr>
          <w:lang w:val="en-GB"/>
        </w:rPr>
        <w:t xml:space="preserve"> </w:t>
      </w:r>
    </w:p>
    <w:p w14:paraId="6B289FBF" w14:textId="77777777" w:rsidR="005828F8" w:rsidRPr="00F42AAF" w:rsidRDefault="005828F8" w:rsidP="008D0C0F">
      <w:pPr>
        <w:rPr>
          <w:lang w:val="en-GB"/>
        </w:rPr>
      </w:pPr>
    </w:p>
    <w:p w14:paraId="1B5B795F" w14:textId="572273CB" w:rsidR="00111B2E" w:rsidRDefault="00CE2A6B">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r w:rsidRPr="00F42AAF">
        <w:rPr>
          <w:lang w:val="en-GB"/>
        </w:rPr>
        <w:fldChar w:fldCharType="begin"/>
      </w:r>
      <w:r w:rsidRPr="00F42AAF">
        <w:rPr>
          <w:lang w:val="en-GB"/>
        </w:rPr>
        <w:instrText xml:space="preserve"> TOC \h \z \c "Table" </w:instrText>
      </w:r>
      <w:r w:rsidRPr="00F42AAF">
        <w:rPr>
          <w:lang w:val="en-GB"/>
        </w:rPr>
        <w:fldChar w:fldCharType="separate"/>
      </w:r>
      <w:hyperlink w:anchor="_Toc234768417" w:history="1">
        <w:r w:rsidR="00111B2E" w:rsidRPr="00774092">
          <w:rPr>
            <w:rStyle w:val="affc"/>
            <w:noProof/>
            <w:lang w:val="en-GB"/>
          </w:rPr>
          <w:t>Table 1. Distribution of the sample by respondents’ oblast of residence.</w:t>
        </w:r>
        <w:r w:rsidR="00111B2E">
          <w:rPr>
            <w:noProof/>
            <w:webHidden/>
          </w:rPr>
          <w:tab/>
        </w:r>
        <w:r w:rsidR="00111B2E">
          <w:rPr>
            <w:noProof/>
            <w:webHidden/>
          </w:rPr>
          <w:fldChar w:fldCharType="begin"/>
        </w:r>
        <w:r w:rsidR="00111B2E">
          <w:rPr>
            <w:noProof/>
            <w:webHidden/>
          </w:rPr>
          <w:instrText xml:space="preserve"> PAGEREF _Toc234768417 \h </w:instrText>
        </w:r>
        <w:r w:rsidR="00111B2E">
          <w:rPr>
            <w:noProof/>
            <w:webHidden/>
          </w:rPr>
        </w:r>
        <w:r w:rsidR="00111B2E">
          <w:rPr>
            <w:noProof/>
            <w:webHidden/>
          </w:rPr>
          <w:fldChar w:fldCharType="separate"/>
        </w:r>
        <w:r w:rsidR="00111B2E">
          <w:rPr>
            <w:noProof/>
            <w:webHidden/>
          </w:rPr>
          <w:t>37</w:t>
        </w:r>
        <w:r w:rsidR="00111B2E">
          <w:rPr>
            <w:noProof/>
            <w:webHidden/>
          </w:rPr>
          <w:fldChar w:fldCharType="end"/>
        </w:r>
      </w:hyperlink>
    </w:p>
    <w:p w14:paraId="1F4BF8C5" w14:textId="0E6B2CE1"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18" w:history="1">
        <w:r w:rsidRPr="00774092">
          <w:rPr>
            <w:rStyle w:val="affc"/>
            <w:noProof/>
            <w:lang w:val="en-GB"/>
          </w:rPr>
          <w:t>Table 2. Statistical testing of changes in lifetime experience of psychoactive substance use.</w:t>
        </w:r>
        <w:r>
          <w:rPr>
            <w:noProof/>
            <w:webHidden/>
          </w:rPr>
          <w:tab/>
        </w:r>
        <w:r>
          <w:rPr>
            <w:noProof/>
            <w:webHidden/>
          </w:rPr>
          <w:fldChar w:fldCharType="begin"/>
        </w:r>
        <w:r>
          <w:rPr>
            <w:noProof/>
            <w:webHidden/>
          </w:rPr>
          <w:instrText xml:space="preserve"> PAGEREF _Toc234768418 \h </w:instrText>
        </w:r>
        <w:r>
          <w:rPr>
            <w:noProof/>
            <w:webHidden/>
          </w:rPr>
        </w:r>
        <w:r>
          <w:rPr>
            <w:noProof/>
            <w:webHidden/>
          </w:rPr>
          <w:fldChar w:fldCharType="separate"/>
        </w:r>
        <w:r>
          <w:rPr>
            <w:noProof/>
            <w:webHidden/>
          </w:rPr>
          <w:t>56</w:t>
        </w:r>
        <w:r>
          <w:rPr>
            <w:noProof/>
            <w:webHidden/>
          </w:rPr>
          <w:fldChar w:fldCharType="end"/>
        </w:r>
      </w:hyperlink>
    </w:p>
    <w:p w14:paraId="40936D71" w14:textId="264FC551"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19" w:history="1">
        <w:r w:rsidRPr="00774092">
          <w:rPr>
            <w:rStyle w:val="affc"/>
            <w:noProof/>
            <w:lang w:val="en-GB"/>
          </w:rPr>
          <w:t>Table 3. Statistical testing of changes in psychoactive substance use during the previous 30 days, by substance.</w:t>
        </w:r>
        <w:r>
          <w:rPr>
            <w:noProof/>
            <w:webHidden/>
          </w:rPr>
          <w:tab/>
        </w:r>
        <w:r>
          <w:rPr>
            <w:noProof/>
            <w:webHidden/>
          </w:rPr>
          <w:fldChar w:fldCharType="begin"/>
        </w:r>
        <w:r>
          <w:rPr>
            <w:noProof/>
            <w:webHidden/>
          </w:rPr>
          <w:instrText xml:space="preserve"> PAGEREF _Toc234768419 \h </w:instrText>
        </w:r>
        <w:r>
          <w:rPr>
            <w:noProof/>
            <w:webHidden/>
          </w:rPr>
        </w:r>
        <w:r>
          <w:rPr>
            <w:noProof/>
            <w:webHidden/>
          </w:rPr>
          <w:fldChar w:fldCharType="separate"/>
        </w:r>
        <w:r>
          <w:rPr>
            <w:noProof/>
            <w:webHidden/>
          </w:rPr>
          <w:t>58</w:t>
        </w:r>
        <w:r>
          <w:rPr>
            <w:noProof/>
            <w:webHidden/>
          </w:rPr>
          <w:fldChar w:fldCharType="end"/>
        </w:r>
      </w:hyperlink>
    </w:p>
    <w:p w14:paraId="72DA53A7" w14:textId="188FE922"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20" w:history="1">
        <w:r w:rsidRPr="00774092">
          <w:rPr>
            <w:rStyle w:val="affc"/>
            <w:noProof/>
            <w:lang w:val="en-GB"/>
          </w:rPr>
          <w:t>Table 4. Reasons why respondents had never used a test to check psychoactive substances (open-ended responses).</w:t>
        </w:r>
        <w:r>
          <w:rPr>
            <w:noProof/>
            <w:webHidden/>
          </w:rPr>
          <w:tab/>
        </w:r>
        <w:r>
          <w:rPr>
            <w:noProof/>
            <w:webHidden/>
          </w:rPr>
          <w:fldChar w:fldCharType="begin"/>
        </w:r>
        <w:r>
          <w:rPr>
            <w:noProof/>
            <w:webHidden/>
          </w:rPr>
          <w:instrText xml:space="preserve"> PAGEREF _Toc234768420 \h </w:instrText>
        </w:r>
        <w:r>
          <w:rPr>
            <w:noProof/>
            <w:webHidden/>
          </w:rPr>
        </w:r>
        <w:r>
          <w:rPr>
            <w:noProof/>
            <w:webHidden/>
          </w:rPr>
          <w:fldChar w:fldCharType="separate"/>
        </w:r>
        <w:r>
          <w:rPr>
            <w:noProof/>
            <w:webHidden/>
          </w:rPr>
          <w:t>68</w:t>
        </w:r>
        <w:r>
          <w:rPr>
            <w:noProof/>
            <w:webHidden/>
          </w:rPr>
          <w:fldChar w:fldCharType="end"/>
        </w:r>
      </w:hyperlink>
    </w:p>
    <w:p w14:paraId="3CC81213" w14:textId="7694067B"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21" w:history="1">
        <w:r w:rsidRPr="00774092">
          <w:rPr>
            <w:rStyle w:val="affc"/>
            <w:noProof/>
            <w:lang w:val="en-GB"/>
          </w:rPr>
          <w:t>Table 5. During the previous six months, did you ever use alcohol and other psychoactive substances at the same time, or during the same session or party?</w:t>
        </w:r>
        <w:r>
          <w:rPr>
            <w:noProof/>
            <w:webHidden/>
          </w:rPr>
          <w:tab/>
        </w:r>
        <w:r>
          <w:rPr>
            <w:noProof/>
            <w:webHidden/>
          </w:rPr>
          <w:fldChar w:fldCharType="begin"/>
        </w:r>
        <w:r>
          <w:rPr>
            <w:noProof/>
            <w:webHidden/>
          </w:rPr>
          <w:instrText xml:space="preserve"> PAGEREF _Toc234768421 \h </w:instrText>
        </w:r>
        <w:r>
          <w:rPr>
            <w:noProof/>
            <w:webHidden/>
          </w:rPr>
        </w:r>
        <w:r>
          <w:rPr>
            <w:noProof/>
            <w:webHidden/>
          </w:rPr>
          <w:fldChar w:fldCharType="separate"/>
        </w:r>
        <w:r>
          <w:rPr>
            <w:noProof/>
            <w:webHidden/>
          </w:rPr>
          <w:t>69</w:t>
        </w:r>
        <w:r>
          <w:rPr>
            <w:noProof/>
            <w:webHidden/>
          </w:rPr>
          <w:fldChar w:fldCharType="end"/>
        </w:r>
      </w:hyperlink>
    </w:p>
    <w:p w14:paraId="626A25A9" w14:textId="7DF61260"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22" w:history="1">
        <w:r w:rsidRPr="00774092">
          <w:rPr>
            <w:rStyle w:val="affc"/>
            <w:noProof/>
            <w:lang w:val="en-GB"/>
          </w:rPr>
          <w:t>Table 6. Which substances did you most often combine with alcohol during the previous six months? (n = 2,052; respondents who combined alcohol and psychoactive substances; multiple responses allowed)</w:t>
        </w:r>
        <w:r>
          <w:rPr>
            <w:noProof/>
            <w:webHidden/>
          </w:rPr>
          <w:tab/>
        </w:r>
        <w:r>
          <w:rPr>
            <w:noProof/>
            <w:webHidden/>
          </w:rPr>
          <w:fldChar w:fldCharType="begin"/>
        </w:r>
        <w:r>
          <w:rPr>
            <w:noProof/>
            <w:webHidden/>
          </w:rPr>
          <w:instrText xml:space="preserve"> PAGEREF _Toc234768422 \h </w:instrText>
        </w:r>
        <w:r>
          <w:rPr>
            <w:noProof/>
            <w:webHidden/>
          </w:rPr>
        </w:r>
        <w:r>
          <w:rPr>
            <w:noProof/>
            <w:webHidden/>
          </w:rPr>
          <w:fldChar w:fldCharType="separate"/>
        </w:r>
        <w:r>
          <w:rPr>
            <w:noProof/>
            <w:webHidden/>
          </w:rPr>
          <w:t>70</w:t>
        </w:r>
        <w:r>
          <w:rPr>
            <w:noProof/>
            <w:webHidden/>
          </w:rPr>
          <w:fldChar w:fldCharType="end"/>
        </w:r>
      </w:hyperlink>
    </w:p>
    <w:p w14:paraId="1D33BE88" w14:textId="04FF00E9"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23" w:history="1">
        <w:r w:rsidRPr="00774092">
          <w:rPr>
            <w:rStyle w:val="affc"/>
            <w:noProof/>
            <w:lang w:val="en-GB"/>
          </w:rPr>
          <w:t>Table 7. During the previous year, how often did you drink five or more standard drinks of alcohol on a single occasion?</w:t>
        </w:r>
        <w:r>
          <w:rPr>
            <w:noProof/>
            <w:webHidden/>
          </w:rPr>
          <w:tab/>
        </w:r>
        <w:r>
          <w:rPr>
            <w:noProof/>
            <w:webHidden/>
          </w:rPr>
          <w:fldChar w:fldCharType="begin"/>
        </w:r>
        <w:r>
          <w:rPr>
            <w:noProof/>
            <w:webHidden/>
          </w:rPr>
          <w:instrText xml:space="preserve"> PAGEREF _Toc234768423 \h </w:instrText>
        </w:r>
        <w:r>
          <w:rPr>
            <w:noProof/>
            <w:webHidden/>
          </w:rPr>
        </w:r>
        <w:r>
          <w:rPr>
            <w:noProof/>
            <w:webHidden/>
          </w:rPr>
          <w:fldChar w:fldCharType="separate"/>
        </w:r>
        <w:r>
          <w:rPr>
            <w:noProof/>
            <w:webHidden/>
          </w:rPr>
          <w:t>71</w:t>
        </w:r>
        <w:r>
          <w:rPr>
            <w:noProof/>
            <w:webHidden/>
          </w:rPr>
          <w:fldChar w:fldCharType="end"/>
        </w:r>
      </w:hyperlink>
    </w:p>
    <w:p w14:paraId="65211DBA" w14:textId="3A738F2B"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24" w:history="1">
        <w:r w:rsidRPr="00774092">
          <w:rPr>
            <w:rStyle w:val="affc"/>
            <w:noProof/>
            <w:lang w:val="en-GB"/>
          </w:rPr>
          <w:t>Table 8. Composite indicators of alcohol use.</w:t>
        </w:r>
        <w:r>
          <w:rPr>
            <w:noProof/>
            <w:webHidden/>
          </w:rPr>
          <w:tab/>
        </w:r>
        <w:r>
          <w:rPr>
            <w:noProof/>
            <w:webHidden/>
          </w:rPr>
          <w:fldChar w:fldCharType="begin"/>
        </w:r>
        <w:r>
          <w:rPr>
            <w:noProof/>
            <w:webHidden/>
          </w:rPr>
          <w:instrText xml:space="preserve"> PAGEREF _Toc234768424 \h </w:instrText>
        </w:r>
        <w:r>
          <w:rPr>
            <w:noProof/>
            <w:webHidden/>
          </w:rPr>
        </w:r>
        <w:r>
          <w:rPr>
            <w:noProof/>
            <w:webHidden/>
          </w:rPr>
          <w:fldChar w:fldCharType="separate"/>
        </w:r>
        <w:r>
          <w:rPr>
            <w:noProof/>
            <w:webHidden/>
          </w:rPr>
          <w:t>74</w:t>
        </w:r>
        <w:r>
          <w:rPr>
            <w:noProof/>
            <w:webHidden/>
          </w:rPr>
          <w:fldChar w:fldCharType="end"/>
        </w:r>
      </w:hyperlink>
    </w:p>
    <w:p w14:paraId="427E5CDC" w14:textId="35575D9E"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25" w:history="1">
        <w:r w:rsidRPr="00774092">
          <w:rPr>
            <w:rStyle w:val="affc"/>
            <w:noProof/>
            <w:lang w:val="en-GB"/>
          </w:rPr>
          <w:t>Table 9. Have you ever experienced a situation in which a psychoactive substance was added to your drink or food without your knowledge or consent (so-called “spiking”)?</w:t>
        </w:r>
        <w:r>
          <w:rPr>
            <w:noProof/>
            <w:webHidden/>
          </w:rPr>
          <w:tab/>
        </w:r>
        <w:r>
          <w:rPr>
            <w:noProof/>
            <w:webHidden/>
          </w:rPr>
          <w:fldChar w:fldCharType="begin"/>
        </w:r>
        <w:r>
          <w:rPr>
            <w:noProof/>
            <w:webHidden/>
          </w:rPr>
          <w:instrText xml:space="preserve"> PAGEREF _Toc234768425 \h </w:instrText>
        </w:r>
        <w:r>
          <w:rPr>
            <w:noProof/>
            <w:webHidden/>
          </w:rPr>
        </w:r>
        <w:r>
          <w:rPr>
            <w:noProof/>
            <w:webHidden/>
          </w:rPr>
          <w:fldChar w:fldCharType="separate"/>
        </w:r>
        <w:r>
          <w:rPr>
            <w:noProof/>
            <w:webHidden/>
          </w:rPr>
          <w:t>76</w:t>
        </w:r>
        <w:r>
          <w:rPr>
            <w:noProof/>
            <w:webHidden/>
          </w:rPr>
          <w:fldChar w:fldCharType="end"/>
        </w:r>
      </w:hyperlink>
    </w:p>
    <w:p w14:paraId="04BD3A2B" w14:textId="253921C5"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26" w:history="1">
        <w:r w:rsidRPr="00774092">
          <w:rPr>
            <w:rStyle w:val="affc"/>
            <w:noProof/>
            <w:lang w:val="en-GB"/>
          </w:rPr>
          <w:t>Table 10. What consequences did this spiking incident, or these spiking incidents, lead to?</w:t>
        </w:r>
        <w:r>
          <w:rPr>
            <w:noProof/>
            <w:webHidden/>
          </w:rPr>
          <w:tab/>
        </w:r>
        <w:r>
          <w:rPr>
            <w:noProof/>
            <w:webHidden/>
          </w:rPr>
          <w:fldChar w:fldCharType="begin"/>
        </w:r>
        <w:r>
          <w:rPr>
            <w:noProof/>
            <w:webHidden/>
          </w:rPr>
          <w:instrText xml:space="preserve"> PAGEREF _Toc234768426 \h </w:instrText>
        </w:r>
        <w:r>
          <w:rPr>
            <w:noProof/>
            <w:webHidden/>
          </w:rPr>
        </w:r>
        <w:r>
          <w:rPr>
            <w:noProof/>
            <w:webHidden/>
          </w:rPr>
          <w:fldChar w:fldCharType="separate"/>
        </w:r>
        <w:r>
          <w:rPr>
            <w:noProof/>
            <w:webHidden/>
          </w:rPr>
          <w:t>77</w:t>
        </w:r>
        <w:r>
          <w:rPr>
            <w:noProof/>
            <w:webHidden/>
          </w:rPr>
          <w:fldChar w:fldCharType="end"/>
        </w:r>
      </w:hyperlink>
    </w:p>
    <w:p w14:paraId="6A6D39B8" w14:textId="453288BC"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27" w:history="1">
        <w:r w:rsidRPr="00774092">
          <w:rPr>
            <w:rStyle w:val="affc"/>
            <w:noProof/>
            <w:lang w:val="en-GB"/>
          </w:rPr>
          <w:t>Table 11. Consequences of incidents of spiking.</w:t>
        </w:r>
        <w:r>
          <w:rPr>
            <w:noProof/>
            <w:webHidden/>
          </w:rPr>
          <w:tab/>
        </w:r>
        <w:r>
          <w:rPr>
            <w:noProof/>
            <w:webHidden/>
          </w:rPr>
          <w:fldChar w:fldCharType="begin"/>
        </w:r>
        <w:r>
          <w:rPr>
            <w:noProof/>
            <w:webHidden/>
          </w:rPr>
          <w:instrText xml:space="preserve"> PAGEREF _Toc234768427 \h </w:instrText>
        </w:r>
        <w:r>
          <w:rPr>
            <w:noProof/>
            <w:webHidden/>
          </w:rPr>
        </w:r>
        <w:r>
          <w:rPr>
            <w:noProof/>
            <w:webHidden/>
          </w:rPr>
          <w:fldChar w:fldCharType="separate"/>
        </w:r>
        <w:r>
          <w:rPr>
            <w:noProof/>
            <w:webHidden/>
          </w:rPr>
          <w:t>79</w:t>
        </w:r>
        <w:r>
          <w:rPr>
            <w:noProof/>
            <w:webHidden/>
          </w:rPr>
          <w:fldChar w:fldCharType="end"/>
        </w:r>
      </w:hyperlink>
    </w:p>
    <w:p w14:paraId="7B4C2739" w14:textId="2C5C3618"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28" w:history="1">
        <w:r w:rsidRPr="00774092">
          <w:rPr>
            <w:rStyle w:val="affc"/>
            <w:noProof/>
            <w:lang w:val="en-GB"/>
          </w:rPr>
          <w:t>Table 12. Which substances were used during your most recent sexual encounter, excluding alcohol and cannabis?</w:t>
        </w:r>
        <w:r>
          <w:rPr>
            <w:noProof/>
            <w:webHidden/>
          </w:rPr>
          <w:tab/>
        </w:r>
        <w:r>
          <w:rPr>
            <w:noProof/>
            <w:webHidden/>
          </w:rPr>
          <w:fldChar w:fldCharType="begin"/>
        </w:r>
        <w:r>
          <w:rPr>
            <w:noProof/>
            <w:webHidden/>
          </w:rPr>
          <w:instrText xml:space="preserve"> PAGEREF _Toc234768428 \h </w:instrText>
        </w:r>
        <w:r>
          <w:rPr>
            <w:noProof/>
            <w:webHidden/>
          </w:rPr>
        </w:r>
        <w:r>
          <w:rPr>
            <w:noProof/>
            <w:webHidden/>
          </w:rPr>
          <w:fldChar w:fldCharType="separate"/>
        </w:r>
        <w:r>
          <w:rPr>
            <w:noProof/>
            <w:webHidden/>
          </w:rPr>
          <w:t>82</w:t>
        </w:r>
        <w:r>
          <w:rPr>
            <w:noProof/>
            <w:webHidden/>
          </w:rPr>
          <w:fldChar w:fldCharType="end"/>
        </w:r>
      </w:hyperlink>
    </w:p>
    <w:p w14:paraId="3389BEAD" w14:textId="102733D6"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29" w:history="1">
        <w:r w:rsidRPr="00774092">
          <w:rPr>
            <w:rStyle w:val="affc"/>
            <w:noProof/>
            <w:lang w:val="en-GB"/>
          </w:rPr>
          <w:t>Table 13. Sexual practices of women.</w:t>
        </w:r>
        <w:r>
          <w:rPr>
            <w:noProof/>
            <w:webHidden/>
          </w:rPr>
          <w:tab/>
        </w:r>
        <w:r>
          <w:rPr>
            <w:noProof/>
            <w:webHidden/>
          </w:rPr>
          <w:fldChar w:fldCharType="begin"/>
        </w:r>
        <w:r>
          <w:rPr>
            <w:noProof/>
            <w:webHidden/>
          </w:rPr>
          <w:instrText xml:space="preserve"> PAGEREF _Toc234768429 \h </w:instrText>
        </w:r>
        <w:r>
          <w:rPr>
            <w:noProof/>
            <w:webHidden/>
          </w:rPr>
        </w:r>
        <w:r>
          <w:rPr>
            <w:noProof/>
            <w:webHidden/>
          </w:rPr>
          <w:fldChar w:fldCharType="separate"/>
        </w:r>
        <w:r>
          <w:rPr>
            <w:noProof/>
            <w:webHidden/>
          </w:rPr>
          <w:t>84</w:t>
        </w:r>
        <w:r>
          <w:rPr>
            <w:noProof/>
            <w:webHidden/>
          </w:rPr>
          <w:fldChar w:fldCharType="end"/>
        </w:r>
      </w:hyperlink>
    </w:p>
    <w:p w14:paraId="4664CE2F" w14:textId="4C668D9E"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30" w:history="1">
        <w:r w:rsidRPr="00774092">
          <w:rPr>
            <w:rStyle w:val="affc"/>
            <w:noProof/>
            <w:lang w:val="en-GB"/>
          </w:rPr>
          <w:t>Table 14. Sexual practices of men.</w:t>
        </w:r>
        <w:r>
          <w:rPr>
            <w:noProof/>
            <w:webHidden/>
          </w:rPr>
          <w:tab/>
        </w:r>
        <w:r>
          <w:rPr>
            <w:noProof/>
            <w:webHidden/>
          </w:rPr>
          <w:fldChar w:fldCharType="begin"/>
        </w:r>
        <w:r>
          <w:rPr>
            <w:noProof/>
            <w:webHidden/>
          </w:rPr>
          <w:instrText xml:space="preserve"> PAGEREF _Toc234768430 \h </w:instrText>
        </w:r>
        <w:r>
          <w:rPr>
            <w:noProof/>
            <w:webHidden/>
          </w:rPr>
        </w:r>
        <w:r>
          <w:rPr>
            <w:noProof/>
            <w:webHidden/>
          </w:rPr>
          <w:fldChar w:fldCharType="separate"/>
        </w:r>
        <w:r>
          <w:rPr>
            <w:noProof/>
            <w:webHidden/>
          </w:rPr>
          <w:t>85</w:t>
        </w:r>
        <w:r>
          <w:rPr>
            <w:noProof/>
            <w:webHidden/>
          </w:rPr>
          <w:fldChar w:fldCharType="end"/>
        </w:r>
      </w:hyperlink>
    </w:p>
    <w:p w14:paraId="2446CB06" w14:textId="4AF11F96"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31" w:history="1">
        <w:r w:rsidRPr="00774092">
          <w:rPr>
            <w:rStyle w:val="affc"/>
            <w:noProof/>
            <w:lang w:val="en-GB"/>
          </w:rPr>
          <w:t>Table 15. What were the reasons for not using a condom during the most recent sexual encounter?</w:t>
        </w:r>
        <w:r>
          <w:rPr>
            <w:noProof/>
            <w:webHidden/>
          </w:rPr>
          <w:tab/>
        </w:r>
        <w:r>
          <w:rPr>
            <w:noProof/>
            <w:webHidden/>
          </w:rPr>
          <w:fldChar w:fldCharType="begin"/>
        </w:r>
        <w:r>
          <w:rPr>
            <w:noProof/>
            <w:webHidden/>
          </w:rPr>
          <w:instrText xml:space="preserve"> PAGEREF _Toc234768431 \h </w:instrText>
        </w:r>
        <w:r>
          <w:rPr>
            <w:noProof/>
            <w:webHidden/>
          </w:rPr>
        </w:r>
        <w:r>
          <w:rPr>
            <w:noProof/>
            <w:webHidden/>
          </w:rPr>
          <w:fldChar w:fldCharType="separate"/>
        </w:r>
        <w:r>
          <w:rPr>
            <w:noProof/>
            <w:webHidden/>
          </w:rPr>
          <w:t>87</w:t>
        </w:r>
        <w:r>
          <w:rPr>
            <w:noProof/>
            <w:webHidden/>
          </w:rPr>
          <w:fldChar w:fldCharType="end"/>
        </w:r>
      </w:hyperlink>
    </w:p>
    <w:p w14:paraId="4AE778E0" w14:textId="348C87AB"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32" w:history="1">
        <w:r w:rsidRPr="00774092">
          <w:rPr>
            <w:rStyle w:val="affc"/>
            <w:noProof/>
            <w:lang w:val="en-GB"/>
          </w:rPr>
          <w:t>Table 16. Reasons for not using a condom.</w:t>
        </w:r>
        <w:r>
          <w:rPr>
            <w:noProof/>
            <w:webHidden/>
          </w:rPr>
          <w:tab/>
        </w:r>
        <w:r>
          <w:rPr>
            <w:noProof/>
            <w:webHidden/>
          </w:rPr>
          <w:fldChar w:fldCharType="begin"/>
        </w:r>
        <w:r>
          <w:rPr>
            <w:noProof/>
            <w:webHidden/>
          </w:rPr>
          <w:instrText xml:space="preserve"> PAGEREF _Toc234768432 \h </w:instrText>
        </w:r>
        <w:r>
          <w:rPr>
            <w:noProof/>
            <w:webHidden/>
          </w:rPr>
        </w:r>
        <w:r>
          <w:rPr>
            <w:noProof/>
            <w:webHidden/>
          </w:rPr>
          <w:fldChar w:fldCharType="separate"/>
        </w:r>
        <w:r>
          <w:rPr>
            <w:noProof/>
            <w:webHidden/>
          </w:rPr>
          <w:t>89</w:t>
        </w:r>
        <w:r>
          <w:rPr>
            <w:noProof/>
            <w:webHidden/>
          </w:rPr>
          <w:fldChar w:fldCharType="end"/>
        </w:r>
      </w:hyperlink>
    </w:p>
    <w:p w14:paraId="2D14FF18" w14:textId="683CAD62"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33" w:history="1">
        <w:r w:rsidRPr="00774092">
          <w:rPr>
            <w:rStyle w:val="affc"/>
            <w:noProof/>
            <w:lang w:val="en-GB"/>
          </w:rPr>
          <w:t>Table 17. During the previous 12 months, were there any cases when you entered into a sexual relationship primarily to obtain something you needed, such as money, gifts, psychoactive substances, or other resources that were important to you?</w:t>
        </w:r>
        <w:r>
          <w:rPr>
            <w:noProof/>
            <w:webHidden/>
          </w:rPr>
          <w:tab/>
        </w:r>
        <w:r>
          <w:rPr>
            <w:noProof/>
            <w:webHidden/>
          </w:rPr>
          <w:fldChar w:fldCharType="begin"/>
        </w:r>
        <w:r>
          <w:rPr>
            <w:noProof/>
            <w:webHidden/>
          </w:rPr>
          <w:instrText xml:space="preserve"> PAGEREF _Toc234768433 \h </w:instrText>
        </w:r>
        <w:r>
          <w:rPr>
            <w:noProof/>
            <w:webHidden/>
          </w:rPr>
        </w:r>
        <w:r>
          <w:rPr>
            <w:noProof/>
            <w:webHidden/>
          </w:rPr>
          <w:fldChar w:fldCharType="separate"/>
        </w:r>
        <w:r>
          <w:rPr>
            <w:noProof/>
            <w:webHidden/>
          </w:rPr>
          <w:t>90</w:t>
        </w:r>
        <w:r>
          <w:rPr>
            <w:noProof/>
            <w:webHidden/>
          </w:rPr>
          <w:fldChar w:fldCharType="end"/>
        </w:r>
      </w:hyperlink>
    </w:p>
    <w:p w14:paraId="198B0DC5" w14:textId="4429F42F"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34" w:history="1">
        <w:r w:rsidRPr="00774092">
          <w:rPr>
            <w:rStyle w:val="affc"/>
            <w:noProof/>
            <w:lang w:val="en-GB"/>
          </w:rPr>
          <w:t>Table 18. What exactly did you receive in exchange for such sexual relationships during the previous 12 months?</w:t>
        </w:r>
        <w:r>
          <w:rPr>
            <w:noProof/>
            <w:webHidden/>
          </w:rPr>
          <w:tab/>
        </w:r>
        <w:r>
          <w:rPr>
            <w:noProof/>
            <w:webHidden/>
          </w:rPr>
          <w:fldChar w:fldCharType="begin"/>
        </w:r>
        <w:r>
          <w:rPr>
            <w:noProof/>
            <w:webHidden/>
          </w:rPr>
          <w:instrText xml:space="preserve"> PAGEREF _Toc234768434 \h </w:instrText>
        </w:r>
        <w:r>
          <w:rPr>
            <w:noProof/>
            <w:webHidden/>
          </w:rPr>
        </w:r>
        <w:r>
          <w:rPr>
            <w:noProof/>
            <w:webHidden/>
          </w:rPr>
          <w:fldChar w:fldCharType="separate"/>
        </w:r>
        <w:r>
          <w:rPr>
            <w:noProof/>
            <w:webHidden/>
          </w:rPr>
          <w:t>91</w:t>
        </w:r>
        <w:r>
          <w:rPr>
            <w:noProof/>
            <w:webHidden/>
          </w:rPr>
          <w:fldChar w:fldCharType="end"/>
        </w:r>
      </w:hyperlink>
    </w:p>
    <w:p w14:paraId="069BEE13" w14:textId="6F33CC3B"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35" w:history="1">
        <w:r w:rsidRPr="00774092">
          <w:rPr>
            <w:rStyle w:val="affc"/>
            <w:noProof/>
            <w:lang w:val="en-GB"/>
          </w:rPr>
          <w:t>Table 19. Need for help from a psychologist/psychotherapist and from a psychiatrist.</w:t>
        </w:r>
        <w:r>
          <w:rPr>
            <w:noProof/>
            <w:webHidden/>
          </w:rPr>
          <w:tab/>
        </w:r>
        <w:r>
          <w:rPr>
            <w:noProof/>
            <w:webHidden/>
          </w:rPr>
          <w:fldChar w:fldCharType="begin"/>
        </w:r>
        <w:r>
          <w:rPr>
            <w:noProof/>
            <w:webHidden/>
          </w:rPr>
          <w:instrText xml:space="preserve"> PAGEREF _Toc234768435 \h </w:instrText>
        </w:r>
        <w:r>
          <w:rPr>
            <w:noProof/>
            <w:webHidden/>
          </w:rPr>
        </w:r>
        <w:r>
          <w:rPr>
            <w:noProof/>
            <w:webHidden/>
          </w:rPr>
          <w:fldChar w:fldCharType="separate"/>
        </w:r>
        <w:r>
          <w:rPr>
            <w:noProof/>
            <w:webHidden/>
          </w:rPr>
          <w:t>93</w:t>
        </w:r>
        <w:r>
          <w:rPr>
            <w:noProof/>
            <w:webHidden/>
          </w:rPr>
          <w:fldChar w:fldCharType="end"/>
        </w:r>
      </w:hyperlink>
    </w:p>
    <w:p w14:paraId="27090886" w14:textId="6D1DF5CF"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36" w:history="1">
        <w:r w:rsidRPr="00774092">
          <w:rPr>
            <w:rStyle w:val="affc"/>
            <w:noProof/>
            <w:lang w:val="en-GB"/>
          </w:rPr>
          <w:t>Table 20. Sources of psychological or psychiatric help.</w:t>
        </w:r>
        <w:r>
          <w:rPr>
            <w:noProof/>
            <w:webHidden/>
          </w:rPr>
          <w:tab/>
        </w:r>
        <w:r>
          <w:rPr>
            <w:noProof/>
            <w:webHidden/>
          </w:rPr>
          <w:fldChar w:fldCharType="begin"/>
        </w:r>
        <w:r>
          <w:rPr>
            <w:noProof/>
            <w:webHidden/>
          </w:rPr>
          <w:instrText xml:space="preserve"> PAGEREF _Toc234768436 \h </w:instrText>
        </w:r>
        <w:r>
          <w:rPr>
            <w:noProof/>
            <w:webHidden/>
          </w:rPr>
        </w:r>
        <w:r>
          <w:rPr>
            <w:noProof/>
            <w:webHidden/>
          </w:rPr>
          <w:fldChar w:fldCharType="separate"/>
        </w:r>
        <w:r>
          <w:rPr>
            <w:noProof/>
            <w:webHidden/>
          </w:rPr>
          <w:t>95</w:t>
        </w:r>
        <w:r>
          <w:rPr>
            <w:noProof/>
            <w:webHidden/>
          </w:rPr>
          <w:fldChar w:fldCharType="end"/>
        </w:r>
      </w:hyperlink>
    </w:p>
    <w:p w14:paraId="2098CA4F" w14:textId="17C2D4A7"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37" w:history="1">
        <w:r w:rsidRPr="00774092">
          <w:rPr>
            <w:rStyle w:val="affc"/>
            <w:noProof/>
            <w:lang w:val="en-GB"/>
          </w:rPr>
          <w:t>Table 21. Channel through which support was received.</w:t>
        </w:r>
        <w:r>
          <w:rPr>
            <w:noProof/>
            <w:webHidden/>
          </w:rPr>
          <w:tab/>
        </w:r>
        <w:r>
          <w:rPr>
            <w:noProof/>
            <w:webHidden/>
          </w:rPr>
          <w:fldChar w:fldCharType="begin"/>
        </w:r>
        <w:r>
          <w:rPr>
            <w:noProof/>
            <w:webHidden/>
          </w:rPr>
          <w:instrText xml:space="preserve"> PAGEREF _Toc234768437 \h </w:instrText>
        </w:r>
        <w:r>
          <w:rPr>
            <w:noProof/>
            <w:webHidden/>
          </w:rPr>
        </w:r>
        <w:r>
          <w:rPr>
            <w:noProof/>
            <w:webHidden/>
          </w:rPr>
          <w:fldChar w:fldCharType="separate"/>
        </w:r>
        <w:r>
          <w:rPr>
            <w:noProof/>
            <w:webHidden/>
          </w:rPr>
          <w:t>96</w:t>
        </w:r>
        <w:r>
          <w:rPr>
            <w:noProof/>
            <w:webHidden/>
          </w:rPr>
          <w:fldChar w:fldCharType="end"/>
        </w:r>
      </w:hyperlink>
    </w:p>
    <w:p w14:paraId="2095F312" w14:textId="3F5D5AE5"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38" w:history="1">
        <w:r w:rsidRPr="00774092">
          <w:rPr>
            <w:rStyle w:val="affc"/>
            <w:noProof/>
            <w:lang w:val="en-GB"/>
          </w:rPr>
          <w:t>Table 22. Reasons for not seeking psychological or psychiatric help despite perceived need.</w:t>
        </w:r>
        <w:r>
          <w:rPr>
            <w:noProof/>
            <w:webHidden/>
          </w:rPr>
          <w:tab/>
        </w:r>
        <w:r>
          <w:rPr>
            <w:noProof/>
            <w:webHidden/>
          </w:rPr>
          <w:fldChar w:fldCharType="begin"/>
        </w:r>
        <w:r>
          <w:rPr>
            <w:noProof/>
            <w:webHidden/>
          </w:rPr>
          <w:instrText xml:space="preserve"> PAGEREF _Toc234768438 \h </w:instrText>
        </w:r>
        <w:r>
          <w:rPr>
            <w:noProof/>
            <w:webHidden/>
          </w:rPr>
        </w:r>
        <w:r>
          <w:rPr>
            <w:noProof/>
            <w:webHidden/>
          </w:rPr>
          <w:fldChar w:fldCharType="separate"/>
        </w:r>
        <w:r>
          <w:rPr>
            <w:noProof/>
            <w:webHidden/>
          </w:rPr>
          <w:t>98</w:t>
        </w:r>
        <w:r>
          <w:rPr>
            <w:noProof/>
            <w:webHidden/>
          </w:rPr>
          <w:fldChar w:fldCharType="end"/>
        </w:r>
      </w:hyperlink>
    </w:p>
    <w:p w14:paraId="339AC01F" w14:textId="4AE64962"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39" w:history="1">
        <w:r w:rsidRPr="00774092">
          <w:rPr>
            <w:rStyle w:val="affc"/>
            <w:noProof/>
            <w:lang w:val="en-GB"/>
          </w:rPr>
          <w:t>Table 23. Need for healthcare services during the previous six months.</w:t>
        </w:r>
        <w:r>
          <w:rPr>
            <w:noProof/>
            <w:webHidden/>
          </w:rPr>
          <w:tab/>
        </w:r>
        <w:r>
          <w:rPr>
            <w:noProof/>
            <w:webHidden/>
          </w:rPr>
          <w:fldChar w:fldCharType="begin"/>
        </w:r>
        <w:r>
          <w:rPr>
            <w:noProof/>
            <w:webHidden/>
          </w:rPr>
          <w:instrText xml:space="preserve"> PAGEREF _Toc234768439 \h </w:instrText>
        </w:r>
        <w:r>
          <w:rPr>
            <w:noProof/>
            <w:webHidden/>
          </w:rPr>
        </w:r>
        <w:r>
          <w:rPr>
            <w:noProof/>
            <w:webHidden/>
          </w:rPr>
          <w:fldChar w:fldCharType="separate"/>
        </w:r>
        <w:r>
          <w:rPr>
            <w:noProof/>
            <w:webHidden/>
          </w:rPr>
          <w:t>100</w:t>
        </w:r>
        <w:r>
          <w:rPr>
            <w:noProof/>
            <w:webHidden/>
          </w:rPr>
          <w:fldChar w:fldCharType="end"/>
        </w:r>
      </w:hyperlink>
    </w:p>
    <w:p w14:paraId="52C94325" w14:textId="54A75108"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40" w:history="1">
        <w:r w:rsidRPr="00774092">
          <w:rPr>
            <w:rStyle w:val="affc"/>
            <w:noProof/>
            <w:lang w:val="en-GB"/>
          </w:rPr>
          <w:t>Table 24. Sources of medical care received by respondents.</w:t>
        </w:r>
        <w:r>
          <w:rPr>
            <w:noProof/>
            <w:webHidden/>
          </w:rPr>
          <w:tab/>
        </w:r>
        <w:r>
          <w:rPr>
            <w:noProof/>
            <w:webHidden/>
          </w:rPr>
          <w:fldChar w:fldCharType="begin"/>
        </w:r>
        <w:r>
          <w:rPr>
            <w:noProof/>
            <w:webHidden/>
          </w:rPr>
          <w:instrText xml:space="preserve"> PAGEREF _Toc234768440 \h </w:instrText>
        </w:r>
        <w:r>
          <w:rPr>
            <w:noProof/>
            <w:webHidden/>
          </w:rPr>
        </w:r>
        <w:r>
          <w:rPr>
            <w:noProof/>
            <w:webHidden/>
          </w:rPr>
          <w:fldChar w:fldCharType="separate"/>
        </w:r>
        <w:r>
          <w:rPr>
            <w:noProof/>
            <w:webHidden/>
          </w:rPr>
          <w:t>102</w:t>
        </w:r>
        <w:r>
          <w:rPr>
            <w:noProof/>
            <w:webHidden/>
          </w:rPr>
          <w:fldChar w:fldCharType="end"/>
        </w:r>
      </w:hyperlink>
    </w:p>
    <w:p w14:paraId="0E21D323" w14:textId="73BE5478"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41" w:history="1">
        <w:r w:rsidRPr="00774092">
          <w:rPr>
            <w:rStyle w:val="affc"/>
            <w:noProof/>
            <w:lang w:val="en-GB"/>
          </w:rPr>
          <w:t>Table 25. Reasons why respondents did not seek medical care despite having felt a need for it.</w:t>
        </w:r>
        <w:r>
          <w:rPr>
            <w:noProof/>
            <w:webHidden/>
          </w:rPr>
          <w:tab/>
        </w:r>
        <w:r>
          <w:rPr>
            <w:noProof/>
            <w:webHidden/>
          </w:rPr>
          <w:fldChar w:fldCharType="begin"/>
        </w:r>
        <w:r>
          <w:rPr>
            <w:noProof/>
            <w:webHidden/>
          </w:rPr>
          <w:instrText xml:space="preserve"> PAGEREF _Toc234768441 \h </w:instrText>
        </w:r>
        <w:r>
          <w:rPr>
            <w:noProof/>
            <w:webHidden/>
          </w:rPr>
        </w:r>
        <w:r>
          <w:rPr>
            <w:noProof/>
            <w:webHidden/>
          </w:rPr>
          <w:fldChar w:fldCharType="separate"/>
        </w:r>
        <w:r>
          <w:rPr>
            <w:noProof/>
            <w:webHidden/>
          </w:rPr>
          <w:t>103</w:t>
        </w:r>
        <w:r>
          <w:rPr>
            <w:noProof/>
            <w:webHidden/>
          </w:rPr>
          <w:fldChar w:fldCharType="end"/>
        </w:r>
      </w:hyperlink>
    </w:p>
    <w:p w14:paraId="42ADA062" w14:textId="1B906FFC"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42" w:history="1">
        <w:r w:rsidRPr="00774092">
          <w:rPr>
            <w:rStyle w:val="affc"/>
            <w:noProof/>
            <w:lang w:val="en-GB"/>
          </w:rPr>
          <w:t>Table 26. Testing for syphilis, hepatitis B, hepatitis C, and other STIs during the previous six months.</w:t>
        </w:r>
        <w:r>
          <w:rPr>
            <w:noProof/>
            <w:webHidden/>
          </w:rPr>
          <w:tab/>
        </w:r>
        <w:r>
          <w:rPr>
            <w:noProof/>
            <w:webHidden/>
          </w:rPr>
          <w:fldChar w:fldCharType="begin"/>
        </w:r>
        <w:r>
          <w:rPr>
            <w:noProof/>
            <w:webHidden/>
          </w:rPr>
          <w:instrText xml:space="preserve"> PAGEREF _Toc234768442 \h </w:instrText>
        </w:r>
        <w:r>
          <w:rPr>
            <w:noProof/>
            <w:webHidden/>
          </w:rPr>
        </w:r>
        <w:r>
          <w:rPr>
            <w:noProof/>
            <w:webHidden/>
          </w:rPr>
          <w:fldChar w:fldCharType="separate"/>
        </w:r>
        <w:r>
          <w:rPr>
            <w:noProof/>
            <w:webHidden/>
          </w:rPr>
          <w:t>104</w:t>
        </w:r>
        <w:r>
          <w:rPr>
            <w:noProof/>
            <w:webHidden/>
          </w:rPr>
          <w:fldChar w:fldCharType="end"/>
        </w:r>
      </w:hyperlink>
    </w:p>
    <w:p w14:paraId="19EEB20F" w14:textId="134CE400"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43" w:history="1">
        <w:r w:rsidRPr="00774092">
          <w:rPr>
            <w:rStyle w:val="affc"/>
            <w:noProof/>
            <w:lang w:val="en-GB"/>
          </w:rPr>
          <w:t>Table 27. Reasons for not testing for STIs.</w:t>
        </w:r>
        <w:r>
          <w:rPr>
            <w:noProof/>
            <w:webHidden/>
          </w:rPr>
          <w:tab/>
        </w:r>
        <w:r>
          <w:rPr>
            <w:noProof/>
            <w:webHidden/>
          </w:rPr>
          <w:fldChar w:fldCharType="begin"/>
        </w:r>
        <w:r>
          <w:rPr>
            <w:noProof/>
            <w:webHidden/>
          </w:rPr>
          <w:instrText xml:space="preserve"> PAGEREF _Toc234768443 \h </w:instrText>
        </w:r>
        <w:r>
          <w:rPr>
            <w:noProof/>
            <w:webHidden/>
          </w:rPr>
        </w:r>
        <w:r>
          <w:rPr>
            <w:noProof/>
            <w:webHidden/>
          </w:rPr>
          <w:fldChar w:fldCharType="separate"/>
        </w:r>
        <w:r>
          <w:rPr>
            <w:noProof/>
            <w:webHidden/>
          </w:rPr>
          <w:t>106</w:t>
        </w:r>
        <w:r>
          <w:rPr>
            <w:noProof/>
            <w:webHidden/>
          </w:rPr>
          <w:fldChar w:fldCharType="end"/>
        </w:r>
      </w:hyperlink>
    </w:p>
    <w:p w14:paraId="7531B6D9" w14:textId="580CCFFC"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44" w:history="1">
        <w:r w:rsidRPr="00774092">
          <w:rPr>
            <w:rStyle w:val="affc"/>
            <w:noProof/>
            <w:lang w:val="en-GB"/>
          </w:rPr>
          <w:t>Table 28. Where or how it would be most convenient to be tested for syphilis, hepatitis B, hepatitis C, or other STIs.</w:t>
        </w:r>
        <w:r>
          <w:rPr>
            <w:noProof/>
            <w:webHidden/>
          </w:rPr>
          <w:tab/>
        </w:r>
        <w:r>
          <w:rPr>
            <w:noProof/>
            <w:webHidden/>
          </w:rPr>
          <w:fldChar w:fldCharType="begin"/>
        </w:r>
        <w:r>
          <w:rPr>
            <w:noProof/>
            <w:webHidden/>
          </w:rPr>
          <w:instrText xml:space="preserve"> PAGEREF _Toc234768444 \h </w:instrText>
        </w:r>
        <w:r>
          <w:rPr>
            <w:noProof/>
            <w:webHidden/>
          </w:rPr>
        </w:r>
        <w:r>
          <w:rPr>
            <w:noProof/>
            <w:webHidden/>
          </w:rPr>
          <w:fldChar w:fldCharType="separate"/>
        </w:r>
        <w:r>
          <w:rPr>
            <w:noProof/>
            <w:webHidden/>
          </w:rPr>
          <w:t>107</w:t>
        </w:r>
        <w:r>
          <w:rPr>
            <w:noProof/>
            <w:webHidden/>
          </w:rPr>
          <w:fldChar w:fldCharType="end"/>
        </w:r>
      </w:hyperlink>
    </w:p>
    <w:p w14:paraId="0F409507" w14:textId="085D8FC0"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45" w:history="1">
        <w:r w:rsidRPr="00774092">
          <w:rPr>
            <w:rStyle w:val="affc"/>
            <w:noProof/>
            <w:lang w:val="en-GB"/>
          </w:rPr>
          <w:t>Table 29. Level of interest in self-testing at home using rapid multi-tests.</w:t>
        </w:r>
        <w:r>
          <w:rPr>
            <w:noProof/>
            <w:webHidden/>
          </w:rPr>
          <w:tab/>
        </w:r>
        <w:r>
          <w:rPr>
            <w:noProof/>
            <w:webHidden/>
          </w:rPr>
          <w:fldChar w:fldCharType="begin"/>
        </w:r>
        <w:r>
          <w:rPr>
            <w:noProof/>
            <w:webHidden/>
          </w:rPr>
          <w:instrText xml:space="preserve"> PAGEREF _Toc234768445 \h </w:instrText>
        </w:r>
        <w:r>
          <w:rPr>
            <w:noProof/>
            <w:webHidden/>
          </w:rPr>
        </w:r>
        <w:r>
          <w:rPr>
            <w:noProof/>
            <w:webHidden/>
          </w:rPr>
          <w:fldChar w:fldCharType="separate"/>
        </w:r>
        <w:r>
          <w:rPr>
            <w:noProof/>
            <w:webHidden/>
          </w:rPr>
          <w:t>108</w:t>
        </w:r>
        <w:r>
          <w:rPr>
            <w:noProof/>
            <w:webHidden/>
          </w:rPr>
          <w:fldChar w:fldCharType="end"/>
        </w:r>
      </w:hyperlink>
    </w:p>
    <w:p w14:paraId="3BA1DA20" w14:textId="78A8A1C5"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46" w:history="1">
        <w:r w:rsidRPr="00774092">
          <w:rPr>
            <w:rStyle w:val="affc"/>
            <w:noProof/>
            <w:lang w:val="en-GB"/>
          </w:rPr>
          <w:t>Table 30. Have you ever been tested for HIV?</w:t>
        </w:r>
        <w:r>
          <w:rPr>
            <w:noProof/>
            <w:webHidden/>
          </w:rPr>
          <w:tab/>
        </w:r>
        <w:r>
          <w:rPr>
            <w:noProof/>
            <w:webHidden/>
          </w:rPr>
          <w:fldChar w:fldCharType="begin"/>
        </w:r>
        <w:r>
          <w:rPr>
            <w:noProof/>
            <w:webHidden/>
          </w:rPr>
          <w:instrText xml:space="preserve"> PAGEREF _Toc234768446 \h </w:instrText>
        </w:r>
        <w:r>
          <w:rPr>
            <w:noProof/>
            <w:webHidden/>
          </w:rPr>
        </w:r>
        <w:r>
          <w:rPr>
            <w:noProof/>
            <w:webHidden/>
          </w:rPr>
          <w:fldChar w:fldCharType="separate"/>
        </w:r>
        <w:r>
          <w:rPr>
            <w:noProof/>
            <w:webHidden/>
          </w:rPr>
          <w:t>109</w:t>
        </w:r>
        <w:r>
          <w:rPr>
            <w:noProof/>
            <w:webHidden/>
          </w:rPr>
          <w:fldChar w:fldCharType="end"/>
        </w:r>
      </w:hyperlink>
    </w:p>
    <w:p w14:paraId="4B39DA63" w14:textId="2330D63B"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47" w:history="1">
        <w:r w:rsidRPr="00774092">
          <w:rPr>
            <w:rStyle w:val="affc"/>
            <w:noProof/>
            <w:lang w:val="en-GB"/>
          </w:rPr>
          <w:t>Table 31. Proportion ever tested for HIV, by age.</w:t>
        </w:r>
        <w:r>
          <w:rPr>
            <w:noProof/>
            <w:webHidden/>
          </w:rPr>
          <w:tab/>
        </w:r>
        <w:r>
          <w:rPr>
            <w:noProof/>
            <w:webHidden/>
          </w:rPr>
          <w:fldChar w:fldCharType="begin"/>
        </w:r>
        <w:r>
          <w:rPr>
            <w:noProof/>
            <w:webHidden/>
          </w:rPr>
          <w:instrText xml:space="preserve"> PAGEREF _Toc234768447 \h </w:instrText>
        </w:r>
        <w:r>
          <w:rPr>
            <w:noProof/>
            <w:webHidden/>
          </w:rPr>
        </w:r>
        <w:r>
          <w:rPr>
            <w:noProof/>
            <w:webHidden/>
          </w:rPr>
          <w:fldChar w:fldCharType="separate"/>
        </w:r>
        <w:r>
          <w:rPr>
            <w:noProof/>
            <w:webHidden/>
          </w:rPr>
          <w:t>109</w:t>
        </w:r>
        <w:r>
          <w:rPr>
            <w:noProof/>
            <w:webHidden/>
          </w:rPr>
          <w:fldChar w:fldCharType="end"/>
        </w:r>
      </w:hyperlink>
    </w:p>
    <w:p w14:paraId="057BDCDD" w14:textId="7F4A9380"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48" w:history="1">
        <w:r w:rsidRPr="00774092">
          <w:rPr>
            <w:rStyle w:val="affc"/>
            <w:noProof/>
            <w:lang w:val="en-GB"/>
          </w:rPr>
          <w:t>Table 32. Timing of most recent HIV test.</w:t>
        </w:r>
        <w:r>
          <w:rPr>
            <w:noProof/>
            <w:webHidden/>
          </w:rPr>
          <w:tab/>
        </w:r>
        <w:r>
          <w:rPr>
            <w:noProof/>
            <w:webHidden/>
          </w:rPr>
          <w:fldChar w:fldCharType="begin"/>
        </w:r>
        <w:r>
          <w:rPr>
            <w:noProof/>
            <w:webHidden/>
          </w:rPr>
          <w:instrText xml:space="preserve"> PAGEREF _Toc234768448 \h </w:instrText>
        </w:r>
        <w:r>
          <w:rPr>
            <w:noProof/>
            <w:webHidden/>
          </w:rPr>
        </w:r>
        <w:r>
          <w:rPr>
            <w:noProof/>
            <w:webHidden/>
          </w:rPr>
          <w:fldChar w:fldCharType="separate"/>
        </w:r>
        <w:r>
          <w:rPr>
            <w:noProof/>
            <w:webHidden/>
          </w:rPr>
          <w:t>110</w:t>
        </w:r>
        <w:r>
          <w:rPr>
            <w:noProof/>
            <w:webHidden/>
          </w:rPr>
          <w:fldChar w:fldCharType="end"/>
        </w:r>
      </w:hyperlink>
    </w:p>
    <w:p w14:paraId="7BD4B60A" w14:textId="69E36A95"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49" w:history="1">
        <w:r w:rsidRPr="00774092">
          <w:rPr>
            <w:rStyle w:val="affc"/>
            <w:noProof/>
            <w:lang w:val="en-GB"/>
          </w:rPr>
          <w:t>Table 33. Result of the most recent HIV test.</w:t>
        </w:r>
        <w:r>
          <w:rPr>
            <w:noProof/>
            <w:webHidden/>
          </w:rPr>
          <w:tab/>
        </w:r>
        <w:r>
          <w:rPr>
            <w:noProof/>
            <w:webHidden/>
          </w:rPr>
          <w:fldChar w:fldCharType="begin"/>
        </w:r>
        <w:r>
          <w:rPr>
            <w:noProof/>
            <w:webHidden/>
          </w:rPr>
          <w:instrText xml:space="preserve"> PAGEREF _Toc234768449 \h </w:instrText>
        </w:r>
        <w:r>
          <w:rPr>
            <w:noProof/>
            <w:webHidden/>
          </w:rPr>
        </w:r>
        <w:r>
          <w:rPr>
            <w:noProof/>
            <w:webHidden/>
          </w:rPr>
          <w:fldChar w:fldCharType="separate"/>
        </w:r>
        <w:r>
          <w:rPr>
            <w:noProof/>
            <w:webHidden/>
          </w:rPr>
          <w:t>111</w:t>
        </w:r>
        <w:r>
          <w:rPr>
            <w:noProof/>
            <w:webHidden/>
          </w:rPr>
          <w:fldChar w:fldCharType="end"/>
        </w:r>
      </w:hyperlink>
    </w:p>
    <w:p w14:paraId="2A58A0D5" w14:textId="538AD44F"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50" w:history="1">
        <w:r w:rsidRPr="00774092">
          <w:rPr>
            <w:rStyle w:val="affc"/>
            <w:noProof/>
            <w:lang w:val="en-GB"/>
          </w:rPr>
          <w:t>Table 34. Awareness of rapid HIV self-tests.</w:t>
        </w:r>
        <w:r>
          <w:rPr>
            <w:noProof/>
            <w:webHidden/>
          </w:rPr>
          <w:tab/>
        </w:r>
        <w:r>
          <w:rPr>
            <w:noProof/>
            <w:webHidden/>
          </w:rPr>
          <w:fldChar w:fldCharType="begin"/>
        </w:r>
        <w:r>
          <w:rPr>
            <w:noProof/>
            <w:webHidden/>
          </w:rPr>
          <w:instrText xml:space="preserve"> PAGEREF _Toc234768450 \h </w:instrText>
        </w:r>
        <w:r>
          <w:rPr>
            <w:noProof/>
            <w:webHidden/>
          </w:rPr>
        </w:r>
        <w:r>
          <w:rPr>
            <w:noProof/>
            <w:webHidden/>
          </w:rPr>
          <w:fldChar w:fldCharType="separate"/>
        </w:r>
        <w:r>
          <w:rPr>
            <w:noProof/>
            <w:webHidden/>
          </w:rPr>
          <w:t>111</w:t>
        </w:r>
        <w:r>
          <w:rPr>
            <w:noProof/>
            <w:webHidden/>
          </w:rPr>
          <w:fldChar w:fldCharType="end"/>
        </w:r>
      </w:hyperlink>
    </w:p>
    <w:p w14:paraId="251EE751" w14:textId="623C0718"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51" w:history="1">
        <w:r w:rsidRPr="00774092">
          <w:rPr>
            <w:rStyle w:val="affc"/>
            <w:noProof/>
            <w:lang w:val="en-GB"/>
          </w:rPr>
          <w:t>Table 35. Preferred type of rapid HIV self-test.</w:t>
        </w:r>
        <w:r>
          <w:rPr>
            <w:noProof/>
            <w:webHidden/>
          </w:rPr>
          <w:tab/>
        </w:r>
        <w:r>
          <w:rPr>
            <w:noProof/>
            <w:webHidden/>
          </w:rPr>
          <w:fldChar w:fldCharType="begin"/>
        </w:r>
        <w:r>
          <w:rPr>
            <w:noProof/>
            <w:webHidden/>
          </w:rPr>
          <w:instrText xml:space="preserve"> PAGEREF _Toc234768451 \h </w:instrText>
        </w:r>
        <w:r>
          <w:rPr>
            <w:noProof/>
            <w:webHidden/>
          </w:rPr>
        </w:r>
        <w:r>
          <w:rPr>
            <w:noProof/>
            <w:webHidden/>
          </w:rPr>
          <w:fldChar w:fldCharType="separate"/>
        </w:r>
        <w:r>
          <w:rPr>
            <w:noProof/>
            <w:webHidden/>
          </w:rPr>
          <w:t>112</w:t>
        </w:r>
        <w:r>
          <w:rPr>
            <w:noProof/>
            <w:webHidden/>
          </w:rPr>
          <w:fldChar w:fldCharType="end"/>
        </w:r>
      </w:hyperlink>
    </w:p>
    <w:p w14:paraId="2D9CE365" w14:textId="0D231F50"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52" w:history="1">
        <w:r w:rsidRPr="00774092">
          <w:rPr>
            <w:rStyle w:val="affc"/>
            <w:noProof/>
            <w:lang w:val="en-GB"/>
          </w:rPr>
          <w:t>Table 36. Which test is perceived as more accurate.</w:t>
        </w:r>
        <w:r>
          <w:rPr>
            <w:noProof/>
            <w:webHidden/>
          </w:rPr>
          <w:tab/>
        </w:r>
        <w:r>
          <w:rPr>
            <w:noProof/>
            <w:webHidden/>
          </w:rPr>
          <w:fldChar w:fldCharType="begin"/>
        </w:r>
        <w:r>
          <w:rPr>
            <w:noProof/>
            <w:webHidden/>
          </w:rPr>
          <w:instrText xml:space="preserve"> PAGEREF _Toc234768452 \h </w:instrText>
        </w:r>
        <w:r>
          <w:rPr>
            <w:noProof/>
            <w:webHidden/>
          </w:rPr>
        </w:r>
        <w:r>
          <w:rPr>
            <w:noProof/>
            <w:webHidden/>
          </w:rPr>
          <w:fldChar w:fldCharType="separate"/>
        </w:r>
        <w:r>
          <w:rPr>
            <w:noProof/>
            <w:webHidden/>
          </w:rPr>
          <w:t>112</w:t>
        </w:r>
        <w:r>
          <w:rPr>
            <w:noProof/>
            <w:webHidden/>
          </w:rPr>
          <w:fldChar w:fldCharType="end"/>
        </w:r>
      </w:hyperlink>
    </w:p>
    <w:p w14:paraId="76CC72C7" w14:textId="7E2575FD"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53" w:history="1">
        <w:r w:rsidRPr="00774092">
          <w:rPr>
            <w:rStyle w:val="affc"/>
            <w:noProof/>
            <w:lang w:val="en-GB"/>
          </w:rPr>
          <w:t>Table 37. Level of interest in self-testing at home using rapid HIV tests.</w:t>
        </w:r>
        <w:r>
          <w:rPr>
            <w:noProof/>
            <w:webHidden/>
          </w:rPr>
          <w:tab/>
        </w:r>
        <w:r>
          <w:rPr>
            <w:noProof/>
            <w:webHidden/>
          </w:rPr>
          <w:fldChar w:fldCharType="begin"/>
        </w:r>
        <w:r>
          <w:rPr>
            <w:noProof/>
            <w:webHidden/>
          </w:rPr>
          <w:instrText xml:space="preserve"> PAGEREF _Toc234768453 \h </w:instrText>
        </w:r>
        <w:r>
          <w:rPr>
            <w:noProof/>
            <w:webHidden/>
          </w:rPr>
        </w:r>
        <w:r>
          <w:rPr>
            <w:noProof/>
            <w:webHidden/>
          </w:rPr>
          <w:fldChar w:fldCharType="separate"/>
        </w:r>
        <w:r>
          <w:rPr>
            <w:noProof/>
            <w:webHidden/>
          </w:rPr>
          <w:t>113</w:t>
        </w:r>
        <w:r>
          <w:rPr>
            <w:noProof/>
            <w:webHidden/>
          </w:rPr>
          <w:fldChar w:fldCharType="end"/>
        </w:r>
      </w:hyperlink>
    </w:p>
    <w:p w14:paraId="1C5C3B60" w14:textId="093887BC"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54" w:history="1">
        <w:r w:rsidRPr="00774092">
          <w:rPr>
            <w:rStyle w:val="affc"/>
            <w:noProof/>
            <w:lang w:val="en-GB"/>
          </w:rPr>
          <w:t>Table 38. Awareness of HIV pre-exposure prophylaxis (PrEP).</w:t>
        </w:r>
        <w:r>
          <w:rPr>
            <w:noProof/>
            <w:webHidden/>
          </w:rPr>
          <w:tab/>
        </w:r>
        <w:r>
          <w:rPr>
            <w:noProof/>
            <w:webHidden/>
          </w:rPr>
          <w:fldChar w:fldCharType="begin"/>
        </w:r>
        <w:r>
          <w:rPr>
            <w:noProof/>
            <w:webHidden/>
          </w:rPr>
          <w:instrText xml:space="preserve"> PAGEREF _Toc234768454 \h </w:instrText>
        </w:r>
        <w:r>
          <w:rPr>
            <w:noProof/>
            <w:webHidden/>
          </w:rPr>
        </w:r>
        <w:r>
          <w:rPr>
            <w:noProof/>
            <w:webHidden/>
          </w:rPr>
          <w:fldChar w:fldCharType="separate"/>
        </w:r>
        <w:r>
          <w:rPr>
            <w:noProof/>
            <w:webHidden/>
          </w:rPr>
          <w:t>115</w:t>
        </w:r>
        <w:r>
          <w:rPr>
            <w:noProof/>
            <w:webHidden/>
          </w:rPr>
          <w:fldChar w:fldCharType="end"/>
        </w:r>
      </w:hyperlink>
    </w:p>
    <w:p w14:paraId="195E87C0" w14:textId="3B7E075D"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55" w:history="1">
        <w:r w:rsidRPr="00774092">
          <w:rPr>
            <w:rStyle w:val="affc"/>
            <w:noProof/>
            <w:lang w:val="en-GB"/>
          </w:rPr>
          <w:t>Table 39. PrEP use during the previous year.</w:t>
        </w:r>
        <w:r>
          <w:rPr>
            <w:noProof/>
            <w:webHidden/>
          </w:rPr>
          <w:tab/>
        </w:r>
        <w:r>
          <w:rPr>
            <w:noProof/>
            <w:webHidden/>
          </w:rPr>
          <w:fldChar w:fldCharType="begin"/>
        </w:r>
        <w:r>
          <w:rPr>
            <w:noProof/>
            <w:webHidden/>
          </w:rPr>
          <w:instrText xml:space="preserve"> PAGEREF _Toc234768455 \h </w:instrText>
        </w:r>
        <w:r>
          <w:rPr>
            <w:noProof/>
            <w:webHidden/>
          </w:rPr>
        </w:r>
        <w:r>
          <w:rPr>
            <w:noProof/>
            <w:webHidden/>
          </w:rPr>
          <w:fldChar w:fldCharType="separate"/>
        </w:r>
        <w:r>
          <w:rPr>
            <w:noProof/>
            <w:webHidden/>
          </w:rPr>
          <w:t>116</w:t>
        </w:r>
        <w:r>
          <w:rPr>
            <w:noProof/>
            <w:webHidden/>
          </w:rPr>
          <w:fldChar w:fldCharType="end"/>
        </w:r>
      </w:hyperlink>
    </w:p>
    <w:p w14:paraId="5A8A9B3A" w14:textId="6492B54D"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56" w:history="1">
        <w:r w:rsidRPr="00774092">
          <w:rPr>
            <w:rStyle w:val="affc"/>
            <w:noProof/>
            <w:lang w:val="en-GB"/>
          </w:rPr>
          <w:t>Table 40. Do you take PrEP (HIV pre-exposure prophylaxis) continuously or on demand?</w:t>
        </w:r>
        <w:r>
          <w:rPr>
            <w:noProof/>
            <w:webHidden/>
          </w:rPr>
          <w:tab/>
        </w:r>
        <w:r>
          <w:rPr>
            <w:noProof/>
            <w:webHidden/>
          </w:rPr>
          <w:fldChar w:fldCharType="begin"/>
        </w:r>
        <w:r>
          <w:rPr>
            <w:noProof/>
            <w:webHidden/>
          </w:rPr>
          <w:instrText xml:space="preserve"> PAGEREF _Toc234768456 \h </w:instrText>
        </w:r>
        <w:r>
          <w:rPr>
            <w:noProof/>
            <w:webHidden/>
          </w:rPr>
        </w:r>
        <w:r>
          <w:rPr>
            <w:noProof/>
            <w:webHidden/>
          </w:rPr>
          <w:fldChar w:fldCharType="separate"/>
        </w:r>
        <w:r>
          <w:rPr>
            <w:noProof/>
            <w:webHidden/>
          </w:rPr>
          <w:t>117</w:t>
        </w:r>
        <w:r>
          <w:rPr>
            <w:noProof/>
            <w:webHidden/>
          </w:rPr>
          <w:fldChar w:fldCharType="end"/>
        </w:r>
      </w:hyperlink>
    </w:p>
    <w:p w14:paraId="15D02222" w14:textId="1271EF0B" w:rsidR="00FF375F" w:rsidRPr="00F42AAF" w:rsidRDefault="00CE2A6B" w:rsidP="008D0C0F">
      <w:pPr>
        <w:rPr>
          <w:lang w:val="en-GB"/>
        </w:rPr>
      </w:pPr>
      <w:r w:rsidRPr="00F42AAF">
        <w:rPr>
          <w:lang w:val="en-GB"/>
        </w:rPr>
        <w:fldChar w:fldCharType="end"/>
      </w:r>
    </w:p>
    <w:p w14:paraId="6CBA4299" w14:textId="77777777" w:rsidR="00FF375F" w:rsidRPr="00F42AAF" w:rsidRDefault="00FF375F" w:rsidP="008D0C0F">
      <w:pPr>
        <w:rPr>
          <w:sz w:val="40"/>
          <w:szCs w:val="40"/>
          <w:lang w:val="en-GB"/>
        </w:rPr>
      </w:pPr>
      <w:r w:rsidRPr="00F42AAF">
        <w:rPr>
          <w:lang w:val="en-GB"/>
        </w:rPr>
        <w:br w:type="page"/>
      </w:r>
    </w:p>
    <w:p w14:paraId="7DD42232" w14:textId="01588884" w:rsidR="00270079" w:rsidRPr="000932D8" w:rsidRDefault="00301B25" w:rsidP="008D0C0F">
      <w:pPr>
        <w:pStyle w:val="2"/>
        <w:rPr>
          <w:lang w:val="en-GB"/>
        </w:rPr>
      </w:pPr>
      <w:bookmarkStart w:id="7" w:name="_Toc234768366"/>
      <w:r w:rsidRPr="00F42AAF">
        <w:rPr>
          <w:lang w:val="en-GB"/>
        </w:rPr>
        <w:lastRenderedPageBreak/>
        <w:t xml:space="preserve">List of </w:t>
      </w:r>
      <w:r w:rsidR="000932D8">
        <w:rPr>
          <w:lang w:val="en-GB"/>
        </w:rPr>
        <w:t>diagrams</w:t>
      </w:r>
      <w:bookmarkEnd w:id="7"/>
    </w:p>
    <w:p w14:paraId="569CC305" w14:textId="0272C758" w:rsidR="00111B2E" w:rsidRDefault="007556FA">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r w:rsidRPr="00F42AAF">
        <w:rPr>
          <w:lang w:val="en-GB"/>
        </w:rPr>
        <w:fldChar w:fldCharType="begin"/>
      </w:r>
      <w:r w:rsidRPr="00F42AAF">
        <w:rPr>
          <w:lang w:val="en-GB"/>
        </w:rPr>
        <w:instrText xml:space="preserve"> TOC \h \z \c "Diagram" </w:instrText>
      </w:r>
      <w:r w:rsidRPr="00F42AAF">
        <w:rPr>
          <w:lang w:val="en-GB"/>
        </w:rPr>
        <w:fldChar w:fldCharType="separate"/>
      </w:r>
      <w:hyperlink w:anchor="_Toc234768457" w:history="1">
        <w:r w:rsidR="00111B2E" w:rsidRPr="0058799B">
          <w:rPr>
            <w:rStyle w:val="affc"/>
            <w:noProof/>
            <w:lang w:val="en-GB"/>
          </w:rPr>
          <w:t>Diagram 1. Cannabis use.</w:t>
        </w:r>
        <w:r w:rsidR="00111B2E">
          <w:rPr>
            <w:noProof/>
            <w:webHidden/>
          </w:rPr>
          <w:tab/>
        </w:r>
        <w:r w:rsidR="00111B2E">
          <w:rPr>
            <w:noProof/>
            <w:webHidden/>
          </w:rPr>
          <w:fldChar w:fldCharType="begin"/>
        </w:r>
        <w:r w:rsidR="00111B2E">
          <w:rPr>
            <w:noProof/>
            <w:webHidden/>
          </w:rPr>
          <w:instrText xml:space="preserve"> PAGEREF _Toc234768457 \h </w:instrText>
        </w:r>
        <w:r w:rsidR="00111B2E">
          <w:rPr>
            <w:noProof/>
            <w:webHidden/>
          </w:rPr>
        </w:r>
        <w:r w:rsidR="00111B2E">
          <w:rPr>
            <w:noProof/>
            <w:webHidden/>
          </w:rPr>
          <w:fldChar w:fldCharType="separate"/>
        </w:r>
        <w:r w:rsidR="00111B2E">
          <w:rPr>
            <w:noProof/>
            <w:webHidden/>
          </w:rPr>
          <w:t>39</w:t>
        </w:r>
        <w:r w:rsidR="00111B2E">
          <w:rPr>
            <w:noProof/>
            <w:webHidden/>
          </w:rPr>
          <w:fldChar w:fldCharType="end"/>
        </w:r>
      </w:hyperlink>
    </w:p>
    <w:p w14:paraId="56F2700E" w14:textId="6D82BA1C"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58" w:history="1">
        <w:r w:rsidRPr="0058799B">
          <w:rPr>
            <w:rStyle w:val="affc"/>
            <w:noProof/>
            <w:lang w:val="en-GB"/>
          </w:rPr>
          <w:t>Diagram 2. Cannabis use by sex.</w:t>
        </w:r>
        <w:r>
          <w:rPr>
            <w:noProof/>
            <w:webHidden/>
          </w:rPr>
          <w:tab/>
        </w:r>
        <w:r>
          <w:rPr>
            <w:noProof/>
            <w:webHidden/>
          </w:rPr>
          <w:fldChar w:fldCharType="begin"/>
        </w:r>
        <w:r>
          <w:rPr>
            <w:noProof/>
            <w:webHidden/>
          </w:rPr>
          <w:instrText xml:space="preserve"> PAGEREF _Toc234768458 \h </w:instrText>
        </w:r>
        <w:r>
          <w:rPr>
            <w:noProof/>
            <w:webHidden/>
          </w:rPr>
        </w:r>
        <w:r>
          <w:rPr>
            <w:noProof/>
            <w:webHidden/>
          </w:rPr>
          <w:fldChar w:fldCharType="separate"/>
        </w:r>
        <w:r>
          <w:rPr>
            <w:noProof/>
            <w:webHidden/>
          </w:rPr>
          <w:t>40</w:t>
        </w:r>
        <w:r>
          <w:rPr>
            <w:noProof/>
            <w:webHidden/>
          </w:rPr>
          <w:fldChar w:fldCharType="end"/>
        </w:r>
      </w:hyperlink>
    </w:p>
    <w:p w14:paraId="2DC1AFBD" w14:textId="436884DA"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59" w:history="1">
        <w:r w:rsidRPr="0058799B">
          <w:rPr>
            <w:rStyle w:val="affc"/>
            <w:noProof/>
            <w:lang w:val="en-GB"/>
          </w:rPr>
          <w:t>Diagram 3. Cannabis use by age.</w:t>
        </w:r>
        <w:r>
          <w:rPr>
            <w:noProof/>
            <w:webHidden/>
          </w:rPr>
          <w:tab/>
        </w:r>
        <w:r>
          <w:rPr>
            <w:noProof/>
            <w:webHidden/>
          </w:rPr>
          <w:fldChar w:fldCharType="begin"/>
        </w:r>
        <w:r>
          <w:rPr>
            <w:noProof/>
            <w:webHidden/>
          </w:rPr>
          <w:instrText xml:space="preserve"> PAGEREF _Toc234768459 \h </w:instrText>
        </w:r>
        <w:r>
          <w:rPr>
            <w:noProof/>
            <w:webHidden/>
          </w:rPr>
        </w:r>
        <w:r>
          <w:rPr>
            <w:noProof/>
            <w:webHidden/>
          </w:rPr>
          <w:fldChar w:fldCharType="separate"/>
        </w:r>
        <w:r>
          <w:rPr>
            <w:noProof/>
            <w:webHidden/>
          </w:rPr>
          <w:t>41</w:t>
        </w:r>
        <w:r>
          <w:rPr>
            <w:noProof/>
            <w:webHidden/>
          </w:rPr>
          <w:fldChar w:fldCharType="end"/>
        </w:r>
      </w:hyperlink>
    </w:p>
    <w:p w14:paraId="7A7FB9A7" w14:textId="4CF355CC"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60" w:history="1">
        <w:r w:rsidRPr="0058799B">
          <w:rPr>
            <w:rStyle w:val="affc"/>
            <w:noProof/>
            <w:lang w:val="en-GB"/>
          </w:rPr>
          <w:t>Diagram 4. Experience of injecting psychoactive substances (2021-2025).</w:t>
        </w:r>
        <w:r>
          <w:rPr>
            <w:noProof/>
            <w:webHidden/>
          </w:rPr>
          <w:tab/>
        </w:r>
        <w:r>
          <w:rPr>
            <w:noProof/>
            <w:webHidden/>
          </w:rPr>
          <w:fldChar w:fldCharType="begin"/>
        </w:r>
        <w:r>
          <w:rPr>
            <w:noProof/>
            <w:webHidden/>
          </w:rPr>
          <w:instrText xml:space="preserve"> PAGEREF _Toc234768460 \h </w:instrText>
        </w:r>
        <w:r>
          <w:rPr>
            <w:noProof/>
            <w:webHidden/>
          </w:rPr>
        </w:r>
        <w:r>
          <w:rPr>
            <w:noProof/>
            <w:webHidden/>
          </w:rPr>
          <w:fldChar w:fldCharType="separate"/>
        </w:r>
        <w:r>
          <w:rPr>
            <w:noProof/>
            <w:webHidden/>
          </w:rPr>
          <w:t>43</w:t>
        </w:r>
        <w:r>
          <w:rPr>
            <w:noProof/>
            <w:webHidden/>
          </w:rPr>
          <w:fldChar w:fldCharType="end"/>
        </w:r>
      </w:hyperlink>
    </w:p>
    <w:p w14:paraId="11022D43" w14:textId="6879AE82"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61" w:history="1">
        <w:r w:rsidRPr="0058799B">
          <w:rPr>
            <w:rStyle w:val="affc"/>
            <w:noProof/>
            <w:lang w:val="en-GB"/>
          </w:rPr>
          <w:t>Diagram 5. Frequency of injecting psychoactive substance use.</w:t>
        </w:r>
        <w:r>
          <w:rPr>
            <w:noProof/>
            <w:webHidden/>
          </w:rPr>
          <w:tab/>
        </w:r>
        <w:r>
          <w:rPr>
            <w:noProof/>
            <w:webHidden/>
          </w:rPr>
          <w:fldChar w:fldCharType="begin"/>
        </w:r>
        <w:r>
          <w:rPr>
            <w:noProof/>
            <w:webHidden/>
          </w:rPr>
          <w:instrText xml:space="preserve"> PAGEREF _Toc234768461 \h </w:instrText>
        </w:r>
        <w:r>
          <w:rPr>
            <w:noProof/>
            <w:webHidden/>
          </w:rPr>
        </w:r>
        <w:r>
          <w:rPr>
            <w:noProof/>
            <w:webHidden/>
          </w:rPr>
          <w:fldChar w:fldCharType="separate"/>
        </w:r>
        <w:r>
          <w:rPr>
            <w:noProof/>
            <w:webHidden/>
          </w:rPr>
          <w:t>44</w:t>
        </w:r>
        <w:r>
          <w:rPr>
            <w:noProof/>
            <w:webHidden/>
          </w:rPr>
          <w:fldChar w:fldCharType="end"/>
        </w:r>
      </w:hyperlink>
    </w:p>
    <w:p w14:paraId="1B8F24E8" w14:textId="72437325"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62" w:history="1">
        <w:r w:rsidRPr="0058799B">
          <w:rPr>
            <w:rStyle w:val="affc"/>
            <w:noProof/>
            <w:lang w:val="en-GB"/>
          </w:rPr>
          <w:t>Diagram 6. Frequency of injecting psychoactive substance use by sex.</w:t>
        </w:r>
        <w:r>
          <w:rPr>
            <w:noProof/>
            <w:webHidden/>
          </w:rPr>
          <w:tab/>
        </w:r>
        <w:r>
          <w:rPr>
            <w:noProof/>
            <w:webHidden/>
          </w:rPr>
          <w:fldChar w:fldCharType="begin"/>
        </w:r>
        <w:r>
          <w:rPr>
            <w:noProof/>
            <w:webHidden/>
          </w:rPr>
          <w:instrText xml:space="preserve"> PAGEREF _Toc234768462 \h </w:instrText>
        </w:r>
        <w:r>
          <w:rPr>
            <w:noProof/>
            <w:webHidden/>
          </w:rPr>
        </w:r>
        <w:r>
          <w:rPr>
            <w:noProof/>
            <w:webHidden/>
          </w:rPr>
          <w:fldChar w:fldCharType="separate"/>
        </w:r>
        <w:r>
          <w:rPr>
            <w:noProof/>
            <w:webHidden/>
          </w:rPr>
          <w:t>45</w:t>
        </w:r>
        <w:r>
          <w:rPr>
            <w:noProof/>
            <w:webHidden/>
          </w:rPr>
          <w:fldChar w:fldCharType="end"/>
        </w:r>
      </w:hyperlink>
    </w:p>
    <w:p w14:paraId="5D878948" w14:textId="00FBBA25"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63" w:history="1">
        <w:r w:rsidRPr="0058799B">
          <w:rPr>
            <w:rStyle w:val="affc"/>
            <w:noProof/>
            <w:lang w:val="en-GB"/>
          </w:rPr>
          <w:t>Diagram 7. Frequency of injecting psychoactive substance use by age.</w:t>
        </w:r>
        <w:r>
          <w:rPr>
            <w:noProof/>
            <w:webHidden/>
          </w:rPr>
          <w:tab/>
        </w:r>
        <w:r>
          <w:rPr>
            <w:noProof/>
            <w:webHidden/>
          </w:rPr>
          <w:fldChar w:fldCharType="begin"/>
        </w:r>
        <w:r>
          <w:rPr>
            <w:noProof/>
            <w:webHidden/>
          </w:rPr>
          <w:instrText xml:space="preserve"> PAGEREF _Toc234768463 \h </w:instrText>
        </w:r>
        <w:r>
          <w:rPr>
            <w:noProof/>
            <w:webHidden/>
          </w:rPr>
        </w:r>
        <w:r>
          <w:rPr>
            <w:noProof/>
            <w:webHidden/>
          </w:rPr>
          <w:fldChar w:fldCharType="separate"/>
        </w:r>
        <w:r>
          <w:rPr>
            <w:noProof/>
            <w:webHidden/>
          </w:rPr>
          <w:t>46</w:t>
        </w:r>
        <w:r>
          <w:rPr>
            <w:noProof/>
            <w:webHidden/>
          </w:rPr>
          <w:fldChar w:fldCharType="end"/>
        </w:r>
      </w:hyperlink>
    </w:p>
    <w:p w14:paraId="33AA876B" w14:textId="0888C9BB"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64" w:history="1">
        <w:r w:rsidRPr="0058799B">
          <w:rPr>
            <w:rStyle w:val="affc"/>
            <w:noProof/>
            <w:lang w:val="en-GB"/>
          </w:rPr>
          <w:t>Diagram 8. Main substances used by injection (15 most frequent responses).</w:t>
        </w:r>
        <w:r>
          <w:rPr>
            <w:noProof/>
            <w:webHidden/>
          </w:rPr>
          <w:tab/>
        </w:r>
        <w:r>
          <w:rPr>
            <w:noProof/>
            <w:webHidden/>
          </w:rPr>
          <w:fldChar w:fldCharType="begin"/>
        </w:r>
        <w:r>
          <w:rPr>
            <w:noProof/>
            <w:webHidden/>
          </w:rPr>
          <w:instrText xml:space="preserve"> PAGEREF _Toc234768464 \h </w:instrText>
        </w:r>
        <w:r>
          <w:rPr>
            <w:noProof/>
            <w:webHidden/>
          </w:rPr>
        </w:r>
        <w:r>
          <w:rPr>
            <w:noProof/>
            <w:webHidden/>
          </w:rPr>
          <w:fldChar w:fldCharType="separate"/>
        </w:r>
        <w:r>
          <w:rPr>
            <w:noProof/>
            <w:webHidden/>
          </w:rPr>
          <w:t>48</w:t>
        </w:r>
        <w:r>
          <w:rPr>
            <w:noProof/>
            <w:webHidden/>
          </w:rPr>
          <w:fldChar w:fldCharType="end"/>
        </w:r>
      </w:hyperlink>
    </w:p>
    <w:p w14:paraId="3019DBCE" w14:textId="2BFD4A3F"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65" w:history="1">
        <w:r w:rsidRPr="0058799B">
          <w:rPr>
            <w:rStyle w:val="affc"/>
            <w:noProof/>
            <w:lang w:val="en-GB"/>
          </w:rPr>
          <w:t>Diagram 9. Main substances used by injection by age (15 most frequent responses).</w:t>
        </w:r>
        <w:r>
          <w:rPr>
            <w:noProof/>
            <w:webHidden/>
          </w:rPr>
          <w:tab/>
        </w:r>
        <w:r>
          <w:rPr>
            <w:noProof/>
            <w:webHidden/>
          </w:rPr>
          <w:fldChar w:fldCharType="begin"/>
        </w:r>
        <w:r>
          <w:rPr>
            <w:noProof/>
            <w:webHidden/>
          </w:rPr>
          <w:instrText xml:space="preserve"> PAGEREF _Toc234768465 \h </w:instrText>
        </w:r>
        <w:r>
          <w:rPr>
            <w:noProof/>
            <w:webHidden/>
          </w:rPr>
        </w:r>
        <w:r>
          <w:rPr>
            <w:noProof/>
            <w:webHidden/>
          </w:rPr>
          <w:fldChar w:fldCharType="separate"/>
        </w:r>
        <w:r>
          <w:rPr>
            <w:noProof/>
            <w:webHidden/>
          </w:rPr>
          <w:t>49</w:t>
        </w:r>
        <w:r>
          <w:rPr>
            <w:noProof/>
            <w:webHidden/>
          </w:rPr>
          <w:fldChar w:fldCharType="end"/>
        </w:r>
      </w:hyperlink>
    </w:p>
    <w:p w14:paraId="6B122FB2" w14:textId="00F841AA"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66" w:history="1">
        <w:r w:rsidRPr="0058799B">
          <w:rPr>
            <w:rStyle w:val="affc"/>
            <w:noProof/>
            <w:lang w:val="en-GB"/>
          </w:rPr>
          <w:t>Diagram 10. Frequency of use of different psychoactive substances.</w:t>
        </w:r>
        <w:r>
          <w:rPr>
            <w:noProof/>
            <w:webHidden/>
          </w:rPr>
          <w:tab/>
        </w:r>
        <w:r>
          <w:rPr>
            <w:noProof/>
            <w:webHidden/>
          </w:rPr>
          <w:fldChar w:fldCharType="begin"/>
        </w:r>
        <w:r>
          <w:rPr>
            <w:noProof/>
            <w:webHidden/>
          </w:rPr>
          <w:instrText xml:space="preserve"> PAGEREF _Toc234768466 \h </w:instrText>
        </w:r>
        <w:r>
          <w:rPr>
            <w:noProof/>
            <w:webHidden/>
          </w:rPr>
        </w:r>
        <w:r>
          <w:rPr>
            <w:noProof/>
            <w:webHidden/>
          </w:rPr>
          <w:fldChar w:fldCharType="separate"/>
        </w:r>
        <w:r>
          <w:rPr>
            <w:noProof/>
            <w:webHidden/>
          </w:rPr>
          <w:t>50</w:t>
        </w:r>
        <w:r>
          <w:rPr>
            <w:noProof/>
            <w:webHidden/>
          </w:rPr>
          <w:fldChar w:fldCharType="end"/>
        </w:r>
      </w:hyperlink>
    </w:p>
    <w:p w14:paraId="33BCB2E8" w14:textId="2A42ABBA"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67" w:history="1">
        <w:r w:rsidRPr="0058799B">
          <w:rPr>
            <w:rStyle w:val="affc"/>
            <w:noProof/>
            <w:lang w:val="en-GB"/>
          </w:rPr>
          <w:t>Diagram 11. Frequency of use of different psychoactive substances by sex.</w:t>
        </w:r>
        <w:r>
          <w:rPr>
            <w:noProof/>
            <w:webHidden/>
          </w:rPr>
          <w:tab/>
        </w:r>
        <w:r>
          <w:rPr>
            <w:noProof/>
            <w:webHidden/>
          </w:rPr>
          <w:fldChar w:fldCharType="begin"/>
        </w:r>
        <w:r>
          <w:rPr>
            <w:noProof/>
            <w:webHidden/>
          </w:rPr>
          <w:instrText xml:space="preserve"> PAGEREF _Toc234768467 \h </w:instrText>
        </w:r>
        <w:r>
          <w:rPr>
            <w:noProof/>
            <w:webHidden/>
          </w:rPr>
        </w:r>
        <w:r>
          <w:rPr>
            <w:noProof/>
            <w:webHidden/>
          </w:rPr>
          <w:fldChar w:fldCharType="separate"/>
        </w:r>
        <w:r>
          <w:rPr>
            <w:noProof/>
            <w:webHidden/>
          </w:rPr>
          <w:t>52</w:t>
        </w:r>
        <w:r>
          <w:rPr>
            <w:noProof/>
            <w:webHidden/>
          </w:rPr>
          <w:fldChar w:fldCharType="end"/>
        </w:r>
      </w:hyperlink>
    </w:p>
    <w:p w14:paraId="69282FD7" w14:textId="7ABF41D2"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68" w:history="1">
        <w:r w:rsidRPr="0058799B">
          <w:rPr>
            <w:rStyle w:val="affc"/>
            <w:noProof/>
            <w:lang w:val="en-GB"/>
          </w:rPr>
          <w:t>Diagram 12. Experience of different psychoactive substance use by age.</w:t>
        </w:r>
        <w:r>
          <w:rPr>
            <w:noProof/>
            <w:webHidden/>
          </w:rPr>
          <w:tab/>
        </w:r>
        <w:r>
          <w:rPr>
            <w:noProof/>
            <w:webHidden/>
          </w:rPr>
          <w:fldChar w:fldCharType="begin"/>
        </w:r>
        <w:r>
          <w:rPr>
            <w:noProof/>
            <w:webHidden/>
          </w:rPr>
          <w:instrText xml:space="preserve"> PAGEREF _Toc234768468 \h </w:instrText>
        </w:r>
        <w:r>
          <w:rPr>
            <w:noProof/>
            <w:webHidden/>
          </w:rPr>
        </w:r>
        <w:r>
          <w:rPr>
            <w:noProof/>
            <w:webHidden/>
          </w:rPr>
          <w:fldChar w:fldCharType="separate"/>
        </w:r>
        <w:r>
          <w:rPr>
            <w:noProof/>
            <w:webHidden/>
          </w:rPr>
          <w:t>53</w:t>
        </w:r>
        <w:r>
          <w:rPr>
            <w:noProof/>
            <w:webHidden/>
          </w:rPr>
          <w:fldChar w:fldCharType="end"/>
        </w:r>
      </w:hyperlink>
    </w:p>
    <w:p w14:paraId="45C048D6" w14:textId="25471FA5"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69" w:history="1">
        <w:r w:rsidRPr="0058799B">
          <w:rPr>
            <w:rStyle w:val="affc"/>
            <w:noProof/>
            <w:lang w:val="en-GB"/>
          </w:rPr>
          <w:t>Diagram 13. Frequency of psychoactive substance use in the previous 30 days, by age.</w:t>
        </w:r>
        <w:r>
          <w:rPr>
            <w:noProof/>
            <w:webHidden/>
          </w:rPr>
          <w:tab/>
        </w:r>
        <w:r>
          <w:rPr>
            <w:noProof/>
            <w:webHidden/>
          </w:rPr>
          <w:fldChar w:fldCharType="begin"/>
        </w:r>
        <w:r>
          <w:rPr>
            <w:noProof/>
            <w:webHidden/>
          </w:rPr>
          <w:instrText xml:space="preserve"> PAGEREF _Toc234768469 \h </w:instrText>
        </w:r>
        <w:r>
          <w:rPr>
            <w:noProof/>
            <w:webHidden/>
          </w:rPr>
        </w:r>
        <w:r>
          <w:rPr>
            <w:noProof/>
            <w:webHidden/>
          </w:rPr>
          <w:fldChar w:fldCharType="separate"/>
        </w:r>
        <w:r>
          <w:rPr>
            <w:noProof/>
            <w:webHidden/>
          </w:rPr>
          <w:t>54</w:t>
        </w:r>
        <w:r>
          <w:rPr>
            <w:noProof/>
            <w:webHidden/>
          </w:rPr>
          <w:fldChar w:fldCharType="end"/>
        </w:r>
      </w:hyperlink>
    </w:p>
    <w:p w14:paraId="7CB70BA3" w14:textId="6FF68F83"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70" w:history="1">
        <w:r w:rsidRPr="0058799B">
          <w:rPr>
            <w:rStyle w:val="affc"/>
            <w:noProof/>
            <w:lang w:val="en-GB"/>
          </w:rPr>
          <w:t>Diagram 14. Lifetime experience of non-injection psychoactive substance use (2021–2025).</w:t>
        </w:r>
        <w:r>
          <w:rPr>
            <w:noProof/>
            <w:webHidden/>
          </w:rPr>
          <w:tab/>
        </w:r>
        <w:r>
          <w:rPr>
            <w:noProof/>
            <w:webHidden/>
          </w:rPr>
          <w:fldChar w:fldCharType="begin"/>
        </w:r>
        <w:r>
          <w:rPr>
            <w:noProof/>
            <w:webHidden/>
          </w:rPr>
          <w:instrText xml:space="preserve"> PAGEREF _Toc234768470 \h </w:instrText>
        </w:r>
        <w:r>
          <w:rPr>
            <w:noProof/>
            <w:webHidden/>
          </w:rPr>
        </w:r>
        <w:r>
          <w:rPr>
            <w:noProof/>
            <w:webHidden/>
          </w:rPr>
          <w:fldChar w:fldCharType="separate"/>
        </w:r>
        <w:r>
          <w:rPr>
            <w:noProof/>
            <w:webHidden/>
          </w:rPr>
          <w:t>55</w:t>
        </w:r>
        <w:r>
          <w:rPr>
            <w:noProof/>
            <w:webHidden/>
          </w:rPr>
          <w:fldChar w:fldCharType="end"/>
        </w:r>
      </w:hyperlink>
    </w:p>
    <w:p w14:paraId="15465A83" w14:textId="6C6BC037"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71" w:history="1">
        <w:r w:rsidRPr="0058799B">
          <w:rPr>
            <w:rStyle w:val="affc"/>
            <w:noProof/>
            <w:lang w:val="en-GB"/>
          </w:rPr>
          <w:t>Diagram 15. Non-injection psychoactive substance use in the previous 30 days (2021–2025).</w:t>
        </w:r>
        <w:r>
          <w:rPr>
            <w:noProof/>
            <w:webHidden/>
          </w:rPr>
          <w:tab/>
        </w:r>
        <w:r>
          <w:rPr>
            <w:noProof/>
            <w:webHidden/>
          </w:rPr>
          <w:fldChar w:fldCharType="begin"/>
        </w:r>
        <w:r>
          <w:rPr>
            <w:noProof/>
            <w:webHidden/>
          </w:rPr>
          <w:instrText xml:space="preserve"> PAGEREF _Toc234768471 \h </w:instrText>
        </w:r>
        <w:r>
          <w:rPr>
            <w:noProof/>
            <w:webHidden/>
          </w:rPr>
        </w:r>
        <w:r>
          <w:rPr>
            <w:noProof/>
            <w:webHidden/>
          </w:rPr>
          <w:fldChar w:fldCharType="separate"/>
        </w:r>
        <w:r>
          <w:rPr>
            <w:noProof/>
            <w:webHidden/>
          </w:rPr>
          <w:t>57</w:t>
        </w:r>
        <w:r>
          <w:rPr>
            <w:noProof/>
            <w:webHidden/>
          </w:rPr>
          <w:fldChar w:fldCharType="end"/>
        </w:r>
      </w:hyperlink>
    </w:p>
    <w:p w14:paraId="470B1574" w14:textId="05424F72"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72" w:history="1">
        <w:r w:rsidRPr="0058799B">
          <w:rPr>
            <w:rStyle w:val="affc"/>
            <w:noProof/>
            <w:lang w:val="en-GB"/>
          </w:rPr>
          <w:t>Diagram 16. Psychoactive substance use among friends and acquaintances.</w:t>
        </w:r>
        <w:r>
          <w:rPr>
            <w:noProof/>
            <w:webHidden/>
          </w:rPr>
          <w:tab/>
        </w:r>
        <w:r>
          <w:rPr>
            <w:noProof/>
            <w:webHidden/>
          </w:rPr>
          <w:fldChar w:fldCharType="begin"/>
        </w:r>
        <w:r>
          <w:rPr>
            <w:noProof/>
            <w:webHidden/>
          </w:rPr>
          <w:instrText xml:space="preserve"> PAGEREF _Toc234768472 \h </w:instrText>
        </w:r>
        <w:r>
          <w:rPr>
            <w:noProof/>
            <w:webHidden/>
          </w:rPr>
        </w:r>
        <w:r>
          <w:rPr>
            <w:noProof/>
            <w:webHidden/>
          </w:rPr>
          <w:fldChar w:fldCharType="separate"/>
        </w:r>
        <w:r>
          <w:rPr>
            <w:noProof/>
            <w:webHidden/>
          </w:rPr>
          <w:t>60</w:t>
        </w:r>
        <w:r>
          <w:rPr>
            <w:noProof/>
            <w:webHidden/>
          </w:rPr>
          <w:fldChar w:fldCharType="end"/>
        </w:r>
      </w:hyperlink>
    </w:p>
    <w:p w14:paraId="0F42D005" w14:textId="65C63A80"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73" w:history="1">
        <w:r w:rsidRPr="0058799B">
          <w:rPr>
            <w:rStyle w:val="affc"/>
            <w:noProof/>
            <w:lang w:val="en-GB"/>
          </w:rPr>
          <w:t>Diagram 17. Psychoactive substance use among respondents’ friends and acquaintances, by age.</w:t>
        </w:r>
        <w:r>
          <w:rPr>
            <w:noProof/>
            <w:webHidden/>
          </w:rPr>
          <w:tab/>
        </w:r>
        <w:r>
          <w:rPr>
            <w:noProof/>
            <w:webHidden/>
          </w:rPr>
          <w:fldChar w:fldCharType="begin"/>
        </w:r>
        <w:r>
          <w:rPr>
            <w:noProof/>
            <w:webHidden/>
          </w:rPr>
          <w:instrText xml:space="preserve"> PAGEREF _Toc234768473 \h </w:instrText>
        </w:r>
        <w:r>
          <w:rPr>
            <w:noProof/>
            <w:webHidden/>
          </w:rPr>
        </w:r>
        <w:r>
          <w:rPr>
            <w:noProof/>
            <w:webHidden/>
          </w:rPr>
          <w:fldChar w:fldCharType="separate"/>
        </w:r>
        <w:r>
          <w:rPr>
            <w:noProof/>
            <w:webHidden/>
          </w:rPr>
          <w:t>61</w:t>
        </w:r>
        <w:r>
          <w:rPr>
            <w:noProof/>
            <w:webHidden/>
          </w:rPr>
          <w:fldChar w:fldCharType="end"/>
        </w:r>
      </w:hyperlink>
    </w:p>
    <w:p w14:paraId="1133113B" w14:textId="40F76F88"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74" w:history="1">
        <w:r w:rsidRPr="0058799B">
          <w:rPr>
            <w:rStyle w:val="affc"/>
            <w:noProof/>
            <w:lang w:val="en-GB"/>
          </w:rPr>
          <w:t>Diagram 18. Awareness of drug checking.</w:t>
        </w:r>
        <w:r>
          <w:rPr>
            <w:noProof/>
            <w:webHidden/>
          </w:rPr>
          <w:tab/>
        </w:r>
        <w:r>
          <w:rPr>
            <w:noProof/>
            <w:webHidden/>
          </w:rPr>
          <w:fldChar w:fldCharType="begin"/>
        </w:r>
        <w:r>
          <w:rPr>
            <w:noProof/>
            <w:webHidden/>
          </w:rPr>
          <w:instrText xml:space="preserve"> PAGEREF _Toc234768474 \h </w:instrText>
        </w:r>
        <w:r>
          <w:rPr>
            <w:noProof/>
            <w:webHidden/>
          </w:rPr>
        </w:r>
        <w:r>
          <w:rPr>
            <w:noProof/>
            <w:webHidden/>
          </w:rPr>
          <w:fldChar w:fldCharType="separate"/>
        </w:r>
        <w:r>
          <w:rPr>
            <w:noProof/>
            <w:webHidden/>
          </w:rPr>
          <w:t>62</w:t>
        </w:r>
        <w:r>
          <w:rPr>
            <w:noProof/>
            <w:webHidden/>
          </w:rPr>
          <w:fldChar w:fldCharType="end"/>
        </w:r>
      </w:hyperlink>
    </w:p>
    <w:p w14:paraId="6F28CDDC" w14:textId="66C1D166"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75" w:history="1">
        <w:r w:rsidRPr="0058799B">
          <w:rPr>
            <w:rStyle w:val="affc"/>
            <w:noProof/>
            <w:lang w:val="en-GB"/>
          </w:rPr>
          <w:t>Diagram 19. Experience of using tests to check psychoactive substances.</w:t>
        </w:r>
        <w:r>
          <w:rPr>
            <w:noProof/>
            <w:webHidden/>
          </w:rPr>
          <w:tab/>
        </w:r>
        <w:r>
          <w:rPr>
            <w:noProof/>
            <w:webHidden/>
          </w:rPr>
          <w:fldChar w:fldCharType="begin"/>
        </w:r>
        <w:r>
          <w:rPr>
            <w:noProof/>
            <w:webHidden/>
          </w:rPr>
          <w:instrText xml:space="preserve"> PAGEREF _Toc234768475 \h </w:instrText>
        </w:r>
        <w:r>
          <w:rPr>
            <w:noProof/>
            <w:webHidden/>
          </w:rPr>
        </w:r>
        <w:r>
          <w:rPr>
            <w:noProof/>
            <w:webHidden/>
          </w:rPr>
          <w:fldChar w:fldCharType="separate"/>
        </w:r>
        <w:r>
          <w:rPr>
            <w:noProof/>
            <w:webHidden/>
          </w:rPr>
          <w:t>63</w:t>
        </w:r>
        <w:r>
          <w:rPr>
            <w:noProof/>
            <w:webHidden/>
          </w:rPr>
          <w:fldChar w:fldCharType="end"/>
        </w:r>
      </w:hyperlink>
    </w:p>
    <w:p w14:paraId="0B6E716D" w14:textId="57B9812C"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76" w:history="1">
        <w:r w:rsidRPr="0058799B">
          <w:rPr>
            <w:rStyle w:val="affc"/>
            <w:noProof/>
            <w:lang w:val="en-GB"/>
          </w:rPr>
          <w:t>Diagram 20. Experience of using tests to check psychoactive substances, by age.</w:t>
        </w:r>
        <w:r>
          <w:rPr>
            <w:noProof/>
            <w:webHidden/>
          </w:rPr>
          <w:tab/>
        </w:r>
        <w:r>
          <w:rPr>
            <w:noProof/>
            <w:webHidden/>
          </w:rPr>
          <w:fldChar w:fldCharType="begin"/>
        </w:r>
        <w:r>
          <w:rPr>
            <w:noProof/>
            <w:webHidden/>
          </w:rPr>
          <w:instrText xml:space="preserve"> PAGEREF _Toc234768476 \h </w:instrText>
        </w:r>
        <w:r>
          <w:rPr>
            <w:noProof/>
            <w:webHidden/>
          </w:rPr>
        </w:r>
        <w:r>
          <w:rPr>
            <w:noProof/>
            <w:webHidden/>
          </w:rPr>
          <w:fldChar w:fldCharType="separate"/>
        </w:r>
        <w:r>
          <w:rPr>
            <w:noProof/>
            <w:webHidden/>
          </w:rPr>
          <w:t>64</w:t>
        </w:r>
        <w:r>
          <w:rPr>
            <w:noProof/>
            <w:webHidden/>
          </w:rPr>
          <w:fldChar w:fldCharType="end"/>
        </w:r>
      </w:hyperlink>
    </w:p>
    <w:p w14:paraId="270229DB" w14:textId="66C09383"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77" w:history="1">
        <w:r w:rsidRPr="0058799B">
          <w:rPr>
            <w:rStyle w:val="affc"/>
            <w:noProof/>
            <w:lang w:val="en-GB"/>
          </w:rPr>
          <w:t>Diagram 21. Psychoactive substances most recently checked by respondents.</w:t>
        </w:r>
        <w:r>
          <w:rPr>
            <w:noProof/>
            <w:webHidden/>
          </w:rPr>
          <w:tab/>
        </w:r>
        <w:r>
          <w:rPr>
            <w:noProof/>
            <w:webHidden/>
          </w:rPr>
          <w:fldChar w:fldCharType="begin"/>
        </w:r>
        <w:r>
          <w:rPr>
            <w:noProof/>
            <w:webHidden/>
          </w:rPr>
          <w:instrText xml:space="preserve"> PAGEREF _Toc234768477 \h </w:instrText>
        </w:r>
        <w:r>
          <w:rPr>
            <w:noProof/>
            <w:webHidden/>
          </w:rPr>
        </w:r>
        <w:r>
          <w:rPr>
            <w:noProof/>
            <w:webHidden/>
          </w:rPr>
          <w:fldChar w:fldCharType="separate"/>
        </w:r>
        <w:r>
          <w:rPr>
            <w:noProof/>
            <w:webHidden/>
          </w:rPr>
          <w:t>64</w:t>
        </w:r>
        <w:r>
          <w:rPr>
            <w:noProof/>
            <w:webHidden/>
          </w:rPr>
          <w:fldChar w:fldCharType="end"/>
        </w:r>
      </w:hyperlink>
    </w:p>
    <w:p w14:paraId="190C866F" w14:textId="5455C00B"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78" w:history="1">
        <w:r w:rsidRPr="0058799B">
          <w:rPr>
            <w:rStyle w:val="affc"/>
            <w:noProof/>
            <w:lang w:val="en-GB"/>
          </w:rPr>
          <w:t>Diagram 22. Reasons for not using PartyBox reagents for checking psychoactive substances.</w:t>
        </w:r>
        <w:r>
          <w:rPr>
            <w:noProof/>
            <w:webHidden/>
          </w:rPr>
          <w:tab/>
        </w:r>
        <w:r>
          <w:rPr>
            <w:noProof/>
            <w:webHidden/>
          </w:rPr>
          <w:fldChar w:fldCharType="begin"/>
        </w:r>
        <w:r>
          <w:rPr>
            <w:noProof/>
            <w:webHidden/>
          </w:rPr>
          <w:instrText xml:space="preserve"> PAGEREF _Toc234768478 \h </w:instrText>
        </w:r>
        <w:r>
          <w:rPr>
            <w:noProof/>
            <w:webHidden/>
          </w:rPr>
        </w:r>
        <w:r>
          <w:rPr>
            <w:noProof/>
            <w:webHidden/>
          </w:rPr>
          <w:fldChar w:fldCharType="separate"/>
        </w:r>
        <w:r>
          <w:rPr>
            <w:noProof/>
            <w:webHidden/>
          </w:rPr>
          <w:t>67</w:t>
        </w:r>
        <w:r>
          <w:rPr>
            <w:noProof/>
            <w:webHidden/>
          </w:rPr>
          <w:fldChar w:fldCharType="end"/>
        </w:r>
      </w:hyperlink>
    </w:p>
    <w:p w14:paraId="108E1BEE" w14:textId="5AFD3652"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79" w:history="1">
        <w:r w:rsidRPr="0058799B">
          <w:rPr>
            <w:rStyle w:val="affc"/>
            <w:noProof/>
            <w:lang w:val="en-GB"/>
          </w:rPr>
          <w:t xml:space="preserve">Diagram 23. </w:t>
        </w:r>
        <w:r w:rsidRPr="0058799B">
          <w:rPr>
            <w:rStyle w:val="affc"/>
            <w:rFonts w:eastAsia="Times New Roman"/>
            <w:noProof/>
            <w:lang w:val="en-GB"/>
          </w:rPr>
          <w:t>Problems related to psychoactive substance use.</w:t>
        </w:r>
        <w:r>
          <w:rPr>
            <w:noProof/>
            <w:webHidden/>
          </w:rPr>
          <w:tab/>
        </w:r>
        <w:r>
          <w:rPr>
            <w:noProof/>
            <w:webHidden/>
          </w:rPr>
          <w:fldChar w:fldCharType="begin"/>
        </w:r>
        <w:r>
          <w:rPr>
            <w:noProof/>
            <w:webHidden/>
          </w:rPr>
          <w:instrText xml:space="preserve"> PAGEREF _Toc234768479 \h </w:instrText>
        </w:r>
        <w:r>
          <w:rPr>
            <w:noProof/>
            <w:webHidden/>
          </w:rPr>
        </w:r>
        <w:r>
          <w:rPr>
            <w:noProof/>
            <w:webHidden/>
          </w:rPr>
          <w:fldChar w:fldCharType="separate"/>
        </w:r>
        <w:r>
          <w:rPr>
            <w:noProof/>
            <w:webHidden/>
          </w:rPr>
          <w:t>118</w:t>
        </w:r>
        <w:r>
          <w:rPr>
            <w:noProof/>
            <w:webHidden/>
          </w:rPr>
          <w:fldChar w:fldCharType="end"/>
        </w:r>
      </w:hyperlink>
    </w:p>
    <w:p w14:paraId="36D23781" w14:textId="5B5101B5"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80" w:history="1">
        <w:r w:rsidRPr="0058799B">
          <w:rPr>
            <w:rStyle w:val="affc"/>
            <w:noProof/>
            <w:lang w:val="en-GB"/>
          </w:rPr>
          <w:t xml:space="preserve">Diagram 24. </w:t>
        </w:r>
        <w:r w:rsidRPr="0058799B">
          <w:rPr>
            <w:rStyle w:val="affc"/>
            <w:rFonts w:eastAsia="Times New Roman"/>
            <w:noProof/>
            <w:lang w:val="en-GB"/>
          </w:rPr>
          <w:t>Problems related to psychoactive substance use, by sex.</w:t>
        </w:r>
        <w:r>
          <w:rPr>
            <w:noProof/>
            <w:webHidden/>
          </w:rPr>
          <w:tab/>
        </w:r>
        <w:r>
          <w:rPr>
            <w:noProof/>
            <w:webHidden/>
          </w:rPr>
          <w:fldChar w:fldCharType="begin"/>
        </w:r>
        <w:r>
          <w:rPr>
            <w:noProof/>
            <w:webHidden/>
          </w:rPr>
          <w:instrText xml:space="preserve"> PAGEREF _Toc234768480 \h </w:instrText>
        </w:r>
        <w:r>
          <w:rPr>
            <w:noProof/>
            <w:webHidden/>
          </w:rPr>
        </w:r>
        <w:r>
          <w:rPr>
            <w:noProof/>
            <w:webHidden/>
          </w:rPr>
          <w:fldChar w:fldCharType="separate"/>
        </w:r>
        <w:r>
          <w:rPr>
            <w:noProof/>
            <w:webHidden/>
          </w:rPr>
          <w:t>119</w:t>
        </w:r>
        <w:r>
          <w:rPr>
            <w:noProof/>
            <w:webHidden/>
          </w:rPr>
          <w:fldChar w:fldCharType="end"/>
        </w:r>
      </w:hyperlink>
    </w:p>
    <w:p w14:paraId="39A812A0" w14:textId="2BA760D5"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81" w:history="1">
        <w:r w:rsidRPr="0058799B">
          <w:rPr>
            <w:rStyle w:val="affc"/>
            <w:noProof/>
            <w:lang w:val="en-GB"/>
          </w:rPr>
          <w:t xml:space="preserve">Diagram 25. </w:t>
        </w:r>
        <w:r w:rsidRPr="0058799B">
          <w:rPr>
            <w:rStyle w:val="affc"/>
            <w:rFonts w:eastAsia="Times New Roman"/>
            <w:noProof/>
            <w:lang w:val="en-GB"/>
          </w:rPr>
          <w:t>Problems related to psychoactive substance use, by age.</w:t>
        </w:r>
        <w:r>
          <w:rPr>
            <w:noProof/>
            <w:webHidden/>
          </w:rPr>
          <w:tab/>
        </w:r>
        <w:r>
          <w:rPr>
            <w:noProof/>
            <w:webHidden/>
          </w:rPr>
          <w:fldChar w:fldCharType="begin"/>
        </w:r>
        <w:r>
          <w:rPr>
            <w:noProof/>
            <w:webHidden/>
          </w:rPr>
          <w:instrText xml:space="preserve"> PAGEREF _Toc234768481 \h </w:instrText>
        </w:r>
        <w:r>
          <w:rPr>
            <w:noProof/>
            <w:webHidden/>
          </w:rPr>
        </w:r>
        <w:r>
          <w:rPr>
            <w:noProof/>
            <w:webHidden/>
          </w:rPr>
          <w:fldChar w:fldCharType="separate"/>
        </w:r>
        <w:r>
          <w:rPr>
            <w:noProof/>
            <w:webHidden/>
          </w:rPr>
          <w:t>120</w:t>
        </w:r>
        <w:r>
          <w:rPr>
            <w:noProof/>
            <w:webHidden/>
          </w:rPr>
          <w:fldChar w:fldCharType="end"/>
        </w:r>
      </w:hyperlink>
    </w:p>
    <w:p w14:paraId="7FDF57E4" w14:textId="185FA154"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82" w:history="1">
        <w:r w:rsidRPr="0058799B">
          <w:rPr>
            <w:rStyle w:val="affc"/>
            <w:noProof/>
            <w:lang w:val="en-GB"/>
          </w:rPr>
          <w:t xml:space="preserve">Diagram 26. </w:t>
        </w:r>
        <w:r w:rsidRPr="0058799B">
          <w:rPr>
            <w:rStyle w:val="affc"/>
            <w:rFonts w:eastAsia="Times New Roman"/>
            <w:noProof/>
            <w:lang w:val="en-GB"/>
          </w:rPr>
          <w:t>Experience of acute bodily reactions after psychoactive substance use.</w:t>
        </w:r>
        <w:r>
          <w:rPr>
            <w:noProof/>
            <w:webHidden/>
          </w:rPr>
          <w:tab/>
        </w:r>
        <w:r>
          <w:rPr>
            <w:noProof/>
            <w:webHidden/>
          </w:rPr>
          <w:fldChar w:fldCharType="begin"/>
        </w:r>
        <w:r>
          <w:rPr>
            <w:noProof/>
            <w:webHidden/>
          </w:rPr>
          <w:instrText xml:space="preserve"> PAGEREF _Toc234768482 \h </w:instrText>
        </w:r>
        <w:r>
          <w:rPr>
            <w:noProof/>
            <w:webHidden/>
          </w:rPr>
        </w:r>
        <w:r>
          <w:rPr>
            <w:noProof/>
            <w:webHidden/>
          </w:rPr>
          <w:fldChar w:fldCharType="separate"/>
        </w:r>
        <w:r>
          <w:rPr>
            <w:noProof/>
            <w:webHidden/>
          </w:rPr>
          <w:t>121</w:t>
        </w:r>
        <w:r>
          <w:rPr>
            <w:noProof/>
            <w:webHidden/>
          </w:rPr>
          <w:fldChar w:fldCharType="end"/>
        </w:r>
      </w:hyperlink>
    </w:p>
    <w:p w14:paraId="363BC8E1" w14:textId="11ABFE9E"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83" w:history="1">
        <w:r w:rsidRPr="0058799B">
          <w:rPr>
            <w:rStyle w:val="affc"/>
            <w:noProof/>
            <w:lang w:val="en-GB"/>
          </w:rPr>
          <w:t xml:space="preserve">Diagram 27. </w:t>
        </w:r>
        <w:r w:rsidRPr="0058799B">
          <w:rPr>
            <w:rStyle w:val="affc"/>
            <w:rFonts w:eastAsia="Times New Roman"/>
            <w:noProof/>
            <w:lang w:val="en-GB"/>
          </w:rPr>
          <w:t>Experience of acute bodily reactions after psychoactive substance use, by sex.</w:t>
        </w:r>
        <w:r>
          <w:rPr>
            <w:noProof/>
            <w:webHidden/>
          </w:rPr>
          <w:tab/>
        </w:r>
        <w:r>
          <w:rPr>
            <w:noProof/>
            <w:webHidden/>
          </w:rPr>
          <w:fldChar w:fldCharType="begin"/>
        </w:r>
        <w:r>
          <w:rPr>
            <w:noProof/>
            <w:webHidden/>
          </w:rPr>
          <w:instrText xml:space="preserve"> PAGEREF _Toc234768483 \h </w:instrText>
        </w:r>
        <w:r>
          <w:rPr>
            <w:noProof/>
            <w:webHidden/>
          </w:rPr>
        </w:r>
        <w:r>
          <w:rPr>
            <w:noProof/>
            <w:webHidden/>
          </w:rPr>
          <w:fldChar w:fldCharType="separate"/>
        </w:r>
        <w:r>
          <w:rPr>
            <w:noProof/>
            <w:webHidden/>
          </w:rPr>
          <w:t>122</w:t>
        </w:r>
        <w:r>
          <w:rPr>
            <w:noProof/>
            <w:webHidden/>
          </w:rPr>
          <w:fldChar w:fldCharType="end"/>
        </w:r>
      </w:hyperlink>
    </w:p>
    <w:p w14:paraId="2E962DBD" w14:textId="3D9F89BB"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84" w:history="1">
        <w:r w:rsidRPr="0058799B">
          <w:rPr>
            <w:rStyle w:val="affc"/>
            <w:noProof/>
            <w:lang w:val="en-GB"/>
          </w:rPr>
          <w:t xml:space="preserve">Diagram 28. </w:t>
        </w:r>
        <w:r w:rsidRPr="0058799B">
          <w:rPr>
            <w:rStyle w:val="affc"/>
            <w:rFonts w:eastAsia="Times New Roman"/>
            <w:noProof/>
            <w:lang w:val="en-GB"/>
          </w:rPr>
          <w:t>Experience of acute bodily reactions after psychoactive substance use, by age.</w:t>
        </w:r>
        <w:r>
          <w:rPr>
            <w:noProof/>
            <w:webHidden/>
          </w:rPr>
          <w:tab/>
        </w:r>
        <w:r>
          <w:rPr>
            <w:noProof/>
            <w:webHidden/>
          </w:rPr>
          <w:fldChar w:fldCharType="begin"/>
        </w:r>
        <w:r>
          <w:rPr>
            <w:noProof/>
            <w:webHidden/>
          </w:rPr>
          <w:instrText xml:space="preserve"> PAGEREF _Toc234768484 \h </w:instrText>
        </w:r>
        <w:r>
          <w:rPr>
            <w:noProof/>
            <w:webHidden/>
          </w:rPr>
        </w:r>
        <w:r>
          <w:rPr>
            <w:noProof/>
            <w:webHidden/>
          </w:rPr>
          <w:fldChar w:fldCharType="separate"/>
        </w:r>
        <w:r>
          <w:rPr>
            <w:noProof/>
            <w:webHidden/>
          </w:rPr>
          <w:t>123</w:t>
        </w:r>
        <w:r>
          <w:rPr>
            <w:noProof/>
            <w:webHidden/>
          </w:rPr>
          <w:fldChar w:fldCharType="end"/>
        </w:r>
      </w:hyperlink>
    </w:p>
    <w:p w14:paraId="526588DF" w14:textId="6D6DBB9D"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85" w:history="1">
        <w:r w:rsidRPr="0058799B">
          <w:rPr>
            <w:rStyle w:val="affc"/>
            <w:noProof/>
            <w:lang w:val="en-GB"/>
          </w:rPr>
          <w:t xml:space="preserve">Diagram 29. </w:t>
        </w:r>
        <w:r w:rsidRPr="0058799B">
          <w:rPr>
            <w:rStyle w:val="affc"/>
            <w:rFonts w:eastAsia="Times New Roman"/>
            <w:noProof/>
            <w:lang w:val="en-GB"/>
          </w:rPr>
          <w:t>Adverse bodily reactions after psychoactive substance use.</w:t>
        </w:r>
        <w:r>
          <w:rPr>
            <w:noProof/>
            <w:webHidden/>
          </w:rPr>
          <w:tab/>
        </w:r>
        <w:r>
          <w:rPr>
            <w:noProof/>
            <w:webHidden/>
          </w:rPr>
          <w:fldChar w:fldCharType="begin"/>
        </w:r>
        <w:r>
          <w:rPr>
            <w:noProof/>
            <w:webHidden/>
          </w:rPr>
          <w:instrText xml:space="preserve"> PAGEREF _Toc234768485 \h </w:instrText>
        </w:r>
        <w:r>
          <w:rPr>
            <w:noProof/>
            <w:webHidden/>
          </w:rPr>
        </w:r>
        <w:r>
          <w:rPr>
            <w:noProof/>
            <w:webHidden/>
          </w:rPr>
          <w:fldChar w:fldCharType="separate"/>
        </w:r>
        <w:r>
          <w:rPr>
            <w:noProof/>
            <w:webHidden/>
          </w:rPr>
          <w:t>124</w:t>
        </w:r>
        <w:r>
          <w:rPr>
            <w:noProof/>
            <w:webHidden/>
          </w:rPr>
          <w:fldChar w:fldCharType="end"/>
        </w:r>
      </w:hyperlink>
    </w:p>
    <w:p w14:paraId="1C40AB5B" w14:textId="55096603"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86" w:history="1">
        <w:r w:rsidRPr="0058799B">
          <w:rPr>
            <w:rStyle w:val="affc"/>
            <w:noProof/>
            <w:lang w:val="en-GB"/>
          </w:rPr>
          <w:t xml:space="preserve">Diagram 30. Adverse bodily reactions after psychoactive substance use, </w:t>
        </w:r>
        <w:r w:rsidRPr="0058799B">
          <w:rPr>
            <w:rStyle w:val="affc"/>
            <w:rFonts w:eastAsia="Times New Roman"/>
            <w:noProof/>
            <w:lang w:val="en-GB"/>
          </w:rPr>
          <w:t>by sex.</w:t>
        </w:r>
        <w:r>
          <w:rPr>
            <w:noProof/>
            <w:webHidden/>
          </w:rPr>
          <w:tab/>
        </w:r>
        <w:r>
          <w:rPr>
            <w:noProof/>
            <w:webHidden/>
          </w:rPr>
          <w:fldChar w:fldCharType="begin"/>
        </w:r>
        <w:r>
          <w:rPr>
            <w:noProof/>
            <w:webHidden/>
          </w:rPr>
          <w:instrText xml:space="preserve"> PAGEREF _Toc234768486 \h </w:instrText>
        </w:r>
        <w:r>
          <w:rPr>
            <w:noProof/>
            <w:webHidden/>
          </w:rPr>
        </w:r>
        <w:r>
          <w:rPr>
            <w:noProof/>
            <w:webHidden/>
          </w:rPr>
          <w:fldChar w:fldCharType="separate"/>
        </w:r>
        <w:r>
          <w:rPr>
            <w:noProof/>
            <w:webHidden/>
          </w:rPr>
          <w:t>125</w:t>
        </w:r>
        <w:r>
          <w:rPr>
            <w:noProof/>
            <w:webHidden/>
          </w:rPr>
          <w:fldChar w:fldCharType="end"/>
        </w:r>
      </w:hyperlink>
    </w:p>
    <w:p w14:paraId="77FA7B73" w14:textId="382FC04C"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87" w:history="1">
        <w:r w:rsidRPr="0058799B">
          <w:rPr>
            <w:rStyle w:val="affc"/>
            <w:noProof/>
            <w:lang w:val="en-GB"/>
          </w:rPr>
          <w:t xml:space="preserve">Diagram 31. </w:t>
        </w:r>
        <w:r w:rsidRPr="0058799B">
          <w:rPr>
            <w:rStyle w:val="affc"/>
            <w:rFonts w:eastAsia="Times New Roman"/>
            <w:noProof/>
            <w:lang w:val="en-GB"/>
          </w:rPr>
          <w:t>Adverse bodily reactions after psychoactive substance use, by age.</w:t>
        </w:r>
        <w:r>
          <w:rPr>
            <w:noProof/>
            <w:webHidden/>
          </w:rPr>
          <w:tab/>
        </w:r>
        <w:r>
          <w:rPr>
            <w:noProof/>
            <w:webHidden/>
          </w:rPr>
          <w:fldChar w:fldCharType="begin"/>
        </w:r>
        <w:r>
          <w:rPr>
            <w:noProof/>
            <w:webHidden/>
          </w:rPr>
          <w:instrText xml:space="preserve"> PAGEREF _Toc234768487 \h </w:instrText>
        </w:r>
        <w:r>
          <w:rPr>
            <w:noProof/>
            <w:webHidden/>
          </w:rPr>
        </w:r>
        <w:r>
          <w:rPr>
            <w:noProof/>
            <w:webHidden/>
          </w:rPr>
          <w:fldChar w:fldCharType="separate"/>
        </w:r>
        <w:r>
          <w:rPr>
            <w:noProof/>
            <w:webHidden/>
          </w:rPr>
          <w:t>126</w:t>
        </w:r>
        <w:r>
          <w:rPr>
            <w:noProof/>
            <w:webHidden/>
          </w:rPr>
          <w:fldChar w:fldCharType="end"/>
        </w:r>
      </w:hyperlink>
    </w:p>
    <w:p w14:paraId="5F5EF039" w14:textId="274F77F2"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88" w:history="1">
        <w:r w:rsidRPr="0058799B">
          <w:rPr>
            <w:rStyle w:val="affc"/>
            <w:noProof/>
            <w:lang w:val="en-GB"/>
          </w:rPr>
          <w:t xml:space="preserve">Diagram 32. </w:t>
        </w:r>
        <w:r w:rsidRPr="0058799B">
          <w:rPr>
            <w:rStyle w:val="affc"/>
            <w:rFonts w:eastAsia="Times New Roman"/>
            <w:noProof/>
            <w:lang w:val="en-GB"/>
          </w:rPr>
          <w:t>Perceived triggers of adverse bodily reactions after psychoactive substance use.</w:t>
        </w:r>
        <w:r>
          <w:rPr>
            <w:noProof/>
            <w:webHidden/>
          </w:rPr>
          <w:tab/>
        </w:r>
        <w:r>
          <w:rPr>
            <w:noProof/>
            <w:webHidden/>
          </w:rPr>
          <w:fldChar w:fldCharType="begin"/>
        </w:r>
        <w:r>
          <w:rPr>
            <w:noProof/>
            <w:webHidden/>
          </w:rPr>
          <w:instrText xml:space="preserve"> PAGEREF _Toc234768488 \h </w:instrText>
        </w:r>
        <w:r>
          <w:rPr>
            <w:noProof/>
            <w:webHidden/>
          </w:rPr>
        </w:r>
        <w:r>
          <w:rPr>
            <w:noProof/>
            <w:webHidden/>
          </w:rPr>
          <w:fldChar w:fldCharType="separate"/>
        </w:r>
        <w:r>
          <w:rPr>
            <w:noProof/>
            <w:webHidden/>
          </w:rPr>
          <w:t>127</w:t>
        </w:r>
        <w:r>
          <w:rPr>
            <w:noProof/>
            <w:webHidden/>
          </w:rPr>
          <w:fldChar w:fldCharType="end"/>
        </w:r>
      </w:hyperlink>
    </w:p>
    <w:p w14:paraId="5832A7E0" w14:textId="1677E255" w:rsidR="00111B2E" w:rsidRDefault="00111B2E">
      <w:pPr>
        <w:pStyle w:val="affe"/>
        <w:tabs>
          <w:tab w:val="right" w:leader="dot" w:pos="9019"/>
        </w:tabs>
        <w:rPr>
          <w:rFonts w:asciiTheme="minorHAnsi" w:eastAsiaTheme="minorEastAsia" w:hAnsiTheme="minorHAnsi" w:cstheme="minorBidi"/>
          <w:noProof/>
          <w:kern w:val="2"/>
          <w:sz w:val="24"/>
          <w:szCs w:val="24"/>
          <w:lang w:val="uk-UA"/>
          <w14:ligatures w14:val="standardContextual"/>
        </w:rPr>
      </w:pPr>
      <w:hyperlink w:anchor="_Toc234768489" w:history="1">
        <w:r w:rsidRPr="0058799B">
          <w:rPr>
            <w:rStyle w:val="affc"/>
            <w:noProof/>
            <w:lang w:val="en-GB"/>
          </w:rPr>
          <w:t xml:space="preserve">Diagram 33. </w:t>
        </w:r>
        <w:r w:rsidRPr="0058799B">
          <w:rPr>
            <w:rStyle w:val="affc"/>
            <w:rFonts w:eastAsia="Times New Roman"/>
            <w:noProof/>
            <w:lang w:val="en-GB"/>
          </w:rPr>
          <w:t>Perceived triggers of adverse bodily reactions after psychoactive substance use, by age.</w:t>
        </w:r>
        <w:r>
          <w:rPr>
            <w:noProof/>
            <w:webHidden/>
          </w:rPr>
          <w:tab/>
        </w:r>
        <w:r>
          <w:rPr>
            <w:noProof/>
            <w:webHidden/>
          </w:rPr>
          <w:fldChar w:fldCharType="begin"/>
        </w:r>
        <w:r>
          <w:rPr>
            <w:noProof/>
            <w:webHidden/>
          </w:rPr>
          <w:instrText xml:space="preserve"> PAGEREF _Toc234768489 \h </w:instrText>
        </w:r>
        <w:r>
          <w:rPr>
            <w:noProof/>
            <w:webHidden/>
          </w:rPr>
        </w:r>
        <w:r>
          <w:rPr>
            <w:noProof/>
            <w:webHidden/>
          </w:rPr>
          <w:fldChar w:fldCharType="separate"/>
        </w:r>
        <w:r>
          <w:rPr>
            <w:noProof/>
            <w:webHidden/>
          </w:rPr>
          <w:t>128</w:t>
        </w:r>
        <w:r>
          <w:rPr>
            <w:noProof/>
            <w:webHidden/>
          </w:rPr>
          <w:fldChar w:fldCharType="end"/>
        </w:r>
      </w:hyperlink>
    </w:p>
    <w:p w14:paraId="1F6AEE4B" w14:textId="2A5F2F2B" w:rsidR="00357242" w:rsidRPr="00F42AAF" w:rsidRDefault="007556FA" w:rsidP="008D0C0F">
      <w:pPr>
        <w:pStyle w:val="2"/>
        <w:jc w:val="both"/>
        <w:rPr>
          <w:lang w:val="en-GB"/>
        </w:rPr>
      </w:pPr>
      <w:r w:rsidRPr="00F42AAF">
        <w:rPr>
          <w:lang w:val="en-GB"/>
        </w:rPr>
        <w:fldChar w:fldCharType="end"/>
      </w:r>
      <w:r w:rsidR="00FF375F" w:rsidRPr="00F42AAF">
        <w:rPr>
          <w:lang w:val="en-GB"/>
        </w:rPr>
        <w:br w:type="page"/>
      </w:r>
      <w:bookmarkStart w:id="8" w:name="_pcd36yhbvdmg" w:colFirst="0" w:colLast="0"/>
      <w:bookmarkStart w:id="9" w:name="_Toc234768367"/>
      <w:bookmarkEnd w:id="8"/>
      <w:r w:rsidR="00DA08B8" w:rsidRPr="00F42AAF">
        <w:rPr>
          <w:lang w:val="en-GB"/>
        </w:rPr>
        <w:lastRenderedPageBreak/>
        <w:t>Study methodology and design</w:t>
      </w:r>
      <w:bookmarkEnd w:id="9"/>
    </w:p>
    <w:p w14:paraId="69F1E18F" w14:textId="4FC58DB8" w:rsidR="00E56D0D" w:rsidRPr="00F42AAF" w:rsidRDefault="00E56D0D"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The data collection period for the study ran from 12 February 2025 to 26 December 2025. The section below provides a brief overview of the study methodology, including the study design, sample, recruitment approach, geographical coverage, data collection instrument, technical setup, survey implementation logic, including the integrated PartyBox intervention, data analysis, and data management.</w:t>
      </w:r>
    </w:p>
    <w:p w14:paraId="3B8B7DFA" w14:textId="53217BEB" w:rsidR="00DA08B8" w:rsidRPr="000932D8" w:rsidRDefault="00E56D0D" w:rsidP="008D0C0F">
      <w:pPr>
        <w:pStyle w:val="affff0"/>
        <w:spacing w:line="276" w:lineRule="auto"/>
        <w:jc w:val="both"/>
        <w:rPr>
          <w:rFonts w:ascii="Arial" w:eastAsia="Arial" w:hAnsi="Arial" w:cs="Arial"/>
          <w:sz w:val="22"/>
          <w:szCs w:val="22"/>
          <w:lang w:val="uk-UA"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The study focused on people who use psychoactive substances and were interested in receiving services from the Drugstore project</w:t>
      </w:r>
      <w:r w:rsidRPr="00F42AAF">
        <w:rPr>
          <w:vertAlign w:val="superscript"/>
          <w:lang w:val="en-GB"/>
        </w:rPr>
        <w:footnoteReference w:id="1"/>
      </w:r>
      <w:r w:rsidRPr="00F42AAF">
        <w:rPr>
          <w:rFonts w:ascii="Arial" w:eastAsia="Arial" w:hAnsi="Arial" w:cs="Arial"/>
          <w:sz w:val="22"/>
          <w:szCs w:val="22"/>
          <w:lang w:val="en-GB" w:eastAsia="uk-UA"/>
        </w:rPr>
        <w:t xml:space="preserve"> implemented by Alliance for Public Health</w:t>
      </w:r>
      <w:r w:rsidRPr="00F42AAF">
        <w:rPr>
          <w:vertAlign w:val="superscript"/>
          <w:lang w:val="en-GB"/>
        </w:rPr>
        <w:footnoteReference w:id="2"/>
      </w:r>
      <w:r w:rsidRPr="00F42AAF">
        <w:rPr>
          <w:rFonts w:ascii="Arial" w:eastAsia="Arial" w:hAnsi="Arial" w:cs="Arial"/>
          <w:sz w:val="22"/>
          <w:szCs w:val="22"/>
          <w:lang w:val="en-GB" w:eastAsia="uk-UA"/>
        </w:rPr>
        <w:t>. The study used a non-probability sample and was conducted as continuous online data collection on the KoboToolbox platform, using a self-administered structured questionnaire. This approach helps reduce the influence of social desirability bias on data validity. Completion of the questionnaire was a condition for receiving the project’s prevention services.</w:t>
      </w:r>
    </w:p>
    <w:p w14:paraId="2C3BAA17" w14:textId="0E5B9E19" w:rsidR="009222BE" w:rsidRPr="00F42AAF" w:rsidRDefault="00E56D0D"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00DA08B8" w:rsidRPr="00F42AAF">
        <w:rPr>
          <w:rFonts w:ascii="Arial" w:eastAsia="Arial" w:hAnsi="Arial" w:cs="Arial"/>
          <w:sz w:val="22"/>
          <w:szCs w:val="22"/>
          <w:lang w:val="en-GB" w:eastAsia="uk-UA"/>
        </w:rPr>
        <w:t xml:space="preserve">The study followed the design of a continuous cross-sectional online survey with rotating modules: thematic blocks of questions were launched for a limited period and discontinued once the target number of respondents and/or the required precision of indicators had been reached. This design made it possible to test new hypotheses rapidly and to assess the prevalence of </w:t>
      </w:r>
      <w:r w:rsidRPr="00F42AAF">
        <w:rPr>
          <w:rFonts w:ascii="Arial" w:eastAsia="Arial" w:hAnsi="Arial" w:cs="Arial"/>
          <w:sz w:val="22"/>
          <w:szCs w:val="22"/>
          <w:lang w:val="en-GB" w:eastAsia="uk-UA"/>
        </w:rPr>
        <w:t>phenomena</w:t>
      </w:r>
      <w:r w:rsidR="00DA08B8" w:rsidRPr="00F42AAF">
        <w:rPr>
          <w:rFonts w:ascii="Arial" w:eastAsia="Arial" w:hAnsi="Arial" w:cs="Arial"/>
          <w:sz w:val="22"/>
          <w:szCs w:val="22"/>
          <w:lang w:val="en-GB" w:eastAsia="uk-UA"/>
        </w:rPr>
        <w:t xml:space="preserve"> of interest to programme managers.</w:t>
      </w:r>
    </w:p>
    <w:p w14:paraId="77B33130" w14:textId="00F2CCA4" w:rsidR="000932D8" w:rsidRPr="000932D8" w:rsidRDefault="00E56D0D" w:rsidP="008D0C0F">
      <w:pPr>
        <w:pStyle w:val="affff0"/>
        <w:spacing w:line="276" w:lineRule="auto"/>
        <w:jc w:val="both"/>
        <w:rPr>
          <w:rFonts w:ascii="Arial" w:eastAsia="Arial" w:hAnsi="Arial" w:cs="Arial"/>
          <w:sz w:val="22"/>
          <w:szCs w:val="22"/>
          <w:lang w:val="uk-UA"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Each respondent was assigned a unique identifier: a SyrEx code throughout 2025 and a CASE++ code from summer 2025 onwards. This made it possible to integrate the study data into the prevention service monitoring system of Alliance for Public Health and the national monitoring system in Ukraine. The operational research cycle was as follows: recruitment → screening → main questionnaire → assignment of unique code(s) → respondent verification by a Drugstore project staff member → provision of a prevention kit, usually by post, and delivery of any other services the client was interested in, such as psychological counselling, HIV testing, or referral to other services, including medical or legal assistance. In this sense, the study also functioned as an intervention.</w:t>
      </w:r>
    </w:p>
    <w:p w14:paraId="1642417F" w14:textId="11710E63" w:rsidR="00357242" w:rsidRPr="00F42AAF" w:rsidRDefault="00DA08B8" w:rsidP="008D0C0F">
      <w:pPr>
        <w:pStyle w:val="2"/>
        <w:rPr>
          <w:lang w:val="en-GB"/>
        </w:rPr>
      </w:pPr>
      <w:bookmarkStart w:id="10" w:name="_1m8qxcvnp1ei" w:colFirst="0" w:colLast="0"/>
      <w:bookmarkStart w:id="11" w:name="_Toc234768368"/>
      <w:bookmarkEnd w:id="10"/>
      <w:r w:rsidRPr="00F42AAF">
        <w:rPr>
          <w:lang w:val="en-GB"/>
        </w:rPr>
        <w:t>Study sample</w:t>
      </w:r>
      <w:bookmarkEnd w:id="11"/>
      <w:r w:rsidRPr="00F42AAF">
        <w:rPr>
          <w:lang w:val="en-GB"/>
        </w:rPr>
        <w:t xml:space="preserve"> </w:t>
      </w:r>
    </w:p>
    <w:p w14:paraId="6A4E9E39" w14:textId="4141B3D6" w:rsidR="00E56D0D" w:rsidRPr="00F42AAF" w:rsidRDefault="00E56D0D"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 xml:space="preserve">Participants were recruited using a non-probability convenience sampling approach. The study was designed to reach the target population through digital communication channels and existing networks of interaction with potential project clients. The main emphasis was placed on social media, online communities, partner organisations’ communication channels, and network-based dissemination of information about the project and the study. Accordingly, the sampling approach may be described as a combination of </w:t>
      </w:r>
      <w:r w:rsidRPr="00F42AAF">
        <w:rPr>
          <w:rFonts w:ascii="Arial" w:eastAsia="Arial" w:hAnsi="Arial" w:cs="Arial"/>
          <w:b/>
          <w:bCs/>
          <w:sz w:val="22"/>
          <w:szCs w:val="22"/>
          <w:lang w:val="en-GB" w:eastAsia="uk-UA"/>
        </w:rPr>
        <w:t xml:space="preserve">river or social </w:t>
      </w:r>
      <w:r w:rsidRPr="00F42AAF">
        <w:rPr>
          <w:rFonts w:ascii="Arial" w:eastAsia="Arial" w:hAnsi="Arial" w:cs="Arial"/>
          <w:b/>
          <w:bCs/>
          <w:sz w:val="22"/>
          <w:szCs w:val="22"/>
          <w:lang w:val="en-GB" w:eastAsia="uk-UA"/>
        </w:rPr>
        <w:lastRenderedPageBreak/>
        <w:t>media sampling</w:t>
      </w:r>
      <w:r w:rsidRPr="00F42AAF">
        <w:rPr>
          <w:vertAlign w:val="superscript"/>
          <w:lang w:val="en-GB"/>
        </w:rPr>
        <w:footnoteReference w:id="3"/>
      </w:r>
      <w:r w:rsidRPr="00F42AAF">
        <w:rPr>
          <w:lang w:val="en-GB"/>
        </w:rPr>
        <w:t xml:space="preserve"> </w:t>
      </w:r>
      <w:r w:rsidRPr="00F42AAF">
        <w:rPr>
          <w:vertAlign w:val="superscript"/>
          <w:lang w:val="en-GB"/>
        </w:rPr>
        <w:footnoteReference w:id="4"/>
      </w:r>
      <w:r w:rsidRPr="00F42AAF">
        <w:rPr>
          <w:rFonts w:ascii="Arial" w:eastAsia="Arial" w:hAnsi="Arial" w:cs="Arial"/>
          <w:sz w:val="22"/>
          <w:szCs w:val="22"/>
          <w:lang w:val="en-GB" w:eastAsia="uk-UA"/>
        </w:rPr>
        <w:t>  for respondents recruited through online advertising and the project’s social media activity, and snowball sampling for participants who learned about the study from friends, acquaintances, or other personal networks.</w:t>
      </w:r>
    </w:p>
    <w:p w14:paraId="276D56B5" w14:textId="604475E4" w:rsidR="00E56D0D" w:rsidRPr="00F42AAF" w:rsidRDefault="00E56D0D"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This approach involved participant self-selection: individuals joined the survey after learning about the study and deciding to take part. Accordingly, the sample was non-probability-based and is not intended to be representative of the wider population. Its purpose was to provide access to a relevant audience and generate data on their characteristics, needs, and behavioural patterns.</w:t>
      </w:r>
    </w:p>
    <w:p w14:paraId="0E5386F9" w14:textId="30DC08D8" w:rsidR="001B6D36" w:rsidRPr="00F42AAF" w:rsidRDefault="00E56D0D"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001B6D36" w:rsidRPr="00F42AAF">
        <w:rPr>
          <w:rFonts w:ascii="Arial" w:eastAsia="Arial" w:hAnsi="Arial" w:cs="Arial"/>
          <w:sz w:val="22"/>
          <w:szCs w:val="22"/>
          <w:lang w:val="en-GB" w:eastAsia="uk-UA"/>
        </w:rPr>
        <w:t>The inclusion criteria for the study were as follows: (1) being aged 14 years or older; (2) having used psychoactive substances other than cannabis or alcohol within the previous six months; (3) having provided informed consent to participate in the study; and (4) residing in Ukraine, excluding the Autonomous Republic of Crimea. The survey was conducted in Ukrainian. It is important to note that respondents living in temporarily occupied or non-government-controlled territories of Ukraine were unable to receive the PartyBox prevention kit due to logistical and security constraints. The online format made it possible to include respondents from remote localities, provided they had internet access, and to account for forced population displacement during martial law, as participants could complete the survey from any safe location within the country.</w:t>
      </w:r>
    </w:p>
    <w:p w14:paraId="13A479E9" w14:textId="044C2602" w:rsidR="009222BE" w:rsidRPr="00F42AAF" w:rsidRDefault="001B6D36"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A total of 2,919 questionnaires were collected in 2025. Of these, 2,770 were unique records based on SyrEx code. Following data cleaning, 178 questionnaires were excluded (see the “Data cleaning” section), resulting in a final analytical sample of 2,592 questionnaires.</w:t>
      </w:r>
    </w:p>
    <w:p w14:paraId="7B494DAC" w14:textId="6659CDAD" w:rsidR="00357242" w:rsidRPr="00F42AAF" w:rsidRDefault="002A1737" w:rsidP="008D0C0F">
      <w:pPr>
        <w:pStyle w:val="2"/>
        <w:rPr>
          <w:sz w:val="22"/>
          <w:szCs w:val="22"/>
          <w:lang w:val="en-GB"/>
        </w:rPr>
      </w:pPr>
      <w:bookmarkStart w:id="12" w:name="_70opbula1rxd" w:colFirst="0" w:colLast="0"/>
      <w:bookmarkStart w:id="13" w:name="_Toc234768369"/>
      <w:bookmarkEnd w:id="12"/>
      <w:r w:rsidRPr="00F42AAF">
        <w:rPr>
          <w:lang w:val="en-GB"/>
        </w:rPr>
        <w:t>Study questionnaire</w:t>
      </w:r>
      <w:bookmarkEnd w:id="13"/>
    </w:p>
    <w:p w14:paraId="6D67A508" w14:textId="3072F98C" w:rsidR="001B6D36" w:rsidRPr="000932D8" w:rsidRDefault="001B6D36" w:rsidP="000932D8">
      <w:pPr>
        <w:pStyle w:val="affff0"/>
        <w:spacing w:line="276" w:lineRule="auto"/>
        <w:jc w:val="both"/>
        <w:rPr>
          <w:rFonts w:ascii="Arial" w:eastAsia="Arial" w:hAnsi="Arial" w:cs="Arial"/>
          <w:sz w:val="22"/>
          <w:szCs w:val="22"/>
          <w:lang w:val="uk-UA"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The study instrument was a structured online self-administered questionnaire comprising a set of substantive thematic modules. The questionnaire was developed by the Drugstore project team.</w:t>
      </w:r>
    </w:p>
    <w:p w14:paraId="2FEA4F33" w14:textId="359E28E2" w:rsidR="001B6D36" w:rsidRPr="00F42AAF" w:rsidRDefault="001B6D36"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The questionnaire began with a brief description of the study and the project, followed by informed consent, a screening section covering place of residence, age, and use of psychoactive substances during the previous six months, a basic demographic section covering sex, age, and self-assessed financial situation, and a section for generating SyrEx and CASE++ codes, the latter introduced from summer 2025 onwards.</w:t>
      </w:r>
    </w:p>
    <w:p w14:paraId="3E7EB387" w14:textId="4062555B" w:rsidR="001B6D36" w:rsidRPr="00F42AAF" w:rsidRDefault="001B6D36"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lastRenderedPageBreak/>
        <w:tab/>
      </w:r>
      <w:r w:rsidRPr="00F42AAF">
        <w:rPr>
          <w:rFonts w:ascii="Arial" w:eastAsia="Arial" w:hAnsi="Arial" w:cs="Arial"/>
          <w:sz w:val="22"/>
          <w:szCs w:val="22"/>
          <w:lang w:val="en-GB" w:eastAsia="uk-UA"/>
        </w:rPr>
        <w:t>The questionnaire was organised into thematic modules and covered both respondents’ experience of interacting with the project and behavioural practices related to psychoactive substance use, sexual behaviour, and risk prevention. It opened with a section on previous use of the PartyBox harm reduction kit among respondents who had used it before. This made it possible to assess respondents’ prior interaction with the service and their perceptions of it.</w:t>
      </w:r>
    </w:p>
    <w:p w14:paraId="05EF543F" w14:textId="726E5AC2" w:rsidR="001B6D36" w:rsidRPr="00F42AAF" w:rsidRDefault="001B6D36"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The questionnaire then included modules on psychoactive substance use: cannabis use, injecting use, and non-injecting use of other psychoactive substances were considered separately. This distinction allowed for a more precise analysis of different patterns of use and the risks associated with them. Separate sections addressed the concurrent use of psychoactive substances and alcohol, indicators of problematic alcohol use, and experiences of spiking.</w:t>
      </w:r>
    </w:p>
    <w:p w14:paraId="3562E1DE" w14:textId="1D69681E" w:rsidR="00A4664A" w:rsidRPr="00F42AAF" w:rsidRDefault="001B6D36"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The next module focused on problems and adverse consequences that may arise in connection with psychoactive substance use. The questionnaire also included a module on drug-checking practices as an element of harm reduction. A substantial part of the questionnaire concerned sexual relationships and related risks, as well as testing for HIV, syphilis, viral hepatitis, and other STIs. The final module focused on experience of and awareness of pre-exposure prophylaxis (PrEP).</w:t>
      </w:r>
      <w:r w:rsidRPr="00F42AAF">
        <w:rPr>
          <w:rFonts w:ascii="Arial" w:eastAsia="Arial" w:hAnsi="Arial" w:cs="Arial"/>
          <w:sz w:val="22"/>
          <w:szCs w:val="22"/>
          <w:lang w:val="en-GB" w:eastAsia="uk-UA"/>
        </w:rPr>
        <w:t xml:space="preserve"> </w:t>
      </w:r>
      <w:r w:rsidR="00A4664A" w:rsidRPr="00F42AAF">
        <w:rPr>
          <w:rFonts w:ascii="Arial" w:eastAsia="Arial" w:hAnsi="Arial" w:cs="Arial"/>
          <w:sz w:val="22"/>
          <w:szCs w:val="22"/>
          <w:lang w:val="en-GB" w:eastAsia="uk-UA"/>
        </w:rPr>
        <w:t xml:space="preserve">During the </w:t>
      </w:r>
      <w:r w:rsidRPr="00F42AAF">
        <w:rPr>
          <w:rFonts w:ascii="Arial" w:eastAsia="Arial" w:hAnsi="Arial" w:cs="Arial"/>
          <w:sz w:val="22"/>
          <w:szCs w:val="22"/>
          <w:lang w:val="en-GB" w:eastAsia="uk-UA"/>
        </w:rPr>
        <w:t>data collection</w:t>
      </w:r>
      <w:r w:rsidR="00A4664A" w:rsidRPr="00F42AAF">
        <w:rPr>
          <w:rFonts w:ascii="Arial" w:eastAsia="Arial" w:hAnsi="Arial" w:cs="Arial"/>
          <w:sz w:val="22"/>
          <w:szCs w:val="22"/>
          <w:lang w:val="en-GB" w:eastAsia="uk-UA"/>
        </w:rPr>
        <w:t xml:space="preserve"> phase, some modules were rotated once the number of responses required by programme managers had been obtained. For example, the questionnaire initially included a module on respondents’ need for medical services and for psychological/psychiatric support, as well as their experience of receiving such services; this was later removed </w:t>
      </w:r>
      <w:r w:rsidRPr="00F42AAF">
        <w:rPr>
          <w:rFonts w:ascii="Arial" w:eastAsia="Arial" w:hAnsi="Arial" w:cs="Arial"/>
          <w:sz w:val="22"/>
          <w:szCs w:val="22"/>
          <w:lang w:val="en-GB" w:eastAsia="uk-UA"/>
        </w:rPr>
        <w:t>to</w:t>
      </w:r>
      <w:r w:rsidR="00A4664A" w:rsidRPr="00F42AAF">
        <w:rPr>
          <w:rFonts w:ascii="Arial" w:eastAsia="Arial" w:hAnsi="Arial" w:cs="Arial"/>
          <w:sz w:val="22"/>
          <w:szCs w:val="22"/>
          <w:lang w:val="en-GB" w:eastAsia="uk-UA"/>
        </w:rPr>
        <w:t xml:space="preserve"> introduce new indicators relating to sexual behaviour, and so forth. Rotation was used </w:t>
      </w:r>
      <w:r w:rsidRPr="00F42AAF">
        <w:rPr>
          <w:rFonts w:ascii="Arial" w:eastAsia="Arial" w:hAnsi="Arial" w:cs="Arial"/>
          <w:sz w:val="22"/>
          <w:szCs w:val="22"/>
          <w:lang w:val="en-GB" w:eastAsia="uk-UA"/>
        </w:rPr>
        <w:t>to</w:t>
      </w:r>
      <w:r w:rsidR="00A4664A" w:rsidRPr="00F42AAF">
        <w:rPr>
          <w:rFonts w:ascii="Arial" w:eastAsia="Arial" w:hAnsi="Arial" w:cs="Arial"/>
          <w:sz w:val="22"/>
          <w:szCs w:val="22"/>
          <w:lang w:val="en-GB" w:eastAsia="uk-UA"/>
        </w:rPr>
        <w:t xml:space="preserve"> avoid overburdening respondents with an excessively long questionnaire, which could increase the number of interrupted interviews and negatively affect data quality.</w:t>
      </w:r>
    </w:p>
    <w:p w14:paraId="0EDDA484" w14:textId="72D29A4B" w:rsidR="001B6D36" w:rsidRPr="00F42AAF" w:rsidRDefault="001B6D36"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After completing the questionnaire, respondents received information about their unique coupon number, the date and time of survey completion, their SyrEx and CASE++ codes, and service offers with web links through which they could access project services if they wished. These included, for example, psychological counselling, support for people who inject drugs, if the respondent reported such experience, and other services. By sending project staff a screenshot showing the coupon number and the SyrEx and CASE++ codes, the respondent became eligible to receive a PartyBox prevention kit.</w:t>
      </w:r>
    </w:p>
    <w:p w14:paraId="7027478A" w14:textId="147624E3" w:rsidR="00357242" w:rsidRPr="00F42AAF" w:rsidRDefault="001B6D36" w:rsidP="008D0C0F">
      <w:pPr>
        <w:pStyle w:val="affff0"/>
        <w:spacing w:line="276" w:lineRule="auto"/>
        <w:jc w:val="both"/>
        <w:rPr>
          <w:lang w:val="en-GB"/>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The median questionnaire completion time was 13.37 minutes, and the mean completion time was 15.43 minutes. These indicators were calculated only for questionnaires completed within 60 minutes, as a small proportion of respondents took long breaks between starting and submitting the questionnaire — in some cases lasting hours, and occasionally days or weeks.</w:t>
      </w:r>
    </w:p>
    <w:p w14:paraId="1FB956E4" w14:textId="77777777" w:rsidR="0067522D" w:rsidRPr="00F42AAF" w:rsidRDefault="0067522D" w:rsidP="004E5048">
      <w:pPr>
        <w:rPr>
          <w:lang w:val="en-GB"/>
        </w:rPr>
      </w:pPr>
      <w:bookmarkStart w:id="14" w:name="_z5555076c5uu" w:colFirst="0" w:colLast="0"/>
      <w:bookmarkEnd w:id="14"/>
    </w:p>
    <w:p w14:paraId="39652FC6" w14:textId="24472AB1" w:rsidR="00BF63DB" w:rsidRPr="00F42AAF" w:rsidRDefault="00BF63DB" w:rsidP="008D0C0F">
      <w:pPr>
        <w:pStyle w:val="2"/>
        <w:rPr>
          <w:lang w:val="en-GB"/>
        </w:rPr>
      </w:pPr>
      <w:bookmarkStart w:id="15" w:name="_Toc234768370"/>
      <w:r w:rsidRPr="00F42AAF">
        <w:rPr>
          <w:lang w:val="en-GB"/>
        </w:rPr>
        <w:lastRenderedPageBreak/>
        <w:t>Technical solution for the study</w:t>
      </w:r>
      <w:bookmarkEnd w:id="15"/>
    </w:p>
    <w:p w14:paraId="79E68B47" w14:textId="16F76FEA" w:rsidR="00BF63DB" w:rsidRPr="00F42AAF" w:rsidRDefault="00BF63DB"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The web-based survey was implemented using KoboToolbox, a data collection platform that was well suited to the study requirements because it combined accessibility for respondents with flexible questionnaire configuration. The platform made it possible to distribute the questionnaire via a direct web link, allowing respondents to participate in the study from a smartphone, tablet, or computer without installing any additional applications.</w:t>
      </w:r>
    </w:p>
    <w:p w14:paraId="33C47AB1" w14:textId="19A817C3" w:rsidR="00BF63DB" w:rsidRPr="00F42AAF" w:rsidRDefault="00BF63DB"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KoboToolbox was used to implement skip logic and response validation, including screening, conditional display of modules, and checks for response consistency. This helped reduce the number of errors in critical fields. An important advantage was the ability to rotate individual thematic modules during the year by updating, reordering, enabling, or disabling modules without fully redesigning the questionnaire. This simplified maintenance of the instrument and allowed it to be adapted to the project’s current information needs.</w:t>
      </w:r>
    </w:p>
    <w:p w14:paraId="099FA4A2" w14:textId="1D6FB0A3" w:rsidR="00BF63DB" w:rsidRPr="00F42AAF" w:rsidRDefault="00BF63DB"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The platform also enabled the automatic generation of unique codes for completed questionnaires and their display to respondents on the final screen. These generated codes, SyrEx and CASE++, were used for operational purposes, namely deduplication and integration with prevention service delivery processes. After questionnaire completion, a minimum necessary set of technical fields, including codes, coupon number, and date and time of completion, was shared with programme managers without giving them access to the substantive questionnaire responses.</w:t>
      </w:r>
    </w:p>
    <w:p w14:paraId="3D636C04" w14:textId="60D82658" w:rsidR="00BF63DB" w:rsidRPr="00F42AAF" w:rsidRDefault="00BF63DB"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Data transmission was carried out through a secure HTTPS channel with password-protected access, and access to the data was restricted to authorised team members. After data collection was completed, the data were exported in standard formats, CSV and XLSX, for further processing and analysis in SPSS.</w:t>
      </w:r>
    </w:p>
    <w:p w14:paraId="2CCEC4FC" w14:textId="70586B4A" w:rsidR="00BF63DB" w:rsidRPr="00F42AAF" w:rsidRDefault="00BF63DB" w:rsidP="008D0C0F">
      <w:pPr>
        <w:rPr>
          <w:lang w:val="en-GB"/>
        </w:rPr>
      </w:pPr>
      <w:r w:rsidRPr="00F42AAF">
        <w:rPr>
          <w:lang w:val="en-GB"/>
        </w:rPr>
        <w:tab/>
      </w:r>
      <w:r w:rsidRPr="00F42AAF">
        <w:rPr>
          <w:lang w:val="en-GB"/>
        </w:rPr>
        <w:t>During survey implementation, a technical issue was identified related to the in-app browser in the Instagram mobile application. When respondents opened the questionnaire link directly within the app, some users experienced difficulties completing and submitting the form correctly. To minimise this problem, the information materials included an additional recommendation to open the questionnaire in an external browser, such as Chrome or Safari. Nevertheless, it cannot be ruled out that some potential respondents were unable to complete the survey for technical reasons.</w:t>
      </w:r>
    </w:p>
    <w:p w14:paraId="1367B165" w14:textId="77777777" w:rsidR="00BF63DB" w:rsidRPr="00F42AAF" w:rsidRDefault="00BF63DB" w:rsidP="008D0C0F">
      <w:pPr>
        <w:rPr>
          <w:lang w:val="en-GB"/>
        </w:rPr>
      </w:pPr>
    </w:p>
    <w:p w14:paraId="24917C74" w14:textId="0B18E3F5" w:rsidR="00357242" w:rsidRPr="00F42AAF" w:rsidRDefault="00BF63DB" w:rsidP="008D0C0F">
      <w:pPr>
        <w:rPr>
          <w:lang w:val="en-GB"/>
        </w:rPr>
      </w:pPr>
      <w:r w:rsidRPr="00F42AAF">
        <w:rPr>
          <w:lang w:val="en-GB"/>
        </w:rPr>
        <w:tab/>
      </w:r>
      <w:r w:rsidRPr="00F42AAF">
        <w:rPr>
          <w:lang w:val="en-GB"/>
        </w:rPr>
        <w:t>Overall, the use of KoboToolbox ensured effective instrument management, flexibility in updating the questionnaire, and reliable data handling in an online study on a sensitive topic.</w:t>
      </w:r>
    </w:p>
    <w:p w14:paraId="2A90C720" w14:textId="77777777" w:rsidR="0067522D" w:rsidRPr="00F42AAF" w:rsidRDefault="0067522D" w:rsidP="008D0C0F">
      <w:pPr>
        <w:rPr>
          <w:sz w:val="32"/>
          <w:szCs w:val="32"/>
          <w:lang w:val="en-GB"/>
        </w:rPr>
      </w:pPr>
      <w:bookmarkStart w:id="16" w:name="_2tbz1e7diekm" w:colFirst="0" w:colLast="0"/>
      <w:bookmarkEnd w:id="16"/>
      <w:r w:rsidRPr="00F42AAF">
        <w:rPr>
          <w:lang w:val="en-GB"/>
        </w:rPr>
        <w:br w:type="page"/>
      </w:r>
    </w:p>
    <w:p w14:paraId="7C60317F" w14:textId="593D952D" w:rsidR="00357242" w:rsidRPr="00F42AAF" w:rsidRDefault="008E360B" w:rsidP="008D0C0F">
      <w:pPr>
        <w:pStyle w:val="2"/>
        <w:rPr>
          <w:lang w:val="en-GB"/>
        </w:rPr>
      </w:pPr>
      <w:bookmarkStart w:id="17" w:name="_Toc234768371"/>
      <w:r w:rsidRPr="00F42AAF">
        <w:rPr>
          <w:lang w:val="en-GB"/>
        </w:rPr>
        <w:lastRenderedPageBreak/>
        <w:t>Data cleaning</w:t>
      </w:r>
      <w:bookmarkEnd w:id="17"/>
      <w:r w:rsidRPr="00F42AAF">
        <w:rPr>
          <w:lang w:val="en-GB"/>
        </w:rPr>
        <w:t xml:space="preserve"> </w:t>
      </w:r>
    </w:p>
    <w:p w14:paraId="76C31347" w14:textId="3262D4C9" w:rsidR="00BF63DB" w:rsidRPr="00F42AAF" w:rsidRDefault="00BF63DB"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Surveys involving incentives — and receipt of the PartyBox prevention kit and other project services may be perceived by some potential respondents as an incentive — may attract inattentive or dishonest respondents, as well as bots, that is, automated survey participants. This can result in meaningless, perfunctory, or fraudulent responses and, consequently, low-quality data</w:t>
      </w:r>
      <w:r w:rsidRPr="00F42AAF">
        <w:rPr>
          <w:vertAlign w:val="superscript"/>
          <w:lang w:val="en-GB"/>
        </w:rPr>
        <w:footnoteReference w:id="5"/>
      </w:r>
      <w:r w:rsidRPr="00F42AAF">
        <w:rPr>
          <w:rFonts w:ascii="Arial" w:eastAsia="Arial" w:hAnsi="Arial" w:cs="Arial"/>
          <w:sz w:val="22"/>
          <w:szCs w:val="22"/>
          <w:lang w:val="en-GB" w:eastAsia="uk-UA"/>
        </w:rPr>
        <w:t xml:space="preserve">. It is therefore appropriate to identify and, where necessary, remove such responses </w:t>
      </w:r>
      <w:r w:rsidRPr="00F42AAF">
        <w:rPr>
          <w:rFonts w:ascii="Arial" w:eastAsia="Arial" w:hAnsi="Arial" w:cs="Arial"/>
          <w:sz w:val="22"/>
          <w:szCs w:val="22"/>
          <w:lang w:val="en-GB" w:eastAsia="uk-UA"/>
        </w:rPr>
        <w:t>to</w:t>
      </w:r>
      <w:r w:rsidRPr="00F42AAF">
        <w:rPr>
          <w:rFonts w:ascii="Arial" w:eastAsia="Arial" w:hAnsi="Arial" w:cs="Arial"/>
          <w:sz w:val="22"/>
          <w:szCs w:val="22"/>
          <w:lang w:val="en-GB" w:eastAsia="uk-UA"/>
        </w:rPr>
        <w:t xml:space="preserve"> produce a cleaned, high-quality final dataset. In addition, some genuine respondents may complete the survey more than once within a year.</w:t>
      </w:r>
    </w:p>
    <w:p w14:paraId="5A2A359A" w14:textId="27C3A58F" w:rsidR="00BF63DB" w:rsidRPr="00F42AAF" w:rsidRDefault="00BF63DB"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For this reason, questionnaires were first deduplicated. Potential duplicate records were identified and removed so that each participant was represented in the database only once during the year. Repeated submissions were identified using the SyrEx code and questionnaire completion dates, and only the earliest questionnaire by date was treated as valid. Only questionnaires with the following characteristics were included in the final dataset: (1) unique by SyrEx code; (2) successful completion of screening; and (3) a fully completed questionnaire, defined as having a response to the final question.</w:t>
      </w:r>
    </w:p>
    <w:p w14:paraId="5A48EA00" w14:textId="77777777" w:rsidR="00BF63DB" w:rsidRPr="00F42AAF" w:rsidRDefault="00BF63DB" w:rsidP="008D0C0F">
      <w:pPr>
        <w:pStyle w:val="affff0"/>
        <w:spacing w:line="276" w:lineRule="auto"/>
        <w:rPr>
          <w:rFonts w:ascii="Arial" w:eastAsia="Arial" w:hAnsi="Arial" w:cs="Arial"/>
          <w:sz w:val="22"/>
          <w:szCs w:val="22"/>
          <w:lang w:val="en-GB" w:eastAsia="uk-UA"/>
        </w:rPr>
      </w:pPr>
    </w:p>
    <w:p w14:paraId="57B80528" w14:textId="77777777" w:rsidR="004D006D" w:rsidRPr="00F42AAF" w:rsidRDefault="004D006D" w:rsidP="008D0C0F">
      <w:pPr>
        <w:pStyle w:val="affff0"/>
        <w:spacing w:line="276" w:lineRule="auto"/>
        <w:rPr>
          <w:rFonts w:ascii="Arial" w:eastAsia="Arial" w:hAnsi="Arial" w:cs="Arial"/>
          <w:sz w:val="22"/>
          <w:szCs w:val="22"/>
          <w:lang w:val="en-GB" w:eastAsia="uk-UA"/>
        </w:rPr>
      </w:pPr>
      <w:r w:rsidRPr="00F42AAF">
        <w:rPr>
          <w:rFonts w:ascii="Arial" w:eastAsia="Arial" w:hAnsi="Arial" w:cs="Arial"/>
          <w:sz w:val="22"/>
          <w:szCs w:val="22"/>
          <w:lang w:val="en-GB" w:eastAsia="uk-UA"/>
        </w:rPr>
        <w:t>For each unique questionnaire, the following data quality indicators were calculated:</w:t>
      </w:r>
    </w:p>
    <w:p w14:paraId="1105E90B" w14:textId="52807212" w:rsidR="00BF63DB" w:rsidRPr="00F42AAF" w:rsidRDefault="00C443E2" w:rsidP="008D0C0F">
      <w:pPr>
        <w:pStyle w:val="affff0"/>
        <w:numPr>
          <w:ilvl w:val="0"/>
          <w:numId w:val="6"/>
        </w:numPr>
        <w:spacing w:line="276" w:lineRule="auto"/>
        <w:rPr>
          <w:rFonts w:ascii="Arial" w:eastAsia="Arial" w:hAnsi="Arial" w:cs="Arial"/>
          <w:sz w:val="22"/>
          <w:szCs w:val="22"/>
          <w:lang w:val="en-GB" w:eastAsia="uk-UA"/>
        </w:rPr>
      </w:pPr>
      <w:r w:rsidRPr="00F42AAF">
        <w:rPr>
          <w:rFonts w:ascii="Arial" w:eastAsia="Arial" w:hAnsi="Arial" w:cs="Arial"/>
          <w:b/>
          <w:bCs/>
          <w:sz w:val="22"/>
          <w:szCs w:val="22"/>
          <w:lang w:val="en-GB" w:eastAsia="uk-UA"/>
        </w:rPr>
        <w:t>Questionnaire completion time</w:t>
      </w:r>
    </w:p>
    <w:p w14:paraId="7406E1A7" w14:textId="24A508D0" w:rsidR="00812027" w:rsidRPr="00F42AAF" w:rsidRDefault="00812027" w:rsidP="008D0C0F">
      <w:pPr>
        <w:pStyle w:val="affff0"/>
        <w:spacing w:line="276" w:lineRule="auto"/>
        <w:ind w:left="720"/>
        <w:jc w:val="both"/>
        <w:rPr>
          <w:rFonts w:ascii="Arial" w:eastAsia="Arial" w:hAnsi="Arial" w:cs="Arial"/>
          <w:sz w:val="22"/>
          <w:szCs w:val="22"/>
          <w:lang w:val="en-GB" w:eastAsia="uk-UA"/>
        </w:rPr>
      </w:pPr>
      <w:r w:rsidRPr="00F42AAF">
        <w:rPr>
          <w:rFonts w:ascii="Arial" w:eastAsia="Arial" w:hAnsi="Arial" w:cs="Arial"/>
          <w:sz w:val="22"/>
          <w:szCs w:val="22"/>
          <w:lang w:val="en-GB" w:eastAsia="uk-UA"/>
        </w:rPr>
        <w:t>I</w:t>
      </w:r>
      <w:r w:rsidRPr="00F42AAF">
        <w:rPr>
          <w:rFonts w:ascii="Arial" w:eastAsia="Arial" w:hAnsi="Arial" w:cs="Arial"/>
          <w:sz w:val="22"/>
          <w:szCs w:val="22"/>
          <w:lang w:val="en-GB" w:eastAsia="uk-UA"/>
        </w:rPr>
        <w:t>n web surveys, speeding refers to situations in which respondents complete the questionnaire too quickly to adequately process the content of the questions, which may lead to careless responses and lower data quality. Methodological publications suggest that, to identify and minimise speeding, response time should be used together with other paradata and data quality indicators</w:t>
      </w:r>
      <w:r w:rsidR="00C443E2" w:rsidRPr="00F42AAF">
        <w:rPr>
          <w:vertAlign w:val="superscript"/>
          <w:lang w:val="en-GB"/>
        </w:rPr>
        <w:footnoteReference w:id="6"/>
      </w:r>
      <w:r w:rsidR="00C443E2" w:rsidRPr="00F42AAF">
        <w:rPr>
          <w:lang w:val="en-GB"/>
        </w:rPr>
        <w:t xml:space="preserve"> </w:t>
      </w:r>
      <w:r w:rsidR="00C443E2" w:rsidRPr="00F42AAF">
        <w:rPr>
          <w:vertAlign w:val="superscript"/>
          <w:lang w:val="en-GB"/>
        </w:rPr>
        <w:footnoteReference w:id="7"/>
      </w:r>
      <w:r w:rsidR="00C443E2" w:rsidRPr="00F42AAF">
        <w:rPr>
          <w:rFonts w:ascii="Arial" w:eastAsia="Arial" w:hAnsi="Arial" w:cs="Arial"/>
          <w:sz w:val="22"/>
          <w:szCs w:val="22"/>
          <w:lang w:val="en-GB" w:eastAsia="uk-UA"/>
        </w:rPr>
        <w:t xml:space="preserve">. </w:t>
      </w:r>
      <w:r w:rsidRPr="00F42AAF">
        <w:rPr>
          <w:rFonts w:ascii="Arial" w:eastAsia="Arial" w:hAnsi="Arial" w:cs="Arial"/>
          <w:sz w:val="22"/>
          <w:szCs w:val="22"/>
          <w:lang w:val="en-GB" w:eastAsia="uk-UA"/>
        </w:rPr>
        <w:t>For this component of the analysis, we excluded questionnaires with a completion time longer than 60 minutes, as well as those that began on one calendar day and ended on another. These records were not suitable for estimating actual questionnaire completion time because they likely included artificial pauses. The median questionnaire completion time, excluding questionnaires completed in more than 60 minutes, was 13.37 minutes; the mean time was 15.43 minutes (standard deviation: 8.07 minutes), and the interquartile range was 7.88 minutes (Q1 = 10.20; Q3 = 18.08). Percentile analysis showed that 10% of respondents completed the questionnaire in less than 7.98 minutes and 5% in less than 6.93 minutes; the minimum recorded value was 3.12 minutes.</w:t>
      </w:r>
    </w:p>
    <w:p w14:paraId="29FE6CD5" w14:textId="20A1E62C" w:rsidR="00812027" w:rsidRPr="00F42AAF" w:rsidRDefault="00C443E2" w:rsidP="008D0C0F">
      <w:pPr>
        <w:pStyle w:val="affff0"/>
        <w:numPr>
          <w:ilvl w:val="0"/>
          <w:numId w:val="6"/>
        </w:numPr>
        <w:spacing w:line="276" w:lineRule="auto"/>
        <w:jc w:val="both"/>
        <w:rPr>
          <w:rFonts w:ascii="Arial" w:eastAsia="Arial" w:hAnsi="Arial" w:cs="Arial"/>
          <w:b/>
          <w:bCs/>
          <w:sz w:val="22"/>
          <w:szCs w:val="22"/>
          <w:lang w:val="en-GB" w:eastAsia="uk-UA"/>
        </w:rPr>
      </w:pPr>
      <w:r w:rsidRPr="00F42AAF">
        <w:rPr>
          <w:rFonts w:ascii="Arial" w:eastAsia="Arial" w:hAnsi="Arial" w:cs="Arial"/>
          <w:b/>
          <w:bCs/>
          <w:sz w:val="22"/>
          <w:szCs w:val="22"/>
          <w:lang w:val="en-GB" w:eastAsia="uk-UA"/>
        </w:rPr>
        <w:lastRenderedPageBreak/>
        <w:t>Inconsistency between two age indicators reported by the respondent</w:t>
      </w:r>
    </w:p>
    <w:p w14:paraId="7DB43C87" w14:textId="5D516FA9" w:rsidR="00812027" w:rsidRPr="00F42AAF" w:rsidRDefault="00C443E2" w:rsidP="008D0C0F">
      <w:pPr>
        <w:pStyle w:val="affff0"/>
        <w:spacing w:line="276" w:lineRule="auto"/>
        <w:ind w:left="720"/>
        <w:jc w:val="both"/>
        <w:rPr>
          <w:rFonts w:ascii="Arial" w:eastAsia="Arial" w:hAnsi="Arial" w:cs="Arial"/>
          <w:sz w:val="22"/>
          <w:szCs w:val="22"/>
          <w:lang w:val="en-GB" w:eastAsia="uk-UA"/>
        </w:rPr>
      </w:pPr>
      <w:r w:rsidRPr="00F42AAF">
        <w:rPr>
          <w:rFonts w:ascii="Arial" w:eastAsia="Arial" w:hAnsi="Arial" w:cs="Arial"/>
          <w:sz w:val="22"/>
          <w:szCs w:val="22"/>
          <w:lang w:val="en-GB" w:eastAsia="uk-UA"/>
        </w:rPr>
        <w:br/>
      </w:r>
      <w:r w:rsidR="00812027" w:rsidRPr="00F42AAF">
        <w:rPr>
          <w:rFonts w:ascii="Arial" w:eastAsia="Arial" w:hAnsi="Arial" w:cs="Arial"/>
          <w:sz w:val="22"/>
          <w:szCs w:val="22"/>
          <w:lang w:val="en-GB" w:eastAsia="uk-UA"/>
        </w:rPr>
        <w:t>When completing the questionnaire, respondents reported their age twice in different formats. First, they answered a direct screening question about their age in completed years. Second, if they passed the screening stage, they reported their year of birth to generate SyrEx and CASE++ codes. Since the SyrEx code served as the “key” to receiving the PartyBox kit and other project prevention services, a discrepancy between the age reported in completed years and the age calculated from the reported year of birth was treated as one indicator of careless or dishonest questionnaire completion.</w:t>
      </w:r>
    </w:p>
    <w:p w14:paraId="3717AFDE" w14:textId="3729E560" w:rsidR="00812027" w:rsidRPr="00F42AAF" w:rsidRDefault="00812027" w:rsidP="008D0C0F">
      <w:pPr>
        <w:pStyle w:val="affff0"/>
        <w:numPr>
          <w:ilvl w:val="0"/>
          <w:numId w:val="6"/>
        </w:numPr>
        <w:spacing w:line="276" w:lineRule="auto"/>
        <w:rPr>
          <w:rFonts w:ascii="Arial" w:eastAsia="Arial" w:hAnsi="Arial" w:cs="Arial"/>
          <w:sz w:val="22"/>
          <w:szCs w:val="22"/>
          <w:lang w:val="en-GB" w:eastAsia="uk-UA"/>
        </w:rPr>
      </w:pPr>
      <w:r w:rsidRPr="00F42AAF">
        <w:rPr>
          <w:rFonts w:ascii="Arial" w:eastAsia="Arial" w:hAnsi="Arial" w:cs="Arial"/>
          <w:b/>
          <w:bCs/>
          <w:sz w:val="22"/>
          <w:szCs w:val="22"/>
          <w:lang w:val="en-GB" w:eastAsia="uk-UA"/>
        </w:rPr>
        <w:t>Anomalies in self-reported age</w:t>
      </w:r>
    </w:p>
    <w:p w14:paraId="3CEE11DA" w14:textId="14485D24" w:rsidR="00C443E2" w:rsidRPr="00F42AAF" w:rsidRDefault="00C443E2" w:rsidP="008D0C0F">
      <w:pPr>
        <w:pStyle w:val="affff0"/>
        <w:spacing w:line="276" w:lineRule="auto"/>
        <w:ind w:left="720"/>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Another indicator of data quality was the presence of highly implausible reported ages. In the 2025 survey, there were two respondents who reported ages of 80 and 100 years respectively.</w:t>
      </w:r>
    </w:p>
    <w:p w14:paraId="62417AE5" w14:textId="2D36010E" w:rsidR="00812027" w:rsidRPr="00F42AAF" w:rsidRDefault="00C443E2" w:rsidP="008D0C0F">
      <w:pPr>
        <w:pStyle w:val="affff0"/>
        <w:numPr>
          <w:ilvl w:val="0"/>
          <w:numId w:val="6"/>
        </w:numPr>
        <w:spacing w:line="276" w:lineRule="auto"/>
        <w:rPr>
          <w:rFonts w:ascii="Arial" w:eastAsia="Arial" w:hAnsi="Arial" w:cs="Arial"/>
          <w:sz w:val="22"/>
          <w:szCs w:val="22"/>
          <w:lang w:val="en-GB" w:eastAsia="uk-UA"/>
        </w:rPr>
      </w:pPr>
      <w:r w:rsidRPr="00F42AAF">
        <w:rPr>
          <w:rFonts w:ascii="Arial" w:eastAsia="Arial" w:hAnsi="Arial" w:cs="Arial"/>
          <w:b/>
          <w:bCs/>
          <w:sz w:val="22"/>
          <w:szCs w:val="22"/>
          <w:lang w:val="en-GB" w:eastAsia="uk-UA"/>
        </w:rPr>
        <w:t>Response uniformity in battery questions (</w:t>
      </w:r>
      <w:r w:rsidRPr="00F42AAF">
        <w:rPr>
          <w:rFonts w:ascii="Arial" w:eastAsia="Arial" w:hAnsi="Arial" w:cs="Arial"/>
          <w:i/>
          <w:iCs/>
          <w:sz w:val="22"/>
          <w:szCs w:val="22"/>
          <w:lang w:val="en-GB" w:eastAsia="uk-UA"/>
        </w:rPr>
        <w:t>straightlining</w:t>
      </w:r>
      <w:r w:rsidRPr="00F42AAF">
        <w:rPr>
          <w:rFonts w:ascii="Arial" w:eastAsia="Arial" w:hAnsi="Arial" w:cs="Arial"/>
          <w:b/>
          <w:bCs/>
          <w:sz w:val="22"/>
          <w:szCs w:val="22"/>
          <w:lang w:val="en-GB" w:eastAsia="uk-UA"/>
        </w:rPr>
        <w:t>)</w:t>
      </w:r>
      <w:r w:rsidRPr="00F42AAF">
        <w:rPr>
          <w:b/>
          <w:bCs/>
          <w:vertAlign w:val="superscript"/>
          <w:lang w:val="en-GB"/>
        </w:rPr>
        <w:t xml:space="preserve"> </w:t>
      </w:r>
      <w:r w:rsidRPr="00F42AAF">
        <w:rPr>
          <w:b/>
          <w:bCs/>
          <w:vertAlign w:val="superscript"/>
          <w:lang w:val="en-GB"/>
        </w:rPr>
        <w:footnoteReference w:id="8"/>
      </w:r>
    </w:p>
    <w:p w14:paraId="43538D6B" w14:textId="183593CB" w:rsidR="00812027" w:rsidRPr="00F42AAF" w:rsidRDefault="00812027" w:rsidP="008D0C0F">
      <w:pPr>
        <w:pStyle w:val="affff0"/>
        <w:spacing w:line="276" w:lineRule="auto"/>
        <w:ind w:left="720"/>
        <w:jc w:val="both"/>
        <w:rPr>
          <w:rFonts w:ascii="Arial" w:eastAsia="Arial" w:hAnsi="Arial" w:cs="Arial"/>
          <w:sz w:val="22"/>
          <w:szCs w:val="22"/>
          <w:lang w:val="en-GB" w:eastAsia="uk-UA"/>
        </w:rPr>
      </w:pPr>
      <w:r w:rsidRPr="00F42AAF">
        <w:rPr>
          <w:rFonts w:ascii="Arial" w:eastAsia="Arial" w:hAnsi="Arial" w:cs="Arial"/>
          <w:sz w:val="22"/>
          <w:szCs w:val="22"/>
          <w:lang w:val="en-GB" w:eastAsia="uk-UA"/>
        </w:rPr>
        <w:t>To assess data quality in two key matrix sections, substance use and sexual practices, we used an indicator of response uniformity at the respondent level. For each section, we calculated the standard deviation of responses across all items in that section. For example, if a respondent gave the same answer to every item on psychoactive substance use, such as “never” or “during the last 30 days”, the standard deviation for that section would be 0. This could serve as an indicator of mechanical or careless questionnaire completion.</w:t>
      </w:r>
    </w:p>
    <w:p w14:paraId="3241990C" w14:textId="1DE06A7D" w:rsidR="00812027" w:rsidRPr="00F42AAF" w:rsidRDefault="00812027" w:rsidP="008D0C0F">
      <w:pPr>
        <w:pStyle w:val="affff0"/>
        <w:numPr>
          <w:ilvl w:val="0"/>
          <w:numId w:val="6"/>
        </w:numPr>
        <w:spacing w:line="276" w:lineRule="auto"/>
        <w:jc w:val="both"/>
        <w:rPr>
          <w:rFonts w:ascii="Arial" w:eastAsia="Arial" w:hAnsi="Arial" w:cs="Arial"/>
          <w:b/>
          <w:bCs/>
          <w:sz w:val="22"/>
          <w:szCs w:val="22"/>
          <w:lang w:val="en-GB" w:eastAsia="uk-UA"/>
        </w:rPr>
      </w:pPr>
      <w:r w:rsidRPr="00F42AAF">
        <w:rPr>
          <w:rFonts w:ascii="Arial" w:eastAsia="Arial" w:hAnsi="Arial" w:cs="Arial"/>
          <w:b/>
          <w:bCs/>
          <w:sz w:val="22"/>
          <w:szCs w:val="22"/>
          <w:lang w:val="en-GB" w:eastAsia="uk-UA"/>
        </w:rPr>
        <w:t>Number of logical inconsistencies in questionnaire responses</w:t>
      </w:r>
    </w:p>
    <w:p w14:paraId="49B8A6FD" w14:textId="1E107D73" w:rsidR="00812027" w:rsidRPr="00F42AAF" w:rsidRDefault="00812027" w:rsidP="008D0C0F">
      <w:pPr>
        <w:pStyle w:val="affff0"/>
        <w:spacing w:line="276" w:lineRule="auto"/>
        <w:ind w:left="720"/>
        <w:jc w:val="both"/>
        <w:rPr>
          <w:rFonts w:ascii="Arial" w:eastAsia="Arial" w:hAnsi="Arial" w:cs="Arial"/>
          <w:sz w:val="22"/>
          <w:szCs w:val="22"/>
          <w:lang w:val="en-GB" w:eastAsia="uk-UA"/>
        </w:rPr>
      </w:pPr>
      <w:r w:rsidRPr="00F42AAF">
        <w:rPr>
          <w:rFonts w:ascii="Arial" w:eastAsia="Arial" w:hAnsi="Arial" w:cs="Arial"/>
          <w:sz w:val="22"/>
          <w:szCs w:val="22"/>
          <w:lang w:val="en-GB" w:eastAsia="uk-UA"/>
        </w:rPr>
        <w:t>To monitor data quality, we also applied a set of logical filters, or logic checks, designed to identify internal contradictions between responses in different sections of the questionnaire</w:t>
      </w:r>
      <w:r w:rsidRPr="00F42AAF">
        <w:rPr>
          <w:vertAlign w:val="superscript"/>
          <w:lang w:val="en-GB"/>
        </w:rPr>
        <w:footnoteReference w:id="9"/>
      </w:r>
      <w:r w:rsidRPr="00F42AAF">
        <w:rPr>
          <w:rFonts w:ascii="Arial" w:eastAsia="Arial" w:hAnsi="Arial" w:cs="Arial"/>
          <w:sz w:val="22"/>
          <w:szCs w:val="22"/>
          <w:lang w:val="en-GB" w:eastAsia="uk-UA"/>
        </w:rPr>
        <w:t xml:space="preserve">. </w:t>
      </w:r>
      <w:r w:rsidRPr="00F42AAF">
        <w:rPr>
          <w:rFonts w:ascii="Arial" w:eastAsia="Arial" w:hAnsi="Arial" w:cs="Arial"/>
          <w:sz w:val="22"/>
          <w:szCs w:val="22"/>
          <w:lang w:val="en-GB" w:eastAsia="uk-UA"/>
        </w:rPr>
        <w:t>We</w:t>
      </w:r>
      <w:r w:rsidRPr="00F42AAF">
        <w:rPr>
          <w:rFonts w:ascii="Arial" w:eastAsia="Arial" w:hAnsi="Arial" w:cs="Arial"/>
          <w:sz w:val="22"/>
          <w:szCs w:val="22"/>
          <w:lang w:val="en-GB" w:eastAsia="uk-UA"/>
        </w:rPr>
        <w:t xml:space="preserve"> checked for incompatible combinations, such as respondents stating that they had never had sex with men, women, or two or more partners of a given sex, while also indicating the timing of their most recent sexual contact with that category of partner. We also checked cases where respondents reported using drug-checking tests or the oral HIV test from the PartyBox kit while simultaneously stating that they did not know their HIV status, had never tested for HIV, or had never checked psychoactive substances.</w:t>
      </w:r>
    </w:p>
    <w:p w14:paraId="538B6FDE" w14:textId="2BC84EF2" w:rsidR="00812027" w:rsidRPr="000932D8" w:rsidRDefault="00812027" w:rsidP="008D0C0F">
      <w:pPr>
        <w:pStyle w:val="affff0"/>
        <w:spacing w:line="276" w:lineRule="auto"/>
        <w:ind w:left="720"/>
        <w:jc w:val="both"/>
        <w:rPr>
          <w:rFonts w:ascii="Arial" w:eastAsia="Arial" w:hAnsi="Arial" w:cs="Arial"/>
          <w:sz w:val="22"/>
          <w:szCs w:val="22"/>
          <w:lang w:val="uk-UA" w:eastAsia="uk-UA"/>
        </w:rPr>
      </w:pPr>
      <w:r w:rsidRPr="00F42AAF">
        <w:rPr>
          <w:rFonts w:ascii="Arial" w:eastAsia="Arial" w:hAnsi="Arial" w:cs="Arial"/>
          <w:sz w:val="22"/>
          <w:szCs w:val="22"/>
          <w:lang w:val="en-GB" w:eastAsia="uk-UA"/>
        </w:rPr>
        <w:t xml:space="preserve">Temporal consistency was checked separately. For example, this included cases where respondents reported that all substances had only been used more than six </w:t>
      </w:r>
      <w:r w:rsidRPr="00F42AAF">
        <w:rPr>
          <w:rFonts w:ascii="Arial" w:eastAsia="Arial" w:hAnsi="Arial" w:cs="Arial"/>
          <w:sz w:val="22"/>
          <w:szCs w:val="22"/>
          <w:lang w:val="en-GB" w:eastAsia="uk-UA"/>
        </w:rPr>
        <w:lastRenderedPageBreak/>
        <w:t>months ago, while also confirming that they had combined a specific substance with alcohol during the last six months. It also included situations where respondents reported checking or using during sex a substance that, in the basic list, they had stated they had never used. In total, more than 50 such conditions were constructed. Identified logical inconsistencies were interpreted as risk signals for data quality problems, including errors, inattention, or mechanical completion.</w:t>
      </w:r>
    </w:p>
    <w:p w14:paraId="10F2853E" w14:textId="45DC341E" w:rsidR="008D0C0F" w:rsidRPr="00F42AAF" w:rsidRDefault="00C443E2" w:rsidP="008D0C0F">
      <w:pPr>
        <w:pStyle w:val="affff0"/>
        <w:numPr>
          <w:ilvl w:val="0"/>
          <w:numId w:val="6"/>
        </w:numPr>
        <w:spacing w:line="276" w:lineRule="auto"/>
        <w:rPr>
          <w:rFonts w:ascii="Arial" w:eastAsia="Arial" w:hAnsi="Arial" w:cs="Arial"/>
          <w:sz w:val="22"/>
          <w:szCs w:val="22"/>
          <w:lang w:val="en-GB" w:eastAsia="uk-UA"/>
        </w:rPr>
      </w:pPr>
      <w:r w:rsidRPr="00F42AAF">
        <w:rPr>
          <w:rFonts w:ascii="Arial" w:eastAsia="Arial" w:hAnsi="Arial" w:cs="Arial"/>
          <w:b/>
          <w:bCs/>
          <w:sz w:val="22"/>
          <w:szCs w:val="22"/>
          <w:lang w:val="en-GB" w:eastAsia="uk-UA"/>
        </w:rPr>
        <w:t>Proportion of indeterminate responses</w:t>
      </w:r>
    </w:p>
    <w:p w14:paraId="513DBCDE" w14:textId="77777777" w:rsidR="008D0C0F" w:rsidRPr="00F42AAF" w:rsidRDefault="00812027" w:rsidP="008D0C0F">
      <w:pPr>
        <w:pStyle w:val="affff0"/>
        <w:spacing w:line="276" w:lineRule="auto"/>
        <w:ind w:left="720"/>
        <w:rPr>
          <w:rFonts w:ascii="Arial" w:eastAsia="Arial" w:hAnsi="Arial" w:cs="Arial"/>
          <w:sz w:val="22"/>
          <w:szCs w:val="22"/>
          <w:lang w:val="en-GB" w:eastAsia="uk-UA"/>
        </w:rPr>
      </w:pPr>
      <w:r w:rsidRPr="00F42AAF">
        <w:rPr>
          <w:rFonts w:ascii="Arial" w:hAnsi="Arial" w:cs="Arial"/>
          <w:sz w:val="22"/>
          <w:szCs w:val="22"/>
          <w:lang w:val="en-GB"/>
        </w:rPr>
        <w:t>As an additional data quality measure, we identified a set of questions that were asked of all respondents, regardless of questionnaire filters and branching. For each questionnaire, we then calculated the proportion of responses such as “Difficult to say / Don’t know” or “Prefer not to answer”</w:t>
      </w:r>
      <w:r w:rsidRPr="00F42AAF">
        <w:rPr>
          <w:rFonts w:ascii="Arial" w:hAnsi="Arial" w:cs="Arial"/>
          <w:sz w:val="22"/>
          <w:szCs w:val="22"/>
          <w:vertAlign w:val="superscript"/>
          <w:lang w:val="en-GB"/>
        </w:rPr>
        <w:footnoteReference w:id="10"/>
      </w:r>
      <w:r w:rsidRPr="00F42AAF">
        <w:rPr>
          <w:rFonts w:ascii="Arial" w:eastAsia="Arial" w:hAnsi="Arial" w:cs="Arial"/>
          <w:sz w:val="22"/>
          <w:szCs w:val="22"/>
          <w:lang w:val="en-GB" w:eastAsia="uk-UA"/>
        </w:rPr>
        <w:t>.</w:t>
      </w:r>
      <w:r w:rsidRPr="00F42AAF">
        <w:rPr>
          <w:rFonts w:ascii="Arial" w:hAnsi="Arial" w:cs="Arial"/>
          <w:sz w:val="22"/>
          <w:szCs w:val="22"/>
          <w:lang w:val="en-GB"/>
        </w:rPr>
        <w:t xml:space="preserve"> This indicator made it possible to assess the proportion of missing or non-substantive responses without distortion caused by skip logic in the questionnaire or by differences in the number of questions answered by each respondent. A high proportion of indeterminate responses or refusals to answer was interpreted as a potential signal of low engagement, fatigue, or perfunctory questionnaire completion.</w:t>
      </w:r>
    </w:p>
    <w:p w14:paraId="4EED3C2C" w14:textId="77777777" w:rsidR="008D0C0F" w:rsidRPr="00F42AAF" w:rsidRDefault="00812027" w:rsidP="008D0C0F">
      <w:pPr>
        <w:pStyle w:val="affff0"/>
        <w:spacing w:line="276" w:lineRule="auto"/>
        <w:ind w:left="720"/>
        <w:rPr>
          <w:rFonts w:ascii="Arial" w:eastAsia="Arial" w:hAnsi="Arial" w:cs="Arial"/>
          <w:sz w:val="22"/>
          <w:szCs w:val="22"/>
          <w:lang w:val="en-GB" w:eastAsia="uk-UA"/>
        </w:rPr>
      </w:pPr>
      <w:r w:rsidRPr="00F42AAF">
        <w:rPr>
          <w:rFonts w:ascii="Arial" w:eastAsia="Arial" w:hAnsi="Arial" w:cs="Arial"/>
          <w:sz w:val="22"/>
          <w:szCs w:val="22"/>
          <w:lang w:val="en-GB" w:eastAsia="uk-UA"/>
        </w:rPr>
        <w:t>A composite index of data quality problems was then calculated for each respondent, based on the indicators listed above and using researcher-defined weights. For example, respondents with an inconsistency between the two versions of their age received an additional 5 points on the index; a complete absence of variance in responses to the psychoactive substance use section added a further 3 points, and so forth.</w:t>
      </w:r>
    </w:p>
    <w:p w14:paraId="125A5131" w14:textId="4C64B7D5" w:rsidR="00357242" w:rsidRPr="00F42AAF" w:rsidRDefault="00812027" w:rsidP="008D0C0F">
      <w:pPr>
        <w:pStyle w:val="affff0"/>
        <w:spacing w:line="276" w:lineRule="auto"/>
        <w:ind w:left="720"/>
        <w:rPr>
          <w:rFonts w:ascii="Arial" w:eastAsia="Arial" w:hAnsi="Arial" w:cs="Arial"/>
          <w:sz w:val="22"/>
          <w:szCs w:val="22"/>
          <w:lang w:val="en-GB" w:eastAsia="uk-UA"/>
        </w:rPr>
      </w:pPr>
      <w:r w:rsidRPr="00F42AAF">
        <w:rPr>
          <w:rFonts w:ascii="Arial" w:eastAsia="Arial" w:hAnsi="Arial" w:cs="Arial"/>
          <w:sz w:val="22"/>
          <w:szCs w:val="22"/>
          <w:lang w:val="en-GB" w:eastAsia="uk-UA"/>
        </w:rPr>
        <w:t>Based on this analysis, the 6.4% of questionnaires with the highest values on the data quality problems index were removed from the dataset, corresponding to 178 questionnaires. As a result, the final analytical dataset comprised 2,592 questionnaires.</w:t>
      </w:r>
    </w:p>
    <w:p w14:paraId="3572FABF" w14:textId="77777777" w:rsidR="008D0C0F" w:rsidRPr="00F42AAF" w:rsidRDefault="008D0C0F" w:rsidP="008D0C0F">
      <w:pPr>
        <w:rPr>
          <w:sz w:val="32"/>
          <w:szCs w:val="32"/>
          <w:lang w:val="en-GB"/>
        </w:rPr>
      </w:pPr>
      <w:bookmarkStart w:id="18" w:name="_duleuoct60vk" w:colFirst="0" w:colLast="0"/>
      <w:bookmarkEnd w:id="18"/>
      <w:r w:rsidRPr="00F42AAF">
        <w:rPr>
          <w:lang w:val="en-GB"/>
        </w:rPr>
        <w:br w:type="page"/>
      </w:r>
    </w:p>
    <w:p w14:paraId="2DE96E3D" w14:textId="7E2A3CFF" w:rsidR="00357242" w:rsidRPr="00F42AAF" w:rsidRDefault="00565A01" w:rsidP="008D0C0F">
      <w:pPr>
        <w:pStyle w:val="2"/>
        <w:rPr>
          <w:lang w:val="en-GB"/>
        </w:rPr>
      </w:pPr>
      <w:bookmarkStart w:id="19" w:name="_Toc234768372"/>
      <w:r w:rsidRPr="00F42AAF">
        <w:rPr>
          <w:lang w:val="en-GB"/>
        </w:rPr>
        <w:lastRenderedPageBreak/>
        <w:t>Data analysis</w:t>
      </w:r>
      <w:bookmarkEnd w:id="19"/>
      <w:r w:rsidRPr="00F42AAF">
        <w:rPr>
          <w:lang w:val="en-GB"/>
        </w:rPr>
        <w:t xml:space="preserve"> </w:t>
      </w:r>
    </w:p>
    <w:p w14:paraId="40A6377F" w14:textId="77777777" w:rsidR="000F7CC0" w:rsidRPr="00F42AAF" w:rsidRDefault="000F7CC0" w:rsidP="008D0C0F">
      <w:pPr>
        <w:rPr>
          <w:lang w:val="en-GB"/>
        </w:rPr>
      </w:pPr>
    </w:p>
    <w:p w14:paraId="43ABEA9D" w14:textId="7C37C92D" w:rsidR="000F7CC0" w:rsidRPr="00F42AAF" w:rsidRDefault="000F7CC0" w:rsidP="008D0C0F">
      <w:pPr>
        <w:pStyle w:val="31"/>
        <w:rPr>
          <w:lang w:val="en-GB"/>
        </w:rPr>
      </w:pPr>
      <w:r w:rsidRPr="00F42AAF">
        <w:rPr>
          <w:lang w:val="en-GB"/>
        </w:rPr>
        <w:tab/>
      </w:r>
      <w:r w:rsidRPr="00F42AAF">
        <w:rPr>
          <w:lang w:val="en-GB"/>
        </w:rPr>
        <w:t>Statistical analysis was carried out using SPSS. Descriptive statistics included frequencies and percentages for nominal and ordinal variables, as well as means, medians, and percentiles for metric variables. Indicators are presented for the number of respondents who answered the relevant question; therefore, the sample size may vary by variable.</w:t>
      </w:r>
    </w:p>
    <w:p w14:paraId="35545CF5" w14:textId="77777777" w:rsidR="000F7CC0" w:rsidRPr="00F42AAF" w:rsidRDefault="000F7CC0" w:rsidP="008D0C0F">
      <w:pPr>
        <w:rPr>
          <w:lang w:val="en-GB"/>
        </w:rPr>
      </w:pPr>
    </w:p>
    <w:p w14:paraId="007EE745" w14:textId="032DC19B" w:rsidR="000F7CC0" w:rsidRPr="00F42AAF" w:rsidRDefault="000F7CC0" w:rsidP="008D0C0F">
      <w:pPr>
        <w:pStyle w:val="31"/>
        <w:rPr>
          <w:lang w:val="en-GB"/>
        </w:rPr>
      </w:pPr>
      <w:r w:rsidRPr="00F42AAF">
        <w:rPr>
          <w:lang w:val="en-GB"/>
        </w:rPr>
        <w:tab/>
      </w:r>
      <w:r w:rsidRPr="00F42AAF">
        <w:rPr>
          <w:lang w:val="en-GB"/>
        </w:rPr>
        <w:t>To compare proportions between independent groups, z-tests were used. In addition, 95% confidence intervals for selected frequency indicators were calculated using the Agresti–Coull method. Distributions of quasi-metric or ordinal indicators were compared between two independent groups using the Mann–Whitney test in cases where the assumptions of parametric tests were not met.</w:t>
      </w:r>
    </w:p>
    <w:p w14:paraId="1F7AE164" w14:textId="77777777" w:rsidR="000F7CC0" w:rsidRPr="00F42AAF" w:rsidRDefault="000F7CC0" w:rsidP="008D0C0F">
      <w:pPr>
        <w:rPr>
          <w:lang w:val="en-GB"/>
        </w:rPr>
      </w:pPr>
    </w:p>
    <w:p w14:paraId="482569F5" w14:textId="3E5DD364" w:rsidR="000F7CC0" w:rsidRPr="00F42AAF" w:rsidRDefault="000F7CC0" w:rsidP="008D0C0F">
      <w:pPr>
        <w:pStyle w:val="31"/>
        <w:rPr>
          <w:lang w:val="en-GB"/>
        </w:rPr>
      </w:pPr>
      <w:r w:rsidRPr="00F42AAF">
        <w:rPr>
          <w:lang w:val="en-GB"/>
        </w:rPr>
        <w:tab/>
      </w:r>
      <w:r w:rsidRPr="00F42AAF">
        <w:rPr>
          <w:lang w:val="en-GB"/>
        </w:rPr>
        <w:t xml:space="preserve">Associations between variables were assessed according to their levels of measurement. Where appropriate, the gamma coefficient was used for pairs of ordinal variables. In cases involving one nominal and one ordinal variable, Pearson’s chi-square test was applied, with the strength of association assessed using </w:t>
      </w:r>
      <w:r w:rsidR="00DF6F39" w:rsidRPr="00F42AAF">
        <w:rPr>
          <w:lang w:val="en-GB"/>
        </w:rPr>
        <w:t>Cramer’s</w:t>
      </w:r>
      <w:r w:rsidRPr="00F42AAF">
        <w:rPr>
          <w:lang w:val="en-GB"/>
        </w:rPr>
        <w:t xml:space="preserve"> V. In some cases, correlations between ordinal variables were also analysed using Spearman’s rank correlation coefficient. Statistical significance was assessed at the α = 0.05 level.</w:t>
      </w:r>
    </w:p>
    <w:p w14:paraId="5E5EBCEC" w14:textId="77777777" w:rsidR="000F7CC0" w:rsidRPr="00F42AAF" w:rsidRDefault="000F7CC0" w:rsidP="008D0C0F">
      <w:pPr>
        <w:rPr>
          <w:lang w:val="en-GB"/>
        </w:rPr>
      </w:pPr>
    </w:p>
    <w:p w14:paraId="738294E1" w14:textId="44BE12C1" w:rsidR="000F7CC0" w:rsidRPr="00F42AAF" w:rsidRDefault="000F7CC0" w:rsidP="008D0C0F">
      <w:pPr>
        <w:pStyle w:val="31"/>
        <w:rPr>
          <w:lang w:val="en-GB"/>
        </w:rPr>
      </w:pPr>
      <w:r w:rsidRPr="00F42AAF">
        <w:rPr>
          <w:lang w:val="en-GB"/>
        </w:rPr>
        <w:tab/>
      </w:r>
      <w:r w:rsidRPr="00F42AAF">
        <w:rPr>
          <w:lang w:val="en-GB"/>
        </w:rPr>
        <w:t>For the analysis of linear trends across waves in dichotomous indicators, the Cochran–Armitage test for trend was used. This test makes it possible to assess whether the proportion of respondents with a given characteristic changed consistently in one direction from wave to wave.</w:t>
      </w:r>
    </w:p>
    <w:p w14:paraId="73967232" w14:textId="77777777" w:rsidR="000F7CC0" w:rsidRPr="00F42AAF" w:rsidRDefault="000F7CC0" w:rsidP="008D0C0F">
      <w:pPr>
        <w:rPr>
          <w:lang w:val="en-GB"/>
        </w:rPr>
      </w:pPr>
    </w:p>
    <w:p w14:paraId="6DA7EF1C" w14:textId="74343DC9" w:rsidR="000F7CC0" w:rsidRPr="00F42AAF" w:rsidRDefault="000F7CC0" w:rsidP="008D0C0F">
      <w:pPr>
        <w:pStyle w:val="31"/>
        <w:rPr>
          <w:lang w:val="en-GB"/>
        </w:rPr>
      </w:pPr>
      <w:r w:rsidRPr="00F42AAF">
        <w:rPr>
          <w:lang w:val="en-GB"/>
        </w:rPr>
        <w:tab/>
      </w:r>
      <w:r w:rsidRPr="00F42AAF">
        <w:rPr>
          <w:lang w:val="en-GB"/>
        </w:rPr>
        <w:t>The analysis was conducted by respondents’ age and sex. By sex, results are presented separately for men and women. Respondents who selected the categories “transgender woman”, “transgender man”, or “non-binary person” were not treated as a separate analytical group because of their small numbers. They were included in the overall descriptive analysis but excluded from sex-based comparisons. By age, the sample was divided into the following categories: 18 years and younger, 19–20 years, 21–23 years, 24–28 years, 29–33 years, and 34 years and older.</w:t>
      </w:r>
    </w:p>
    <w:p w14:paraId="5E8CE441" w14:textId="77777777" w:rsidR="000F7CC0" w:rsidRPr="00F42AAF" w:rsidRDefault="000F7CC0" w:rsidP="008D0C0F">
      <w:pPr>
        <w:rPr>
          <w:lang w:val="en-GB"/>
        </w:rPr>
      </w:pPr>
    </w:p>
    <w:p w14:paraId="5E1D7EC8" w14:textId="248E3230" w:rsidR="000F7CC0" w:rsidRPr="00F42AAF" w:rsidRDefault="000F7CC0" w:rsidP="008D0C0F">
      <w:pPr>
        <w:pStyle w:val="31"/>
        <w:rPr>
          <w:lang w:val="en-GB"/>
        </w:rPr>
      </w:pPr>
      <w:r w:rsidRPr="00F42AAF">
        <w:rPr>
          <w:lang w:val="en-GB"/>
        </w:rPr>
        <w:tab/>
      </w:r>
      <w:r w:rsidRPr="00F42AAF">
        <w:rPr>
          <w:lang w:val="en-GB"/>
        </w:rPr>
        <w:t>Where possible and appropriate, the findings were compared with data from analogous waves of the Drugstore project study conducted in previous years.</w:t>
      </w:r>
    </w:p>
    <w:p w14:paraId="2C95B173" w14:textId="77777777" w:rsidR="000F7CC0" w:rsidRPr="00F42AAF" w:rsidRDefault="000F7CC0" w:rsidP="008D0C0F">
      <w:pPr>
        <w:rPr>
          <w:lang w:val="en-GB"/>
        </w:rPr>
      </w:pPr>
    </w:p>
    <w:p w14:paraId="03C3B2AF" w14:textId="2B237F0C" w:rsidR="000F7CC0" w:rsidRPr="00F42AAF" w:rsidRDefault="000F7CC0" w:rsidP="008D0C0F">
      <w:pPr>
        <w:pStyle w:val="31"/>
        <w:rPr>
          <w:lang w:val="en-GB"/>
        </w:rPr>
      </w:pPr>
      <w:r w:rsidRPr="00F42AAF">
        <w:rPr>
          <w:lang w:val="en-GB"/>
        </w:rPr>
        <w:tab/>
      </w:r>
      <w:r w:rsidRPr="00F42AAF">
        <w:rPr>
          <w:lang w:val="en-GB"/>
        </w:rPr>
        <w:t>The statistical tests and confidence intervals presented in this report are used descriptively for subgroup comparisons within the recruited sample and for generating programme hypotheses. Owing to the non-probability nature of the sample, the findings should not be interpreted as population estimates for all people who use psychoactive substances in Ukraine.</w:t>
      </w:r>
    </w:p>
    <w:p w14:paraId="67863616" w14:textId="4062ACDB" w:rsidR="00357242" w:rsidRPr="00F42AAF" w:rsidRDefault="00812027" w:rsidP="008D0C0F">
      <w:pPr>
        <w:pStyle w:val="affff0"/>
        <w:spacing w:line="276" w:lineRule="auto"/>
        <w:rPr>
          <w:lang w:val="en-GB"/>
        </w:rPr>
      </w:pPr>
      <w:r w:rsidRPr="00F42AAF">
        <w:rPr>
          <w:rFonts w:ascii="Arial" w:eastAsia="Arial" w:hAnsi="Arial" w:cs="Arial"/>
          <w:sz w:val="22"/>
          <w:szCs w:val="22"/>
          <w:lang w:val="en-GB" w:eastAsia="uk-UA"/>
        </w:rPr>
        <w:tab/>
      </w:r>
      <w:r w:rsidR="00416357" w:rsidRPr="00F42AAF">
        <w:rPr>
          <w:lang w:val="en-GB"/>
        </w:rPr>
        <w:tab/>
      </w:r>
    </w:p>
    <w:p w14:paraId="01F1B65E" w14:textId="77777777" w:rsidR="008D0C0F" w:rsidRPr="00F42AAF" w:rsidRDefault="008D0C0F" w:rsidP="008D0C0F">
      <w:pPr>
        <w:rPr>
          <w:sz w:val="34"/>
          <w:szCs w:val="34"/>
          <w:lang w:val="en-GB"/>
        </w:rPr>
      </w:pPr>
      <w:bookmarkStart w:id="20" w:name="_wbn5chjjg3lx" w:colFirst="0" w:colLast="0"/>
      <w:bookmarkEnd w:id="20"/>
      <w:r w:rsidRPr="00F42AAF">
        <w:rPr>
          <w:sz w:val="34"/>
          <w:szCs w:val="34"/>
          <w:lang w:val="en-GB"/>
        </w:rPr>
        <w:br w:type="page"/>
      </w:r>
    </w:p>
    <w:p w14:paraId="52D02E10" w14:textId="170A51D2" w:rsidR="00357242" w:rsidRPr="00F42AAF" w:rsidRDefault="00B21FD7" w:rsidP="008D0C0F">
      <w:pPr>
        <w:pStyle w:val="2"/>
        <w:keepNext w:val="0"/>
        <w:keepLines w:val="0"/>
        <w:spacing w:after="80"/>
        <w:rPr>
          <w:lang w:val="en-GB"/>
        </w:rPr>
      </w:pPr>
      <w:bookmarkStart w:id="21" w:name="_Toc234768373"/>
      <w:r w:rsidRPr="00F42AAF">
        <w:rPr>
          <w:sz w:val="34"/>
          <w:szCs w:val="34"/>
          <w:lang w:val="en-GB"/>
        </w:rPr>
        <w:lastRenderedPageBreak/>
        <w:t>Data management and ethics</w:t>
      </w:r>
      <w:bookmarkEnd w:id="21"/>
    </w:p>
    <w:p w14:paraId="76748B3B" w14:textId="078E9505" w:rsidR="000F7CC0" w:rsidRPr="00F42AAF" w:rsidRDefault="000F7CC0" w:rsidP="008D0C0F">
      <w:pPr>
        <w:pStyle w:val="affff0"/>
        <w:spacing w:line="276" w:lineRule="auto"/>
        <w:jc w:val="both"/>
        <w:rPr>
          <w:rFonts w:ascii="Arial" w:hAnsi="Arial" w:cs="Arial"/>
          <w:sz w:val="22"/>
          <w:szCs w:val="22"/>
          <w:lang w:val="en-GB"/>
        </w:rPr>
      </w:pPr>
      <w:r w:rsidRPr="00F42AAF">
        <w:rPr>
          <w:rFonts w:ascii="Arial" w:eastAsia="Arial" w:hAnsi="Arial" w:cs="Arial"/>
          <w:sz w:val="22"/>
          <w:szCs w:val="22"/>
          <w:lang w:val="en-GB" w:eastAsia="uk-UA"/>
        </w:rPr>
        <w:tab/>
      </w:r>
      <w:r w:rsidRPr="00F42AAF">
        <w:rPr>
          <w:rFonts w:ascii="Arial" w:hAnsi="Arial" w:cs="Arial"/>
          <w:sz w:val="22"/>
          <w:szCs w:val="22"/>
          <w:lang w:val="en-GB"/>
        </w:rPr>
        <w:t>Ethical approval for the study was obtained from the Institutional Review Board (IRB) of the International Charitable Foundation “Alliance for Public Health” (registration No. IORG0010394). The study was reviewed under Protocol No. 31 as the operational study “Operational Study of People Who Use Psychoactive Substances in Recreational Contexts and Men Who Practice Chemsex”</w:t>
      </w:r>
      <w:r w:rsidRPr="00F42AAF">
        <w:rPr>
          <w:rStyle w:val="afff8"/>
          <w:rFonts w:ascii="Arial" w:hAnsi="Arial" w:cs="Arial"/>
          <w:sz w:val="22"/>
          <w:szCs w:val="22"/>
          <w:lang w:val="en-GB"/>
        </w:rPr>
        <w:footnoteReference w:id="11"/>
      </w:r>
      <w:r w:rsidRPr="00F42AAF">
        <w:rPr>
          <w:rFonts w:ascii="Arial" w:hAnsi="Arial" w:cs="Arial"/>
          <w:sz w:val="22"/>
          <w:szCs w:val="22"/>
          <w:lang w:val="en-GB"/>
        </w:rPr>
        <w:t>. The materials submitted to the Board included the study protocol, the structured questionnaire, the informed consent form, and the CV of the Principal Investigator. The Principal Investigator and person responsible for the study is Dr Vyacheslav Kushakov, Director of the Department of Behavioural Health, Telehealth and Crisis Response. Following the review, the study was approved.</w:t>
      </w:r>
    </w:p>
    <w:p w14:paraId="700E597B" w14:textId="1548C915" w:rsidR="000F7CC0" w:rsidRPr="00F42AAF" w:rsidRDefault="000F7CC0" w:rsidP="008D0C0F">
      <w:pPr>
        <w:pStyle w:val="affff0"/>
        <w:spacing w:line="276" w:lineRule="auto"/>
        <w:jc w:val="both"/>
        <w:rPr>
          <w:rFonts w:ascii="Arial" w:hAnsi="Arial" w:cs="Arial"/>
          <w:sz w:val="22"/>
          <w:szCs w:val="22"/>
          <w:lang w:val="en-GB"/>
        </w:rPr>
      </w:pPr>
      <w:r w:rsidRPr="00F42AAF">
        <w:rPr>
          <w:rFonts w:ascii="Arial" w:hAnsi="Arial" w:cs="Arial"/>
          <w:sz w:val="22"/>
          <w:szCs w:val="22"/>
          <w:lang w:val="en-GB"/>
        </w:rPr>
        <w:tab/>
      </w:r>
      <w:r w:rsidRPr="00F42AAF">
        <w:rPr>
          <w:rFonts w:ascii="Arial" w:hAnsi="Arial" w:cs="Arial"/>
          <w:sz w:val="22"/>
          <w:szCs w:val="22"/>
          <w:lang w:val="en-GB"/>
        </w:rPr>
        <w:t>Data management was carried out in accordance with the internal information protection policies of the organisation that initiated the study and with applicable Ukrainian legislation on personal data protection. Prior to the start of data collection, a study protocol was developed defining procedures for ensuring confidentiality, restricting access to information, and setting out the principles of data processing.</w:t>
      </w:r>
    </w:p>
    <w:p w14:paraId="718BB80B" w14:textId="2456F9D5" w:rsidR="000F7CC0" w:rsidRPr="00F42AAF" w:rsidRDefault="000F7CC0" w:rsidP="008D0C0F">
      <w:pPr>
        <w:pStyle w:val="affff0"/>
        <w:spacing w:line="276" w:lineRule="auto"/>
        <w:jc w:val="both"/>
        <w:rPr>
          <w:rFonts w:ascii="Arial" w:hAnsi="Arial" w:cs="Arial"/>
          <w:sz w:val="22"/>
          <w:szCs w:val="22"/>
          <w:lang w:val="en-GB"/>
        </w:rPr>
      </w:pPr>
      <w:r w:rsidRPr="00F42AAF">
        <w:rPr>
          <w:rFonts w:ascii="Arial" w:hAnsi="Arial" w:cs="Arial"/>
          <w:sz w:val="22"/>
          <w:szCs w:val="22"/>
          <w:lang w:val="en-GB"/>
        </w:rPr>
        <w:tab/>
      </w:r>
      <w:r w:rsidRPr="00F42AAF">
        <w:rPr>
          <w:rFonts w:ascii="Arial" w:hAnsi="Arial" w:cs="Arial"/>
          <w:sz w:val="22"/>
          <w:szCs w:val="22"/>
          <w:lang w:val="en-GB"/>
        </w:rPr>
        <w:t>Data were collected through the KoboToolbox platform using a secure connection. Access to the full raw dataset at platform level was restricted to authorised members of the research team only.</w:t>
      </w:r>
    </w:p>
    <w:p w14:paraId="182081A6" w14:textId="37BB13A1" w:rsidR="000F7CC0" w:rsidRPr="00F42AAF" w:rsidRDefault="000F7CC0" w:rsidP="008D0C0F">
      <w:pPr>
        <w:pStyle w:val="affff0"/>
        <w:spacing w:line="276" w:lineRule="auto"/>
        <w:jc w:val="both"/>
        <w:rPr>
          <w:rFonts w:ascii="Arial" w:hAnsi="Arial" w:cs="Arial"/>
          <w:sz w:val="22"/>
          <w:szCs w:val="22"/>
          <w:lang w:val="en-GB"/>
        </w:rPr>
      </w:pPr>
      <w:r w:rsidRPr="00F42AAF">
        <w:rPr>
          <w:rFonts w:ascii="Arial" w:hAnsi="Arial" w:cs="Arial"/>
          <w:sz w:val="22"/>
          <w:szCs w:val="22"/>
          <w:lang w:val="en-GB"/>
        </w:rPr>
        <w:tab/>
      </w:r>
      <w:r w:rsidRPr="00F42AAF">
        <w:rPr>
          <w:rFonts w:ascii="Arial" w:hAnsi="Arial" w:cs="Arial"/>
          <w:sz w:val="22"/>
          <w:szCs w:val="22"/>
          <w:lang w:val="en-GB"/>
        </w:rPr>
        <w:t>The questionnaire did not contain direct respondent identifiers, such as full name, residential address, or similar information. Unique codes, including SyrEx and CASE++, were used exclusively for operational purposes, namely distribution of PartyBox kits and questionnaire deduplication, and were not used for analytical purposes.</w:t>
      </w:r>
    </w:p>
    <w:p w14:paraId="321A7654" w14:textId="1EECEA9F" w:rsidR="000F7CC0" w:rsidRPr="00F42AAF" w:rsidRDefault="000F7CC0" w:rsidP="008D0C0F">
      <w:pPr>
        <w:pStyle w:val="affff0"/>
        <w:spacing w:line="276" w:lineRule="auto"/>
        <w:jc w:val="both"/>
        <w:rPr>
          <w:rFonts w:ascii="Arial" w:hAnsi="Arial" w:cs="Arial"/>
          <w:sz w:val="22"/>
          <w:szCs w:val="22"/>
          <w:lang w:val="en-GB"/>
        </w:rPr>
      </w:pPr>
      <w:r w:rsidRPr="00F42AAF">
        <w:rPr>
          <w:rFonts w:ascii="Arial" w:hAnsi="Arial" w:cs="Arial"/>
          <w:sz w:val="22"/>
          <w:szCs w:val="22"/>
          <w:lang w:val="en-GB"/>
        </w:rPr>
        <w:tab/>
      </w:r>
      <w:r w:rsidRPr="00F42AAF">
        <w:rPr>
          <w:rFonts w:ascii="Arial" w:hAnsi="Arial" w:cs="Arial"/>
          <w:sz w:val="22"/>
          <w:szCs w:val="22"/>
          <w:lang w:val="en-GB"/>
        </w:rPr>
        <w:t xml:space="preserve">In cases where participants provided contact details </w:t>
      </w:r>
      <w:proofErr w:type="gramStart"/>
      <w:r w:rsidRPr="00F42AAF">
        <w:rPr>
          <w:rFonts w:ascii="Arial" w:hAnsi="Arial" w:cs="Arial"/>
          <w:sz w:val="22"/>
          <w:szCs w:val="22"/>
          <w:lang w:val="en-GB"/>
        </w:rPr>
        <w:t>in order to</w:t>
      </w:r>
      <w:proofErr w:type="gramEnd"/>
      <w:r w:rsidRPr="00F42AAF">
        <w:rPr>
          <w:rFonts w:ascii="Arial" w:hAnsi="Arial" w:cs="Arial"/>
          <w:sz w:val="22"/>
          <w:szCs w:val="22"/>
          <w:lang w:val="en-GB"/>
        </w:rPr>
        <w:t xml:space="preserve"> receive a PartyBox kit, for example for delivery, this information was collected separately by programme managers, stored outside the research dataset, and was not accessible to the research team.</w:t>
      </w:r>
    </w:p>
    <w:p w14:paraId="3C3A30C2" w14:textId="01F19528" w:rsidR="000F7CC0" w:rsidRPr="00F42AAF" w:rsidRDefault="000F7CC0" w:rsidP="008D0C0F">
      <w:pPr>
        <w:pStyle w:val="affff0"/>
        <w:spacing w:line="276" w:lineRule="auto"/>
        <w:jc w:val="both"/>
        <w:rPr>
          <w:rFonts w:ascii="Arial" w:hAnsi="Arial" w:cs="Arial"/>
          <w:sz w:val="22"/>
          <w:szCs w:val="22"/>
          <w:lang w:val="en-GB"/>
        </w:rPr>
      </w:pPr>
      <w:r w:rsidRPr="00F42AAF">
        <w:rPr>
          <w:rFonts w:ascii="Arial" w:hAnsi="Arial" w:cs="Arial"/>
          <w:sz w:val="22"/>
          <w:szCs w:val="22"/>
          <w:lang w:val="en-GB"/>
        </w:rPr>
        <w:tab/>
      </w:r>
      <w:r w:rsidRPr="00F42AAF">
        <w:rPr>
          <w:rFonts w:ascii="Arial" w:hAnsi="Arial" w:cs="Arial"/>
          <w:sz w:val="22"/>
          <w:szCs w:val="22"/>
          <w:lang w:val="en-GB"/>
        </w:rPr>
        <w:t>Access to data was granted on a restricted need-to-know basis. Analytical files were stored on the organisation’s secure internal resources with limited access. After completion of the study, the data will be retained for the period specified in the organisation’s internal regulations, after which they may be archived or destroyed in accordance with the data management policy.</w:t>
      </w:r>
    </w:p>
    <w:p w14:paraId="1F6D5DD1" w14:textId="2BF3C645" w:rsidR="000F7CC0" w:rsidRPr="00F42AAF" w:rsidRDefault="000F7CC0" w:rsidP="008D0C0F">
      <w:pPr>
        <w:pStyle w:val="affff0"/>
        <w:spacing w:line="276" w:lineRule="auto"/>
        <w:jc w:val="both"/>
        <w:rPr>
          <w:rFonts w:ascii="Arial" w:hAnsi="Arial" w:cs="Arial"/>
          <w:sz w:val="22"/>
          <w:szCs w:val="22"/>
          <w:lang w:val="en-GB"/>
        </w:rPr>
      </w:pPr>
      <w:r w:rsidRPr="00F42AAF">
        <w:rPr>
          <w:rFonts w:ascii="Arial" w:hAnsi="Arial" w:cs="Arial"/>
          <w:sz w:val="22"/>
          <w:szCs w:val="22"/>
          <w:lang w:val="en-GB"/>
        </w:rPr>
        <w:tab/>
      </w:r>
      <w:r w:rsidRPr="00F42AAF">
        <w:rPr>
          <w:rFonts w:ascii="Arial" w:hAnsi="Arial" w:cs="Arial"/>
          <w:sz w:val="22"/>
          <w:szCs w:val="22"/>
          <w:lang w:val="en-GB"/>
        </w:rPr>
        <w:t>At the beginning of the survey, participants were informed that participation was voluntary, that they could withdraw at any stage, and that the results would be used only in aggregated form, without identification of individual participants.</w:t>
      </w:r>
    </w:p>
    <w:p w14:paraId="20E5BC6E" w14:textId="77777777" w:rsidR="00B21FD7" w:rsidRPr="00F42AAF" w:rsidRDefault="00B21FD7" w:rsidP="008D0C0F">
      <w:pPr>
        <w:pStyle w:val="affff0"/>
        <w:spacing w:line="276" w:lineRule="auto"/>
        <w:rPr>
          <w:rFonts w:ascii="Arial" w:eastAsia="Arial" w:hAnsi="Arial" w:cs="Arial"/>
          <w:sz w:val="22"/>
          <w:szCs w:val="22"/>
          <w:lang w:val="en-GB" w:eastAsia="uk-UA"/>
        </w:rPr>
      </w:pPr>
    </w:p>
    <w:p w14:paraId="2F2F9595" w14:textId="77777777" w:rsidR="008D0C0F" w:rsidRPr="00F42AAF" w:rsidRDefault="008D0C0F" w:rsidP="008D0C0F">
      <w:pPr>
        <w:rPr>
          <w:sz w:val="32"/>
          <w:szCs w:val="32"/>
          <w:lang w:val="en-GB"/>
        </w:rPr>
      </w:pPr>
      <w:r w:rsidRPr="00F42AAF">
        <w:rPr>
          <w:lang w:val="en-GB"/>
        </w:rPr>
        <w:br w:type="page"/>
      </w:r>
    </w:p>
    <w:p w14:paraId="2BAC0D0A" w14:textId="30EDD5CB" w:rsidR="00357242" w:rsidRPr="00F42AAF" w:rsidRDefault="002B6421" w:rsidP="008D0C0F">
      <w:pPr>
        <w:pStyle w:val="2"/>
        <w:rPr>
          <w:lang w:val="en-GB"/>
        </w:rPr>
      </w:pPr>
      <w:bookmarkStart w:id="22" w:name="_Toc234768374"/>
      <w:r w:rsidRPr="00F42AAF">
        <w:rPr>
          <w:lang w:val="en-GB"/>
        </w:rPr>
        <w:lastRenderedPageBreak/>
        <w:t>Study limitations</w:t>
      </w:r>
      <w:bookmarkEnd w:id="22"/>
      <w:r w:rsidRPr="00F42AAF">
        <w:rPr>
          <w:lang w:val="en-GB"/>
        </w:rPr>
        <w:t xml:space="preserve"> </w:t>
      </w:r>
    </w:p>
    <w:p w14:paraId="05DDC1A8" w14:textId="77777777" w:rsidR="000F7CC0" w:rsidRPr="00F42AAF" w:rsidRDefault="000F7CC0" w:rsidP="008D0C0F">
      <w:pPr>
        <w:jc w:val="both"/>
        <w:rPr>
          <w:lang w:val="en-GB"/>
        </w:rPr>
      </w:pPr>
    </w:p>
    <w:p w14:paraId="275B000E" w14:textId="5A7BA617" w:rsidR="000F7CC0" w:rsidRPr="00F42AAF" w:rsidRDefault="000F7CC0" w:rsidP="008D0C0F">
      <w:pPr>
        <w:jc w:val="both"/>
        <w:rPr>
          <w:lang w:val="en-GB"/>
        </w:rPr>
      </w:pPr>
      <w:r w:rsidRPr="00F42AAF">
        <w:rPr>
          <w:lang w:val="en-GB"/>
        </w:rPr>
        <w:tab/>
      </w:r>
      <w:r w:rsidRPr="00F42AAF">
        <w:rPr>
          <w:lang w:val="en-GB"/>
        </w:rPr>
        <w:t xml:space="preserve">The principal limitation of the study is its targeted rather than population-based nature. The sample is non-random and consists of individuals who became aware of the Drugstore project and were willing to engage with it, which introduces a self-selection effect. Accordingly, the findings primarily describe the surveyed respondents and the project’s potential clients, rather than the entire population of people who use psychoactive substances in Ukraine. These data should therefore not be used to produce population-level estimates of the prevalence of behavioural practices or other indicators for the target </w:t>
      </w:r>
      <w:r w:rsidRPr="00F42AAF">
        <w:rPr>
          <w:lang w:val="en-GB"/>
        </w:rPr>
        <w:t>group</w:t>
      </w:r>
      <w:r w:rsidRPr="00F42AAF">
        <w:rPr>
          <w:lang w:val="en-GB"/>
        </w:rPr>
        <w:t>. At the same time, they are suitable for describing the respondent profile, analysing associations between indicators within the study group, and generating programme-relevant conclusions and working hypotheses for future population-based research.</w:t>
      </w:r>
    </w:p>
    <w:p w14:paraId="691DF180" w14:textId="77777777" w:rsidR="000F7CC0" w:rsidRPr="00F42AAF" w:rsidRDefault="000F7CC0" w:rsidP="008D0C0F">
      <w:pPr>
        <w:jc w:val="both"/>
        <w:rPr>
          <w:lang w:val="en-GB"/>
        </w:rPr>
      </w:pPr>
    </w:p>
    <w:p w14:paraId="3CC6A23A" w14:textId="549FB5C4" w:rsidR="000F7CC0" w:rsidRPr="00F42AAF" w:rsidRDefault="000F7CC0" w:rsidP="008D0C0F">
      <w:pPr>
        <w:jc w:val="both"/>
        <w:rPr>
          <w:lang w:val="en-GB"/>
        </w:rPr>
      </w:pPr>
      <w:r w:rsidRPr="00F42AAF">
        <w:rPr>
          <w:lang w:val="en-GB"/>
        </w:rPr>
        <w:tab/>
      </w:r>
      <w:r w:rsidRPr="00F42AAF">
        <w:rPr>
          <w:lang w:val="en-GB"/>
        </w:rPr>
        <w:t>The analytical value of the study lies in identifying the profile of the project’s potential clients, their needs, behavioural patterns, barriers to seeking help, and expectations regarding Drugstore services. The findings should therefore be interpreted as characterising the engaged audience and as a basis for improving the service model, communication, and channels of interaction.</w:t>
      </w:r>
    </w:p>
    <w:p w14:paraId="2B4A6609" w14:textId="77777777" w:rsidR="000F7CC0" w:rsidRPr="00F42AAF" w:rsidRDefault="000F7CC0" w:rsidP="008D0C0F">
      <w:pPr>
        <w:jc w:val="both"/>
        <w:rPr>
          <w:lang w:val="en-GB"/>
        </w:rPr>
      </w:pPr>
    </w:p>
    <w:p w14:paraId="60392E60" w14:textId="0E0D123F" w:rsidR="000F7CC0" w:rsidRPr="00F42AAF" w:rsidRDefault="000F7CC0" w:rsidP="008D0C0F">
      <w:pPr>
        <w:jc w:val="both"/>
        <w:rPr>
          <w:lang w:val="en-GB"/>
        </w:rPr>
      </w:pPr>
      <w:r w:rsidRPr="00F42AAF">
        <w:rPr>
          <w:lang w:val="en-GB"/>
        </w:rPr>
        <w:tab/>
      </w:r>
      <w:r w:rsidRPr="00F42AAF">
        <w:rPr>
          <w:lang w:val="en-GB"/>
        </w:rPr>
        <w:t>Additional methodological limitations relate to the different channels through which information about the project was disseminated, including social media, online advertising, partner organisations, personal recommendations from other users, and offline Drugstore project events. These channels may have influenced the composition of the sample in different ways. The predominance of digital channels may have contributed to the over-representation of younger, more socially active, and more technologically engaged individuals, while less digitally connected groups may be under-represented.</w:t>
      </w:r>
    </w:p>
    <w:p w14:paraId="0CB5012E" w14:textId="77777777" w:rsidR="000F7CC0" w:rsidRPr="00F42AAF" w:rsidRDefault="000F7CC0" w:rsidP="008D0C0F">
      <w:pPr>
        <w:jc w:val="both"/>
        <w:rPr>
          <w:lang w:val="en-GB"/>
        </w:rPr>
      </w:pPr>
    </w:p>
    <w:p w14:paraId="16FAEF32" w14:textId="5AAB9932" w:rsidR="000F7CC0" w:rsidRPr="00F42AAF" w:rsidRDefault="000F7CC0" w:rsidP="008D0C0F">
      <w:pPr>
        <w:jc w:val="both"/>
        <w:rPr>
          <w:lang w:val="en-GB"/>
        </w:rPr>
      </w:pPr>
      <w:r w:rsidRPr="00F42AAF">
        <w:rPr>
          <w:lang w:val="en-GB"/>
        </w:rPr>
        <w:tab/>
      </w:r>
      <w:r w:rsidRPr="00F42AAF">
        <w:rPr>
          <w:lang w:val="en-GB"/>
        </w:rPr>
        <w:t>Although the exact characteristics of the population of people who use psychoactive substances in Ukraine are unknown, we assume that the study sample has substantial geographical biases. For example, a considerable proportion of respondents were residents of Kyiv and Odesa Oblast</w:t>
      </w:r>
      <w:r w:rsidRPr="00F42AAF">
        <w:rPr>
          <w:lang w:val="en-GB"/>
        </w:rPr>
        <w:t>s</w:t>
      </w:r>
      <w:r w:rsidRPr="00F42AAF">
        <w:rPr>
          <w:lang w:val="en-GB"/>
        </w:rPr>
        <w:t>, whereas other regions were less well represented.</w:t>
      </w:r>
    </w:p>
    <w:p w14:paraId="33B70E75" w14:textId="77777777" w:rsidR="000F7CC0" w:rsidRPr="00F42AAF" w:rsidRDefault="000F7CC0" w:rsidP="008D0C0F">
      <w:pPr>
        <w:jc w:val="both"/>
        <w:rPr>
          <w:lang w:val="en-GB"/>
        </w:rPr>
      </w:pPr>
    </w:p>
    <w:p w14:paraId="10B26850" w14:textId="0420E750" w:rsidR="000F7CC0" w:rsidRPr="00F42AAF" w:rsidRDefault="000F7CC0" w:rsidP="008D0C0F">
      <w:pPr>
        <w:jc w:val="both"/>
        <w:rPr>
          <w:lang w:val="en-GB"/>
        </w:rPr>
      </w:pPr>
      <w:r w:rsidRPr="00F42AAF">
        <w:rPr>
          <w:lang w:val="en-GB"/>
        </w:rPr>
        <w:tab/>
      </w:r>
      <w:r w:rsidRPr="00F42AAF">
        <w:rPr>
          <w:lang w:val="en-GB"/>
        </w:rPr>
        <w:t xml:space="preserve">As in any study based on self-report, the findings depend on how accurately respondents recall events </w:t>
      </w:r>
      <w:proofErr w:type="gramStart"/>
      <w:r w:rsidRPr="00F42AAF">
        <w:rPr>
          <w:lang w:val="en-GB"/>
        </w:rPr>
        <w:t>and on their willingness</w:t>
      </w:r>
      <w:proofErr w:type="gramEnd"/>
      <w:r w:rsidRPr="00F42AAF">
        <w:rPr>
          <w:lang w:val="en-GB"/>
        </w:rPr>
        <w:t xml:space="preserve"> to disclose sensitive information. This may lead to either under-reporting or over-reporting of certain indicators. For this reason, the results should be interpreted with caution, and these data should preferably be integrated with other sources of information, such as project programme data, qualitative interviews, and other studies of people who use psychoactive substances.</w:t>
      </w:r>
    </w:p>
    <w:p w14:paraId="27587551" w14:textId="77777777" w:rsidR="000F7CC0" w:rsidRPr="00F42AAF" w:rsidRDefault="000F7CC0" w:rsidP="008D0C0F">
      <w:pPr>
        <w:jc w:val="both"/>
        <w:rPr>
          <w:lang w:val="en-GB"/>
        </w:rPr>
      </w:pPr>
    </w:p>
    <w:p w14:paraId="07997D5F" w14:textId="7D569ADC" w:rsidR="000F7CC0" w:rsidRPr="00F42AAF" w:rsidRDefault="000F7CC0" w:rsidP="008D0C0F">
      <w:pPr>
        <w:jc w:val="both"/>
        <w:rPr>
          <w:lang w:val="en-GB"/>
        </w:rPr>
      </w:pPr>
      <w:r w:rsidRPr="00F42AAF">
        <w:rPr>
          <w:lang w:val="en-GB"/>
        </w:rPr>
        <w:tab/>
      </w:r>
      <w:r w:rsidRPr="00F42AAF">
        <w:rPr>
          <w:lang w:val="en-GB"/>
        </w:rPr>
        <w:t xml:space="preserve">A further factor that may have influenced the findings is that a substantial proportion of respondents took part in the survey with the expectation of receiving a PartyBox prevention kit. Such motivation may generate a social desirability effect or an instrumental response effect, for example by encouraging respondents to exaggerate their level of risky behaviour or need for services if they assume this increases the likelihood of receiving the kit. At the same time, the opposite effect is also possible: under-reporting of sensitive practices because of distrust or fear of stigmatisation. Thus, the presence of a material incentive may have influenced responses. However, we do not have an empirical instrument that would allow us </w:t>
      </w:r>
      <w:r w:rsidRPr="00F42AAF">
        <w:rPr>
          <w:lang w:val="en-GB"/>
        </w:rPr>
        <w:lastRenderedPageBreak/>
        <w:t>to measure this effect. In addition, as shown by our analysis (see the “Data cleaning” section), there was a small group of respondents who provided low-quality answers and approached the survey only formally, for example by completing it very quickly or giving illogical responses; these cases were excluded from the analysis.</w:t>
      </w:r>
    </w:p>
    <w:p w14:paraId="266B49EE" w14:textId="77777777" w:rsidR="000F7CC0" w:rsidRPr="00F42AAF" w:rsidRDefault="000F7CC0" w:rsidP="008D0C0F">
      <w:pPr>
        <w:jc w:val="both"/>
        <w:rPr>
          <w:lang w:val="en-GB"/>
        </w:rPr>
      </w:pPr>
    </w:p>
    <w:p w14:paraId="7CFFED93" w14:textId="7E7FEFF7" w:rsidR="000F7CC0" w:rsidRPr="00F42AAF" w:rsidRDefault="000F7CC0" w:rsidP="008D0C0F">
      <w:pPr>
        <w:jc w:val="both"/>
        <w:rPr>
          <w:lang w:val="en-GB"/>
        </w:rPr>
      </w:pPr>
      <w:r w:rsidRPr="00F42AAF">
        <w:rPr>
          <w:lang w:val="en-GB"/>
        </w:rPr>
        <w:tab/>
      </w:r>
      <w:r w:rsidRPr="00F42AAF">
        <w:rPr>
          <w:lang w:val="en-GB"/>
        </w:rPr>
        <w:t>In addition, 29% of respondents in the 2025 study had previously received a PartyBox and had therefore completed a similar questionnaire in earlier years. This may create a risk of the so-called “experienced respondent effect”. First, such participants may respond more quickly and in a more routinised manner, drawing on their previous experience of completing the questionnaire. Second, they may demonstrate a higher level of awareness of risks and services, reflecting not so much their initial profile as the influence of the project itself. Third, repeat participation may generate a learning effect, resulting in more internally consistent or more “normative” responses aligned with the expected logic of harm reduction in relation to psychoactive substance use. As a result, some indicators may already reflect the effect of the intervention rather than solely the baseline characteristics of the audience, as would be expected if the sample had been formed randomly.</w:t>
      </w:r>
    </w:p>
    <w:p w14:paraId="014A1080" w14:textId="77777777" w:rsidR="000F7CC0" w:rsidRPr="00F42AAF" w:rsidRDefault="000F7CC0" w:rsidP="008D0C0F">
      <w:pPr>
        <w:jc w:val="both"/>
        <w:rPr>
          <w:lang w:val="en-GB"/>
        </w:rPr>
      </w:pPr>
    </w:p>
    <w:p w14:paraId="293F2C3B" w14:textId="0D25D54A" w:rsidR="002B6421" w:rsidRPr="00F42AAF" w:rsidRDefault="000F7CC0" w:rsidP="008D0C0F">
      <w:pPr>
        <w:pStyle w:val="31"/>
        <w:rPr>
          <w:lang w:val="en-GB"/>
        </w:rPr>
      </w:pPr>
      <w:r w:rsidRPr="00F42AAF">
        <w:rPr>
          <w:lang w:val="en-GB"/>
        </w:rPr>
        <w:tab/>
      </w:r>
      <w:r w:rsidRPr="00F42AAF">
        <w:rPr>
          <w:lang w:val="en-GB"/>
        </w:rPr>
        <w:t>A separate technical limitation concerned the functioning of in-app browsers within social media mobile applications, particularly Instagram, through which some users accessed the KoboToolbox questionnaire. In some cases, this may have led to difficulties in correctly submitting the completed form. As a result, some questionnaires that were started may not have entered the final dataset. The potential impact of this factor lies in the possible loss of some respondents recruited specifically through Instagram, which may in theory have affected the structure of the sample, for example by age or by preference for different social media platforms. The exact scale of this effect cannot be estimated, but it should be considered when interpreting the findings.</w:t>
      </w:r>
    </w:p>
    <w:p w14:paraId="17EEEDC2" w14:textId="77777777" w:rsidR="00D518F5" w:rsidRPr="00F42AAF" w:rsidRDefault="00D518F5" w:rsidP="008D0C0F">
      <w:pPr>
        <w:ind w:firstLine="720"/>
        <w:jc w:val="both"/>
        <w:rPr>
          <w:lang w:val="en-GB"/>
        </w:rPr>
      </w:pPr>
    </w:p>
    <w:p w14:paraId="5F448707" w14:textId="77777777" w:rsidR="00D518F5" w:rsidRPr="00F42AAF" w:rsidRDefault="00D518F5" w:rsidP="008D0C0F">
      <w:pPr>
        <w:ind w:firstLine="720"/>
        <w:jc w:val="both"/>
        <w:rPr>
          <w:lang w:val="en-GB"/>
        </w:rPr>
      </w:pPr>
    </w:p>
    <w:p w14:paraId="7E1B29B3" w14:textId="77777777" w:rsidR="00D518F5" w:rsidRPr="00F42AAF" w:rsidRDefault="00D518F5" w:rsidP="008D0C0F">
      <w:pPr>
        <w:ind w:firstLine="720"/>
        <w:jc w:val="both"/>
        <w:rPr>
          <w:lang w:val="en-GB"/>
        </w:rPr>
      </w:pPr>
    </w:p>
    <w:p w14:paraId="5AF1FDB9" w14:textId="14E974A1" w:rsidR="00357242" w:rsidRPr="00F42AAF" w:rsidRDefault="00000000" w:rsidP="008D0C0F">
      <w:pPr>
        <w:pStyle w:val="1"/>
        <w:shd w:val="clear" w:color="auto" w:fill="FFFFFF"/>
        <w:spacing w:before="280" w:after="200"/>
        <w:ind w:left="360"/>
        <w:rPr>
          <w:lang w:val="en-GB"/>
        </w:rPr>
      </w:pPr>
      <w:bookmarkStart w:id="23" w:name="_s5hms25y57xz" w:colFirst="0" w:colLast="0"/>
      <w:bookmarkEnd w:id="23"/>
      <w:r w:rsidRPr="00F42AAF">
        <w:rPr>
          <w:lang w:val="en-GB"/>
        </w:rPr>
        <w:br w:type="page"/>
      </w:r>
      <w:bookmarkStart w:id="24" w:name="_mro9umezuzza" w:colFirst="0" w:colLast="0"/>
      <w:bookmarkStart w:id="25" w:name="_Toc234768375"/>
      <w:bookmarkEnd w:id="24"/>
      <w:r w:rsidR="00660DB5" w:rsidRPr="00F42AAF">
        <w:rPr>
          <w:lang w:val="en-GB"/>
        </w:rPr>
        <w:lastRenderedPageBreak/>
        <w:t>Summary of study findings</w:t>
      </w:r>
      <w:bookmarkEnd w:id="25"/>
    </w:p>
    <w:p w14:paraId="02B913F5" w14:textId="124030FB" w:rsidR="000F7CC0" w:rsidRPr="00F42AAF" w:rsidRDefault="000F7CC0"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The study sample has a distinctly young age profile: 10% of respondents were aged 18 years or younger, 15% were aged 19–20 years, and more than half were aged 21–28 years. Women in the sample were substantially younger than men: the proportion of respondents aged under 20 was almost twice as high among women as among men. The sample also shows marked geographical asymmetry, with more than half of respondents residing in Kyiv.</w:t>
      </w:r>
    </w:p>
    <w:p w14:paraId="45454BEF" w14:textId="7D08DAB8" w:rsidR="000F7CC0" w:rsidRPr="00F42AAF" w:rsidRDefault="000F7CC0"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Experience of cannabis use was almost universal in the sample: 97% of respondents had tried it at least once, and more than 60% had used it in the last 30 days. Lifetime experience of cannabis use increased with age: among the youngest respondents, it was lower than among those aged 21 years and older.</w:t>
      </w:r>
    </w:p>
    <w:p w14:paraId="62E3753C" w14:textId="24D0D592" w:rsidR="000F7CC0" w:rsidRPr="00F42AAF" w:rsidRDefault="000F7CC0"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Almost one in five respondents had experience of injecting psychoactive substances. Injecting experience was somewhat more common among men than among women, and this difference was also observed for recent use, defined as use in the last 30 days. At the same time, the gap was moderate, indicating that injecting practices were present among both men and women rather than being concentrated mainly among men.</w:t>
      </w:r>
    </w:p>
    <w:p w14:paraId="0AE44A2D" w14:textId="785CC9DE" w:rsidR="000F7CC0" w:rsidRPr="00F42AAF" w:rsidRDefault="000F7CC0"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Injecting use shows a pronounced U-shaped age profile: its prevalence is highest among the youngest respondents, decreases in the 21–33 age groups, and rises again among those aged 34 and older. Particularly concerning is the high proportion of respondents with injecting experience among adolescents and young people under 20, indicating early entry into risky practices. The main injected substance was most often mephedrone (14%), followed by amphetamine (9.7%), ketamine (6.9%), heroin (5.9%), and alpha-PVP (5.9%). Other opioid variants were also present but dispersed across many categories, including nalbuphine, various forms of methadone, morphine, opium extract, and others. There were no sex differences in the choice of the main injected substance, but the profile differed substantially by age. Older respondents were more likely to report street methadone, whereas among the youngest respondents, Lyrica was relatively more prominent than in other age groups.</w:t>
      </w:r>
    </w:p>
    <w:p w14:paraId="31D2A04F" w14:textId="1AB93B51" w:rsidR="000F7CC0" w:rsidRPr="00F42AAF" w:rsidRDefault="000F7CC0"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Regarding non-injecting use, the most frequently reported substances, excluding cannabis, were ecstasy and amphetamine: most respondents had tried them, and more than half also reported experience of LSD, psilocybin mushrooms, Lyrica, cocaine, and mephedrone. During the last 30 days, respondents most often reported using amphetamine, ecstasy, Lyrica, and mephedrone. This indicates the predominance of stimulants and empathogens in the current pattern of use, with Lyrica also remaining prominent.</w:t>
      </w:r>
    </w:p>
    <w:p w14:paraId="4C4DB945" w14:textId="7948AD9C" w:rsidR="00FF2166" w:rsidRPr="00F42AAF" w:rsidRDefault="00FF2166"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proofErr w:type="gramStart"/>
      <w:r w:rsidRPr="00F42AAF">
        <w:rPr>
          <w:rFonts w:ascii="Arial" w:eastAsia="Arial" w:hAnsi="Arial" w:cs="Arial"/>
          <w:sz w:val="22"/>
          <w:szCs w:val="22"/>
          <w:lang w:val="en-GB" w:eastAsia="uk-UA"/>
        </w:rPr>
        <w:t>With regard to</w:t>
      </w:r>
      <w:proofErr w:type="gramEnd"/>
      <w:r w:rsidRPr="00F42AAF">
        <w:rPr>
          <w:rFonts w:ascii="Arial" w:eastAsia="Arial" w:hAnsi="Arial" w:cs="Arial"/>
          <w:sz w:val="22"/>
          <w:szCs w:val="22"/>
          <w:lang w:val="en-GB" w:eastAsia="uk-UA"/>
        </w:rPr>
        <w:t xml:space="preserve"> age-related patterns, younger age groups, those aged 18 years or younger and 19–20 years, less often reported experience of ecstasy, amphetamine, cocaine, and, to some extent, ketamine than older respondents. By contrast, older age groups more often reported experience of methamphetamine and GHB/GBL, while the 29–33 age group stood out for a higher proportion of respondents with experience of LSD use compared with the youngest group. At the same time, younger respondents more often reported experience of Lyrica, mephedrone, other salts, and substances reported in the </w:t>
      </w:r>
      <w:proofErr w:type="gramStart"/>
      <w:r w:rsidRPr="00F42AAF">
        <w:rPr>
          <w:rFonts w:ascii="Arial" w:eastAsia="Arial" w:hAnsi="Arial" w:cs="Arial"/>
          <w:sz w:val="22"/>
          <w:szCs w:val="22"/>
          <w:lang w:val="en-GB" w:eastAsia="uk-UA"/>
        </w:rPr>
        <w:t>open-text</w:t>
      </w:r>
      <w:proofErr w:type="gramEnd"/>
      <w:r w:rsidRPr="00F42AAF">
        <w:rPr>
          <w:rFonts w:ascii="Arial" w:eastAsia="Arial" w:hAnsi="Arial" w:cs="Arial"/>
          <w:sz w:val="22"/>
          <w:szCs w:val="22"/>
          <w:lang w:val="en-GB" w:eastAsia="uk-UA"/>
        </w:rPr>
        <w:t xml:space="preserve"> “other” category.</w:t>
      </w:r>
    </w:p>
    <w:p w14:paraId="60B56032" w14:textId="482C3105" w:rsidR="00FF2166" w:rsidRPr="00F42AAF" w:rsidRDefault="00FF2166"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lastRenderedPageBreak/>
        <w:tab/>
      </w:r>
      <w:r w:rsidRPr="00F42AAF">
        <w:rPr>
          <w:rFonts w:ascii="Arial" w:eastAsia="Arial" w:hAnsi="Arial" w:cs="Arial"/>
          <w:sz w:val="22"/>
          <w:szCs w:val="22"/>
          <w:lang w:val="en-GB" w:eastAsia="uk-UA"/>
        </w:rPr>
        <w:t xml:space="preserve">Recent use, defined as use </w:t>
      </w:r>
      <w:proofErr w:type="gramStart"/>
      <w:r w:rsidRPr="00F42AAF">
        <w:rPr>
          <w:rFonts w:ascii="Arial" w:eastAsia="Arial" w:hAnsi="Arial" w:cs="Arial"/>
          <w:sz w:val="22"/>
          <w:szCs w:val="22"/>
          <w:lang w:val="en-GB" w:eastAsia="uk-UA"/>
        </w:rPr>
        <w:t>during the last 30 days,</w:t>
      </w:r>
      <w:proofErr w:type="gramEnd"/>
      <w:r w:rsidRPr="00F42AAF">
        <w:rPr>
          <w:rFonts w:ascii="Arial" w:eastAsia="Arial" w:hAnsi="Arial" w:cs="Arial"/>
          <w:sz w:val="22"/>
          <w:szCs w:val="22"/>
          <w:lang w:val="en-GB" w:eastAsia="uk-UA"/>
        </w:rPr>
        <w:t xml:space="preserve"> of LSD, mushrooms/psilocybin, and Lyrica was more often reported by younger respondents and generally declined in older age groups. For mephedrone and substances reported in the </w:t>
      </w:r>
      <w:proofErr w:type="gramStart"/>
      <w:r w:rsidRPr="00F42AAF">
        <w:rPr>
          <w:rFonts w:ascii="Arial" w:eastAsia="Arial" w:hAnsi="Arial" w:cs="Arial"/>
          <w:sz w:val="22"/>
          <w:szCs w:val="22"/>
          <w:lang w:val="en-GB" w:eastAsia="uk-UA"/>
        </w:rPr>
        <w:t>open-text</w:t>
      </w:r>
      <w:proofErr w:type="gramEnd"/>
      <w:r w:rsidRPr="00F42AAF">
        <w:rPr>
          <w:rFonts w:ascii="Arial" w:eastAsia="Arial" w:hAnsi="Arial" w:cs="Arial"/>
          <w:sz w:val="22"/>
          <w:szCs w:val="22"/>
          <w:lang w:val="en-GB" w:eastAsia="uk-UA"/>
        </w:rPr>
        <w:t xml:space="preserve"> “other” category, a higher proportion of recent use among younger respondents was also evident, although this pattern was not strictly linear. By contrast, older age groups somewhat more often reported recent cocaine use.</w:t>
      </w:r>
    </w:p>
    <w:p w14:paraId="71529BC9" w14:textId="3A0CD294" w:rsidR="00FF2166" w:rsidRPr="00F42AAF" w:rsidRDefault="00FF2166"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For cocaine, ketamine, mephedrone, alpha-PVP, opioids, and other salts, synthetic cathinones, the proportion of respondents with experience of non-injecting use reached its highest level in 2025 across the entire observation period since 2021.</w:t>
      </w:r>
    </w:p>
    <w:p w14:paraId="59B29FF4" w14:textId="0C2BBB0B" w:rsidR="00FF2166" w:rsidRPr="00F42AAF" w:rsidRDefault="00FF2166"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 xml:space="preserve">Analysis of linear trends across the four study waves from 2021 to 2025 identified a statistically significant decline in the proportion of respondents reporting use of ecstasy, amphetamine, LSD, and 2C-B. For </w:t>
      </w:r>
      <w:r w:rsidRPr="00F42AAF">
        <w:rPr>
          <w:rFonts w:ascii="Arial" w:eastAsia="Arial" w:hAnsi="Arial" w:cs="Arial"/>
          <w:sz w:val="22"/>
          <w:szCs w:val="22"/>
          <w:lang w:val="en-GB" w:eastAsia="uk-UA"/>
        </w:rPr>
        <w:t>all</w:t>
      </w:r>
      <w:r w:rsidRPr="00F42AAF">
        <w:rPr>
          <w:rFonts w:ascii="Arial" w:eastAsia="Arial" w:hAnsi="Arial" w:cs="Arial"/>
          <w:sz w:val="22"/>
          <w:szCs w:val="22"/>
          <w:lang w:val="en-GB" w:eastAsia="uk-UA"/>
        </w:rPr>
        <w:t xml:space="preserve"> these substances, the figure in 2025 was significantly lower than in 2021. By contrast, cocaine, mephedrone, ketamine, alpha-PVP, opiates/opioids, and other salts (synthetic cathinones) showed a statistically significant linear increase, and in most of these cases the figure in 2025 was significantly higher than in 2021.</w:t>
      </w:r>
    </w:p>
    <w:p w14:paraId="40F787C4" w14:textId="21900A5B" w:rsidR="00FF2166" w:rsidRPr="00F42AAF" w:rsidRDefault="00FF2166"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 xml:space="preserve">Awareness of drug-checking tests is high, with more than three quarters of respondents reporting awareness, and does not differ by sex or age. At the same time, actual use of such tests is much lower: even among those who were aware of them, fewer than half had used them. The substances most often tested were the same as those </w:t>
      </w:r>
      <w:r w:rsidRPr="00F42AAF">
        <w:rPr>
          <w:rFonts w:ascii="Arial" w:eastAsia="Arial" w:hAnsi="Arial" w:cs="Arial"/>
          <w:sz w:val="22"/>
          <w:szCs w:val="22"/>
          <w:lang w:val="en-GB" w:eastAsia="uk-UA"/>
        </w:rPr>
        <w:t>most used</w:t>
      </w:r>
      <w:r w:rsidRPr="00F42AAF">
        <w:rPr>
          <w:rFonts w:ascii="Arial" w:eastAsia="Arial" w:hAnsi="Arial" w:cs="Arial"/>
          <w:sz w:val="22"/>
          <w:szCs w:val="22"/>
          <w:lang w:val="en-GB" w:eastAsia="uk-UA"/>
        </w:rPr>
        <w:t>, above all ecstasy and amphetamine. In most cases, the test confirmed the expected psychoactive substance; however, in a noticeable proportion of cases, around 20%, the results identified a different substance or were unclear. The main reasons for not using tests were access barriers, including lack of tests, difficulty obtaining them, or cost. The second most important reason was trust in the source of the substance.</w:t>
      </w:r>
    </w:p>
    <w:p w14:paraId="478F1961" w14:textId="77777777" w:rsidR="00FF2166" w:rsidRPr="00F42AAF" w:rsidRDefault="00FF2166"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Concurrent use of alcohol and other psychoactive substances was widespread: around 80% of respondents reported this practice. Almost one third did so regularly, indicating a common pattern of combined use rather than isolated cases. Alcohol was most often combined with stimulants and empathogens, above all amphetamine and ecstasy. At the same time, a noticeable proportion of respondents combined alcohol with pregabalin, which is a potentially risky practice given its depressant effects on the central nervous system.</w:t>
      </w:r>
    </w:p>
    <w:p w14:paraId="64411906" w14:textId="5914D8AE" w:rsidR="00FF2166" w:rsidRPr="00F42AAF" w:rsidRDefault="00FF2166"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 xml:space="preserve">The study findings point to an extremely high level of episodic heavy alcohol use in the sample. </w:t>
      </w:r>
      <w:r w:rsidRPr="00F42AAF">
        <w:rPr>
          <w:rFonts w:ascii="Arial" w:eastAsia="Arial" w:hAnsi="Arial" w:cs="Arial"/>
          <w:sz w:val="22"/>
          <w:szCs w:val="22"/>
          <w:lang w:val="en-GB" w:eastAsia="uk-UA"/>
        </w:rPr>
        <w:t>Most</w:t>
      </w:r>
      <w:r w:rsidRPr="00F42AAF">
        <w:rPr>
          <w:rFonts w:ascii="Arial" w:eastAsia="Arial" w:hAnsi="Arial" w:cs="Arial"/>
          <w:sz w:val="22"/>
          <w:szCs w:val="22"/>
          <w:lang w:val="en-GB" w:eastAsia="uk-UA"/>
        </w:rPr>
        <w:t xml:space="preserve"> respondents (83.4%) reported consuming five or more standard drinks on a single occasion at least occasionally during the previous year, a pattern broadly corresponding to commonly used definitions of binge drinking. When compared with the WHO definition of binge drinking — consumption of at least 60 grams of pure alcohol on at least one occasion during the previous 30 days — every second participant in the study (50.7%) met this criterion. This is more than twice the average figure for the general population in the European Region (23%) and the United States (24.4%), indicating a particularly risky pattern of alcohol use in this sample.</w:t>
      </w:r>
    </w:p>
    <w:p w14:paraId="00DBF06C" w14:textId="17CB29E9" w:rsidR="00FF2166" w:rsidRPr="00F42AAF" w:rsidRDefault="00FF2166"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 xml:space="preserve">Compared with international data, the picture appears even more concerning when regular heavy drinking is analysed. Almost one quarter of the sample (24.2%) met the SAMHSA criterion for heavy drinking, defined as episodic heavy alcohol use on at least five </w:t>
      </w:r>
      <w:r w:rsidRPr="00F42AAF">
        <w:rPr>
          <w:rFonts w:ascii="Arial" w:eastAsia="Arial" w:hAnsi="Arial" w:cs="Arial"/>
          <w:sz w:val="22"/>
          <w:szCs w:val="22"/>
          <w:lang w:val="en-GB" w:eastAsia="uk-UA"/>
        </w:rPr>
        <w:lastRenderedPageBreak/>
        <w:t>occasions per month. Notably, no gender differences were found in the prevalence of these patterns. By contrast, age played a clear differentiating role: younger age groups, under 28 years, showed substantially higher levels of both episodic heavy alcohol use and heavy drinking than older groups, aged 29 years and over.</w:t>
      </w:r>
    </w:p>
    <w:p w14:paraId="361043B8" w14:textId="50A561E8" w:rsidR="00FF2166" w:rsidRPr="00F42AAF" w:rsidRDefault="00FF2166" w:rsidP="008D0C0F">
      <w:pPr>
        <w:pStyle w:val="affff0"/>
        <w:spacing w:line="276" w:lineRule="auto"/>
        <w:rPr>
          <w:rFonts w:ascii="Arial" w:eastAsia="Arial" w:hAnsi="Arial" w:cs="Arial"/>
          <w:sz w:val="22"/>
          <w:szCs w:val="22"/>
          <w:lang w:val="en-GB" w:eastAsia="uk-UA"/>
        </w:rPr>
      </w:pPr>
      <w:r w:rsidRPr="00F42AAF">
        <w:rPr>
          <w:rFonts w:ascii="Arial" w:eastAsia="Arial" w:hAnsi="Arial" w:cs="Arial"/>
          <w:sz w:val="22"/>
          <w:szCs w:val="22"/>
          <w:lang w:val="en-GB" w:eastAsia="uk-UA"/>
        </w:rPr>
        <w:tab/>
        <w:t>Attention</w:t>
      </w:r>
      <w:r w:rsidRPr="00F42AAF">
        <w:rPr>
          <w:rFonts w:ascii="Arial" w:eastAsia="Arial" w:hAnsi="Arial" w:cs="Arial"/>
          <w:sz w:val="22"/>
          <w:szCs w:val="22"/>
          <w:lang w:val="en-GB" w:eastAsia="uk-UA"/>
        </w:rPr>
        <w:t xml:space="preserve"> should also be paid to the relationship between heavy alcohol use and the use of other psychoactive substances. According to CDC data from the United States, more than half of those who had used psychoactive substances during the previous month also engaged in binge drinking. In the Ukrainian sample studied here, an almost identical picture is observed: 50.7% of psychoactive substance users meet the definition of episodic heavy alcohol use according to WHO and NIAAA criteria. This suggests that heavy alcohol use and the use of other psychoactive substances are closely linked behavioural patterns rather than isolated phenomena.</w:t>
      </w:r>
    </w:p>
    <w:p w14:paraId="701D964B" w14:textId="73A9DB0B" w:rsidR="00FF2166" w:rsidRPr="00F42AAF" w:rsidRDefault="00FF2166"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Almost one in five respondents (18.2%) had experienced “spiking” — the addition of psychoactive substances to a drink or food without their knowledge or consent. Despite the stereotypical perception of this phenomenon as exclusively a women’s issue, the data indicate that it is prevalent among both sexes: 21.3% of women and 15.3% of men reported such experience. Young people are the most vulnerable group: among respondents aged under 20, the proportion of those who had experienced spiking at least once reached 22–24%, whereas after age 29 this fell to 12–13%. Particularly telling is the fact that the youngest respondents most often reported recent experience, that is, incidents occurring within the previous six months, indicating that this practice remains a real and current risk for young people rather than merely a phenomenon of the past.</w:t>
      </w:r>
    </w:p>
    <w:p w14:paraId="09208F5E" w14:textId="77777777" w:rsidR="00FF2166" w:rsidRPr="00F42AAF" w:rsidRDefault="00FF2166" w:rsidP="008D0C0F">
      <w:pPr>
        <w:pStyle w:val="affff0"/>
        <w:spacing w:line="276" w:lineRule="auto"/>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Sexualised drug use (SDU) is a common practice in the sample: more than one third of respondents reported using psychoactive substances, excluding alcohol and cannabis, before or during their most recent sexual encounter. No sex differences were identified, with figures for women and men being almost identical, suggesting that this behaviour is normalised in both groups. When behaviour over the previous six months is analysed, rather than only the most recent sexual contact, the prevalence of SDU is even higher. Clearly, sexualised use is not merely an episodic “last time” event, but rather a stable practice among a substantial proportion of respondents.</w:t>
      </w:r>
    </w:p>
    <w:p w14:paraId="5E1C6AB0" w14:textId="77777777" w:rsidR="00FF2166" w:rsidRPr="00F42AAF" w:rsidRDefault="00FF2166" w:rsidP="008D0C0F">
      <w:pPr>
        <w:pStyle w:val="affff0"/>
        <w:spacing w:line="276" w:lineRule="auto"/>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Same-sex sexual experience is common: almost half of women and more than one third of men had such experience at least once in their lives.</w:t>
      </w:r>
    </w:p>
    <w:p w14:paraId="357818CD" w14:textId="0A4C5A02" w:rsidR="00FF2166" w:rsidRPr="00F42AAF" w:rsidRDefault="00FF2166"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Almost one in five respondents had engaged in group sex during the previous six months. In the sample, group sex is generally not a one-off experiment: almost two thirds of respondents who had engaged in it during the previous six months reported doing so more than once, and one third reported doing so frequently, indicating an established behavioural pattern. This is not an episodic event, but a stable part of the sexual repertoire for a considerable proportion of the sample.</w:t>
      </w:r>
    </w:p>
    <w:p w14:paraId="1E736CA0" w14:textId="77DBDEEE" w:rsidR="00FF2166" w:rsidRPr="00F42AAF" w:rsidRDefault="00FF2166"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 xml:space="preserve">At their most recent sexual encounter, fewer than half of respondents used a condom, meaning that unprotected contact was more typical than protected sex. Men more often reported condom use than women. The age gradient is clear: in the group aged 29 years and over, the proportion reporting unprotected sex was statistically significantly higher than among </w:t>
      </w:r>
      <w:r w:rsidRPr="00F42AAF">
        <w:rPr>
          <w:rFonts w:ascii="Arial" w:eastAsia="Arial" w:hAnsi="Arial" w:cs="Arial"/>
          <w:sz w:val="22"/>
          <w:szCs w:val="22"/>
          <w:lang w:val="en-GB" w:eastAsia="uk-UA"/>
        </w:rPr>
        <w:lastRenderedPageBreak/>
        <w:t>the youngest respondents. The main reasons for not using condoms in this group were related not to lack of access, but to trust and a sense of safety within the partnership.</w:t>
      </w:r>
    </w:p>
    <w:p w14:paraId="1D4CA170" w14:textId="4394D294" w:rsidR="00FF2166" w:rsidRPr="00F42AAF" w:rsidRDefault="00FF2166"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The age pattern in reasons for non-use of condoms is fairly clear: in younger groups, situational and resource-related motives predominate, such as not having a condom available, forgetting under the influence of substances, or not wanting to spend money, whereas with increasing age, trust within a stable relationship becomes more prominent. Thus, among younger respondents, unprotected sex is more often a consequence of impulsivity or circumstance, while among older respondents it is more often a conscious decision within a partnership.</w:t>
      </w:r>
    </w:p>
    <w:p w14:paraId="7FA2B222" w14:textId="77777777" w:rsidR="00FF2166" w:rsidRPr="00F42AAF" w:rsidRDefault="00FF2166"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Group sex is substantially more often associated with psychoactive substance use and is characterised by less consistent condom use compared with the “average” sexual encounter in the sample. Thus, group sex represents a context of heightened risk, both because of the high frequency of SDU during such encounters and because of less regular use of barrier protection.</w:t>
      </w:r>
      <w:r w:rsidRPr="00F42AAF">
        <w:rPr>
          <w:rFonts w:ascii="Arial" w:eastAsia="Arial" w:hAnsi="Arial" w:cs="Arial"/>
          <w:sz w:val="22"/>
          <w:szCs w:val="22"/>
          <w:lang w:val="en-GB" w:eastAsia="uk-UA"/>
        </w:rPr>
        <w:t xml:space="preserve"> </w:t>
      </w:r>
    </w:p>
    <w:p w14:paraId="1A1087B4" w14:textId="23E7265B" w:rsidR="00FF2166" w:rsidRPr="00F42AAF" w:rsidRDefault="00FF2166"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Transactional sex during the previous year was reported by approximately one in six respondents. Although women reported such experience more often, it is not an exclusively “female” practice: more than 10% of men also reported such experience. The prevalence of transactional sex clearly declines with age: the highest figures are observed among respondents aged under 20, while after age 24 they are statistically significantly lower. In most cases, the compensation was money, but almost half received goods and two in five received psychoactive substances, underlining the close links between transactional sex and both economic and drug-related vulnerability.</w:t>
      </w:r>
    </w:p>
    <w:p w14:paraId="426DD2AC" w14:textId="1259DB65" w:rsidR="00FF2166" w:rsidRPr="00F42AAF" w:rsidRDefault="00FF2166"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The need for psychological and emotional support is widespread in the sample: more than 60% of respondents reported needing help from a psychologist, and 44% from a psychiatrist. Women were substantially more likely to report needing both psychological and psychiatric help, while men more often reported no need at all, which may reflect both real differences in mental health status and sex differences in willingness to seek help.</w:t>
      </w:r>
    </w:p>
    <w:p w14:paraId="465E1F64" w14:textId="1C427534" w:rsidR="00FF2166" w:rsidRPr="00F42AAF" w:rsidRDefault="00FF2166"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Age differences are less pronounced for the need for psychological help, but more noticeable for psychiatric help: younger respondents more often reported such a need, while its prevalence declined in older groups. Overall, this points to a high level of psychological and emotional vulnerability in the sample, especially among women and younger participants.</w:t>
      </w:r>
    </w:p>
    <w:p w14:paraId="7AFD2144" w14:textId="4350375C" w:rsidR="00D92558" w:rsidRPr="00F42AAF" w:rsidRDefault="00D92558"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Having a need does not guarantee seeking help: among those who felt they needed psychological support, more than half had not contacted any specialist. A similar situation was observed for psychiatric help: almost every second person who reported such a need had not received professional support. This indicates a substantial gap between need and actual access to, or willingness to seek, help.</w:t>
      </w:r>
    </w:p>
    <w:p w14:paraId="71937496" w14:textId="04F0C8FB" w:rsidR="00D92558" w:rsidRPr="00F42AAF" w:rsidRDefault="00D92558"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Those who did receive mental health support mostly used private-sector services; public and non-governmental services played a much smaller role. Thus, access to mental health services in this sample largely depended on individual resources rather than systemic support.</w:t>
      </w:r>
    </w:p>
    <w:p w14:paraId="09B51079" w14:textId="245B094C" w:rsidR="00D92558" w:rsidRPr="00F42AAF" w:rsidRDefault="00D92558"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lastRenderedPageBreak/>
        <w:tab/>
      </w:r>
      <w:r w:rsidRPr="00F42AAF">
        <w:rPr>
          <w:rFonts w:ascii="Arial" w:eastAsia="Arial" w:hAnsi="Arial" w:cs="Arial"/>
          <w:sz w:val="22"/>
          <w:szCs w:val="22"/>
          <w:lang w:val="en-GB" w:eastAsia="uk-UA"/>
        </w:rPr>
        <w:t>The main barrier to seeking psychological or psychiatric help was financial inaccessibility: the cost of services far outweighed all other reasons. The second most important barrier was lack of information: almost one third did not know where to go, indicating poor navigation of the service system.</w:t>
      </w:r>
    </w:p>
    <w:p w14:paraId="62E0D2A0" w14:textId="7B50620A" w:rsidR="00D92558" w:rsidRPr="00F42AAF" w:rsidRDefault="00D92558"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At the same time, barriers related to trust and belief in the effectiveness of help are also noticeable, but less significant than economic factors. Social stigma and logistical difficulties play a secondary role. Thus, the problem lies not so much in the physical absence of services as in their financial and informational accessibility, as well as the level of trust in them. Women are significantly more likely to cite financial inaccessibility as the key reason for not seeking help, whereas men more often refer to distrust of professionals and fear of judgement. In other words, for women, the dominant barrier is lack of resources, while for men, it is trust-related and social-perception barriers.</w:t>
      </w:r>
    </w:p>
    <w:p w14:paraId="3BCF2EC1" w14:textId="712484DE" w:rsidR="00D92558" w:rsidRPr="00F42AAF" w:rsidRDefault="00D92558"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The need for medical care during the previous six months was common in the sample (45%) and showed marked sex differentiation: women were significantly more likely both to report needing care and to seek help, whereas men more often reported no need and used services less frequently. Among those who had a need, around two thirds sought help, indicating a relatively higher conversion of need into help-seeking compared with mental health support. The main channel was the private sector, although more than half also used public facilities, pointing to a mixed model of access to medical services. Financial inaccessibility was the main barrier to receiving medical care: it was cited by most of those who had a need but did not seek help.</w:t>
      </w:r>
    </w:p>
    <w:p w14:paraId="0C2F938C" w14:textId="77777777" w:rsidR="00D92558" w:rsidRPr="00F42AAF" w:rsidRDefault="00D92558"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Coverage of testing for syphilis, viral hepatitis, and other STIs remained low in the sample: more than two thirds of respondents had not undergone any such test during the previous six months. A clear sex difference was that women were tested less often than men. An age gradient was also evident: younger respondents were less likely to test for these conditions, while with increasing age, the proportion who had been tested gradually rose. This points to the need to strengthen both access to and motivation for testing, particularly among younger project clients and women.</w:t>
      </w:r>
    </w:p>
    <w:p w14:paraId="5C05780E" w14:textId="183C084D" w:rsidR="00D92558" w:rsidRPr="00F42AAF" w:rsidRDefault="00D92558"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The main barrier to this category of testing was neither fear nor stigma, but the absence of a subjective sense of need: more than 40% did not see any point in being tested. The second line of barriers consisted of informational and financial factors, as well as time constraints. Concerns about confidentiality and fear of learning the result were much less important. Thus, the testing problem appears to be related more to low risk perception and poor awareness than to direct avoidance or stigmatisation.</w:t>
      </w:r>
    </w:p>
    <w:p w14:paraId="390AED16" w14:textId="2F99E8E0" w:rsidR="00D92558" w:rsidRPr="00F42AAF" w:rsidRDefault="00D92558"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Sex differences in barriers to testing for hepatitis, syphilis, and other STIs are generally minimal; however, women more often cite financial reasons and unwillingness to know the result, while men more often say they do not see any need for testing. The age pattern is clearer: younger respondents more often face informational, financial, and confidentiality-related barriers, and are also more likely to avoid testing because they do not wish to know the result. With age, these barriers decline, while the response “I do not see the need” becomes more common, which may reflect stabilisation of behavioural strategies or a false sense of safety.</w:t>
      </w:r>
    </w:p>
    <w:p w14:paraId="07335095" w14:textId="73DF7A16" w:rsidR="00D92558" w:rsidRPr="00F42AAF" w:rsidRDefault="00D92558"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lastRenderedPageBreak/>
        <w:tab/>
      </w:r>
      <w:r w:rsidRPr="00F42AAF">
        <w:rPr>
          <w:rFonts w:ascii="Arial" w:eastAsia="Arial" w:hAnsi="Arial" w:cs="Arial"/>
          <w:sz w:val="22"/>
          <w:szCs w:val="22"/>
          <w:lang w:val="en-GB" w:eastAsia="uk-UA"/>
        </w:rPr>
        <w:t>It is notable that most respondents prefer self-testing and receiving tests by post, while offline formats are less attractive, especially public and NGO services. This indicates demand for anonymous, autonomous, and convenient models of access to testing for hepatitis, syphilis, and other STIs. Interest in home self-testing for STIs is exceptionally high: almost three quarters of respondents rated their interest at 8–10 points, and six in ten gave the maximum score. Women were statistically significantly more interested in such self-testing than men.</w:t>
      </w:r>
    </w:p>
    <w:p w14:paraId="68DADE95" w14:textId="5F5B8804" w:rsidR="00D92558" w:rsidRPr="00F42AAF" w:rsidRDefault="00D92558"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Most respondents had experience of HIV testing; however, almost one third had never been tested. No sex differences were identified, but a clear age gradient was evident: coverage was lowest among the youngest respondents, while in older groups it was substantially higher, with a particularly sharp increase after age 20. This indicates the need for targeted strategies for adolescents and young people.</w:t>
      </w:r>
    </w:p>
    <w:p w14:paraId="0D4792DC" w14:textId="156DE651" w:rsidR="00D92558" w:rsidRPr="00F42AAF" w:rsidRDefault="00D92558"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At the same time, even among those who had been tested, a substantial proportion had done so more than a year earlier, indicating considerable potential for re-engagement in regular testing. Only around one third had relatively recent testing experience, meaning that testing regularity remained limited.</w:t>
      </w:r>
    </w:p>
    <w:p w14:paraId="7777D48A" w14:textId="3674DC89" w:rsidR="00D92558" w:rsidRPr="00F42AAF" w:rsidRDefault="00D92558"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The overwhelming majority of those who had been tested reported a negative result (93.3%). The proportion reporting HIV-positive status was 1.1% among those tested and 0.7% of the total sample. The 95% confidence interval for the proportion with positive HIV status among those tested was 0.7%–1.8%.</w:t>
      </w:r>
    </w:p>
    <w:p w14:paraId="4F2C59C7" w14:textId="3C3D3C3A" w:rsidR="00D92558" w:rsidRPr="00F42AAF" w:rsidRDefault="00D92558"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 xml:space="preserve">Awareness of rapid HIV self-tests was high: 70.4% of respondents knew about their existence, and a further 21.8% had at least heard of them. In terms of preferred format, oral tests predominated, while blood-based tests were less often selected as the priority option. At the same time, most respondents regarded blood-based tests as more accurate. Thus, there was a gap between convenience of format and perceived reliability, and this should be </w:t>
      </w:r>
      <w:r w:rsidRPr="00F42AAF">
        <w:rPr>
          <w:rFonts w:ascii="Arial" w:eastAsia="Arial" w:hAnsi="Arial" w:cs="Arial"/>
          <w:sz w:val="22"/>
          <w:szCs w:val="22"/>
          <w:lang w:val="en-GB" w:eastAsia="uk-UA"/>
        </w:rPr>
        <w:t>considered</w:t>
      </w:r>
      <w:r w:rsidRPr="00F42AAF">
        <w:rPr>
          <w:rFonts w:ascii="Arial" w:eastAsia="Arial" w:hAnsi="Arial" w:cs="Arial"/>
          <w:sz w:val="22"/>
          <w:szCs w:val="22"/>
          <w:lang w:val="en-GB" w:eastAsia="uk-UA"/>
        </w:rPr>
        <w:t xml:space="preserve"> in communication. Interest in home HIV self-testing was very high: almost three quarters of respondents rated their interest at 8–10 points, and more than half gave the maximum score. Women were significantly more likely to show maximum interest, while men more often chose middle or lower values on the scale.</w:t>
      </w:r>
    </w:p>
    <w:p w14:paraId="3394FABB" w14:textId="2641FA8D" w:rsidR="00D92558" w:rsidRPr="00F42AAF" w:rsidRDefault="00D92558"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Awareness of PrEP in the sample remained low: only around one quarter of respondents had heard of this prevention method, while more than two thirds had no information about it. Men were somewhat more likely to be aware of PrEP; however, the key factor was age: the lowest level of knowledge was found among adolescents and young people under 20, whereas in the 21–28 age groups awareness was statistically significantly higher.</w:t>
      </w:r>
    </w:p>
    <w:p w14:paraId="09748F77" w14:textId="453CC52D" w:rsidR="00D92558" w:rsidRPr="00F42AAF" w:rsidRDefault="00D92558"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Current PrEP users accounted for fewer than 8%, and a further small proportion reported previous use. PrEP use was clearly differentiated by sex: men were significantly more likely to report both current and past use. Among men, PrEP use was closely linked to sexual contact with men: the highest level was observed among those with recent same-sex experience, whereas among those without such experience, use was minimal. At the same time, no association was found with injecting psychoactive substance use or age.</w:t>
      </w:r>
    </w:p>
    <w:p w14:paraId="4172A94A" w14:textId="47652FEE" w:rsidR="00660DB5" w:rsidRPr="00F42AAF" w:rsidRDefault="00D92558" w:rsidP="008D0C0F">
      <w:pPr>
        <w:pStyle w:val="affff0"/>
        <w:spacing w:line="276" w:lineRule="auto"/>
        <w:rPr>
          <w:lang w:val="en-GB"/>
        </w:rPr>
      </w:pPr>
      <w:r w:rsidRPr="00F42AAF">
        <w:rPr>
          <w:rFonts w:ascii="Arial" w:eastAsia="Arial" w:hAnsi="Arial" w:cs="Arial"/>
          <w:sz w:val="22"/>
          <w:szCs w:val="22"/>
          <w:lang w:val="en-GB" w:eastAsia="uk-UA"/>
        </w:rPr>
        <w:lastRenderedPageBreak/>
        <w:tab/>
      </w:r>
      <w:r w:rsidRPr="00F42AAF">
        <w:rPr>
          <w:rFonts w:ascii="Arial" w:eastAsia="Arial" w:hAnsi="Arial" w:cs="Arial"/>
          <w:sz w:val="22"/>
          <w:szCs w:val="22"/>
          <w:lang w:val="en-GB" w:eastAsia="uk-UA"/>
        </w:rPr>
        <w:t>Situational use predominated, while only around one quarter of users followed a daily regimen. This suggests that in this sample, PrEP was more often used as a tool for episodic risk management rather than as a systematic prevention strategy.</w:t>
      </w:r>
    </w:p>
    <w:p w14:paraId="3C608225" w14:textId="77777777" w:rsidR="00266CD9" w:rsidRPr="00F42AAF" w:rsidRDefault="00266CD9" w:rsidP="008D0C0F">
      <w:pPr>
        <w:ind w:firstLine="720"/>
        <w:jc w:val="both"/>
        <w:rPr>
          <w:lang w:val="en-GB"/>
        </w:rPr>
      </w:pPr>
    </w:p>
    <w:p w14:paraId="5052B732" w14:textId="77777777" w:rsidR="007B2539" w:rsidRPr="00F42AAF" w:rsidRDefault="007B2539" w:rsidP="008D0C0F">
      <w:pPr>
        <w:ind w:firstLine="720"/>
        <w:jc w:val="both"/>
        <w:rPr>
          <w:lang w:val="en-GB"/>
        </w:rPr>
      </w:pPr>
    </w:p>
    <w:p w14:paraId="092CE086" w14:textId="77777777" w:rsidR="00153B34" w:rsidRPr="00F42AAF" w:rsidRDefault="00153B34" w:rsidP="008D0C0F">
      <w:pPr>
        <w:ind w:firstLine="720"/>
        <w:jc w:val="both"/>
        <w:rPr>
          <w:lang w:val="en-GB"/>
        </w:rPr>
      </w:pPr>
    </w:p>
    <w:p w14:paraId="33107FF4" w14:textId="77777777" w:rsidR="005E010C" w:rsidRPr="00F42AAF" w:rsidRDefault="005E010C" w:rsidP="008D0C0F">
      <w:pPr>
        <w:ind w:firstLine="720"/>
        <w:jc w:val="both"/>
        <w:rPr>
          <w:lang w:val="en-GB"/>
        </w:rPr>
      </w:pPr>
    </w:p>
    <w:p w14:paraId="2B0D60F0" w14:textId="77777777" w:rsidR="005E010C" w:rsidRPr="00F42AAF" w:rsidRDefault="005E010C" w:rsidP="008D0C0F">
      <w:pPr>
        <w:ind w:firstLine="720"/>
        <w:jc w:val="both"/>
        <w:rPr>
          <w:lang w:val="en-GB"/>
        </w:rPr>
      </w:pPr>
    </w:p>
    <w:p w14:paraId="2D3DE773" w14:textId="77777777" w:rsidR="005E010C" w:rsidRPr="00F42AAF" w:rsidRDefault="005E010C" w:rsidP="008D0C0F">
      <w:pPr>
        <w:ind w:firstLine="720"/>
        <w:jc w:val="both"/>
        <w:rPr>
          <w:lang w:val="en-GB"/>
        </w:rPr>
      </w:pPr>
    </w:p>
    <w:p w14:paraId="548BBB29" w14:textId="77777777" w:rsidR="005E010C" w:rsidRPr="00F42AAF" w:rsidRDefault="005E010C" w:rsidP="008D0C0F">
      <w:pPr>
        <w:ind w:firstLine="720"/>
        <w:jc w:val="both"/>
        <w:rPr>
          <w:lang w:val="en-GB"/>
        </w:rPr>
      </w:pPr>
    </w:p>
    <w:p w14:paraId="54C4CF7A" w14:textId="77777777" w:rsidR="005E010C" w:rsidRPr="00F42AAF" w:rsidRDefault="005E010C" w:rsidP="008D0C0F">
      <w:pPr>
        <w:ind w:firstLine="720"/>
        <w:jc w:val="both"/>
        <w:rPr>
          <w:lang w:val="en-GB"/>
        </w:rPr>
      </w:pPr>
    </w:p>
    <w:p w14:paraId="5F591EF0" w14:textId="77777777" w:rsidR="00973AF6" w:rsidRPr="00F42AAF" w:rsidRDefault="00973AF6" w:rsidP="008D0C0F">
      <w:pPr>
        <w:ind w:firstLine="720"/>
        <w:jc w:val="both"/>
        <w:rPr>
          <w:lang w:val="en-GB"/>
        </w:rPr>
      </w:pPr>
    </w:p>
    <w:p w14:paraId="55B54004" w14:textId="77777777" w:rsidR="00973AF6" w:rsidRPr="00F42AAF" w:rsidRDefault="00973AF6" w:rsidP="008D0C0F">
      <w:pPr>
        <w:ind w:firstLine="720"/>
        <w:jc w:val="both"/>
        <w:rPr>
          <w:lang w:val="en-GB"/>
        </w:rPr>
      </w:pPr>
    </w:p>
    <w:p w14:paraId="38009622" w14:textId="77777777" w:rsidR="00B7106D" w:rsidRPr="00F42AAF" w:rsidRDefault="00B7106D" w:rsidP="008D0C0F">
      <w:pPr>
        <w:ind w:firstLine="720"/>
        <w:jc w:val="both"/>
        <w:rPr>
          <w:lang w:val="en-GB"/>
        </w:rPr>
      </w:pPr>
    </w:p>
    <w:p w14:paraId="485C13C9" w14:textId="77777777" w:rsidR="00973AF6" w:rsidRPr="00F42AAF" w:rsidRDefault="00973AF6" w:rsidP="008D0C0F">
      <w:pPr>
        <w:ind w:firstLine="720"/>
        <w:jc w:val="both"/>
        <w:rPr>
          <w:lang w:val="en-GB"/>
        </w:rPr>
      </w:pPr>
    </w:p>
    <w:p w14:paraId="54950DF1" w14:textId="77777777" w:rsidR="00973AF6" w:rsidRPr="00F42AAF" w:rsidRDefault="00973AF6" w:rsidP="008D0C0F">
      <w:pPr>
        <w:ind w:firstLine="720"/>
        <w:jc w:val="both"/>
        <w:rPr>
          <w:lang w:val="en-GB"/>
        </w:rPr>
      </w:pPr>
    </w:p>
    <w:p w14:paraId="70467161" w14:textId="77777777" w:rsidR="00B7106D" w:rsidRPr="00F42AAF" w:rsidRDefault="00B7106D" w:rsidP="008D0C0F">
      <w:pPr>
        <w:ind w:firstLine="720"/>
        <w:jc w:val="both"/>
        <w:rPr>
          <w:lang w:val="en-GB"/>
        </w:rPr>
      </w:pPr>
    </w:p>
    <w:p w14:paraId="7E14109A" w14:textId="77777777" w:rsidR="005C1693" w:rsidRPr="00F42AAF" w:rsidRDefault="005C1693" w:rsidP="008D0C0F">
      <w:pPr>
        <w:rPr>
          <w:sz w:val="40"/>
          <w:szCs w:val="40"/>
          <w:lang w:val="en-GB"/>
        </w:rPr>
      </w:pPr>
      <w:bookmarkStart w:id="26" w:name="_Toc220583372"/>
      <w:bookmarkStart w:id="27" w:name="_Toc220953094"/>
      <w:r w:rsidRPr="00F42AAF">
        <w:rPr>
          <w:lang w:val="en-GB"/>
        </w:rPr>
        <w:br w:type="page"/>
      </w:r>
    </w:p>
    <w:p w14:paraId="4B6E39F5" w14:textId="41685795" w:rsidR="005C1693" w:rsidRPr="00F42AAF" w:rsidRDefault="0050443B" w:rsidP="008D0C0F">
      <w:pPr>
        <w:pStyle w:val="1"/>
        <w:ind w:left="720"/>
        <w:jc w:val="both"/>
        <w:rPr>
          <w:lang w:val="en-GB"/>
        </w:rPr>
      </w:pPr>
      <w:bookmarkStart w:id="28" w:name="_Toc234768376"/>
      <w:r w:rsidRPr="00F42AAF">
        <w:rPr>
          <w:lang w:val="en-GB"/>
        </w:rPr>
        <w:lastRenderedPageBreak/>
        <w:t>Discussion of the findings and directions for further research</w:t>
      </w:r>
      <w:bookmarkEnd w:id="26"/>
      <w:bookmarkEnd w:id="27"/>
      <w:bookmarkEnd w:id="28"/>
      <w:r w:rsidR="005C1693" w:rsidRPr="00F42AAF">
        <w:rPr>
          <w:lang w:val="en-GB"/>
        </w:rPr>
        <w:t xml:space="preserve"> </w:t>
      </w:r>
    </w:p>
    <w:p w14:paraId="773BC6E3" w14:textId="77777777" w:rsidR="002664DB" w:rsidRPr="00F42AAF" w:rsidRDefault="002664DB" w:rsidP="008D0C0F">
      <w:pPr>
        <w:rPr>
          <w:b/>
          <w:bCs/>
          <w:lang w:val="en-GB"/>
        </w:rPr>
      </w:pPr>
    </w:p>
    <w:p w14:paraId="59620913" w14:textId="4064662A" w:rsidR="002664DB" w:rsidRPr="00F42AAF" w:rsidRDefault="0050443B" w:rsidP="008D0C0F">
      <w:pPr>
        <w:rPr>
          <w:b/>
          <w:bCs/>
          <w:lang w:val="en-GB"/>
        </w:rPr>
      </w:pPr>
      <w:r w:rsidRPr="00F42AAF">
        <w:rPr>
          <w:b/>
          <w:bCs/>
          <w:lang w:val="en-GB"/>
        </w:rPr>
        <w:t>Demographic characteristics of the study participants</w:t>
      </w:r>
      <w:r w:rsidR="002664DB" w:rsidRPr="00F42AAF">
        <w:rPr>
          <w:b/>
          <w:bCs/>
          <w:lang w:val="en-GB"/>
        </w:rPr>
        <w:t xml:space="preserve"> </w:t>
      </w:r>
    </w:p>
    <w:p w14:paraId="30DD4BDF" w14:textId="77777777" w:rsidR="00910BA2" w:rsidRPr="00F42AAF" w:rsidRDefault="002664DB" w:rsidP="008D0C0F">
      <w:pPr>
        <w:jc w:val="both"/>
        <w:rPr>
          <w:lang w:val="en-GB"/>
        </w:rPr>
      </w:pPr>
      <w:r w:rsidRPr="00F42AAF">
        <w:rPr>
          <w:lang w:val="en-GB"/>
        </w:rPr>
        <w:tab/>
      </w:r>
    </w:p>
    <w:p w14:paraId="5876F6FC" w14:textId="73DBC968" w:rsidR="00D92558" w:rsidRPr="00F42AAF" w:rsidRDefault="00D92558"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The study findings show that a substantial proportion of the project’s potential clients come from younger cohorts of people who use psychoactive substances, particularly adolescent girls and young women. This is important, as it indicates the project’s ability to establish contact with very young people who use psychoactive substances at early stages of use and to engage in prevention work with groups that often remain less visible to traditional programmes, particularly adolescent girls and young women. The 2024 European School Survey Project on Alcohol and Other Drugs (ESPAD)</w:t>
      </w:r>
      <w:r w:rsidRPr="00F42AAF">
        <w:rPr>
          <w:rStyle w:val="afff8"/>
          <w:lang w:val="en-GB"/>
        </w:rPr>
        <w:footnoteReference w:id="12"/>
      </w:r>
      <w:r w:rsidRPr="00F42AAF">
        <w:rPr>
          <w:lang w:val="en-GB"/>
        </w:rPr>
        <w:t> </w:t>
      </w:r>
      <w:r w:rsidRPr="00F42AAF">
        <w:rPr>
          <w:rFonts w:ascii="Arial" w:eastAsia="Arial" w:hAnsi="Arial" w:cs="Arial"/>
          <w:sz w:val="22"/>
          <w:szCs w:val="22"/>
          <w:lang w:val="en-GB" w:eastAsia="uk-UA"/>
        </w:rPr>
        <w:t xml:space="preserve"> showed that over the previous five years in Ukraine, the proportion of adolescents aged 15–16 with experience of psychoactive substance use had increased from 9% in 2019 to 14.9% in 2024. Accordingly, engaging these cohorts in prevention has become an even more urgent task.</w:t>
      </w:r>
    </w:p>
    <w:p w14:paraId="463C719C" w14:textId="51CA9494" w:rsidR="00D92558" w:rsidRPr="00F42AAF" w:rsidRDefault="00D92558"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Pr="00F42AAF">
        <w:rPr>
          <w:rFonts w:ascii="Arial" w:eastAsia="Arial" w:hAnsi="Arial" w:cs="Arial"/>
          <w:sz w:val="22"/>
          <w:szCs w:val="22"/>
          <w:lang w:val="en-GB" w:eastAsia="uk-UA"/>
        </w:rPr>
        <w:t>The regional distribution of respondents is highly uneven: almost 70% of study participants are concentrated in the city of Kyiv and in Lviv and Odesa Oblasts. This sample structure reflects not so much the entire population of people who use psychoactive substances in Ukraine as the profile of the audience most readily reached through digital channels and Drugstore project services; this calls for caution when extending the findings to other groups. One possible explanation for the uneven geographical coverage is the substantial concentration of psychoactive substance use in contexts linked to nightlife, which is itself concentrated in large cities.</w:t>
      </w:r>
    </w:p>
    <w:p w14:paraId="38B22C6A" w14:textId="0B2E965A" w:rsidR="00D92558" w:rsidRPr="00F42AAF" w:rsidRDefault="00D92558" w:rsidP="008D0C0F">
      <w:pPr>
        <w:rPr>
          <w:b/>
          <w:bCs/>
          <w:lang w:val="en-GB"/>
        </w:rPr>
      </w:pPr>
      <w:r w:rsidRPr="00F42AAF">
        <w:rPr>
          <w:b/>
          <w:bCs/>
          <w:lang w:val="en-GB"/>
        </w:rPr>
        <w:t>Different HIV-related risk groups are represented in the study</w:t>
      </w:r>
    </w:p>
    <w:p w14:paraId="6EF84C57" w14:textId="77777777" w:rsidR="00CE2A6B" w:rsidRPr="00F42AAF" w:rsidRDefault="00CE2A6B" w:rsidP="008D0C0F">
      <w:pPr>
        <w:rPr>
          <w:lang w:val="en-GB"/>
        </w:rPr>
      </w:pPr>
    </w:p>
    <w:p w14:paraId="767EBB8F" w14:textId="4F8A2E86" w:rsidR="00FF6BF2" w:rsidRPr="00F42AAF" w:rsidRDefault="008D0C0F" w:rsidP="008D0C0F">
      <w:pPr>
        <w:pStyle w:val="31"/>
        <w:rPr>
          <w:lang w:val="en-GB"/>
        </w:rPr>
      </w:pPr>
      <w:r w:rsidRPr="00F42AAF">
        <w:rPr>
          <w:lang w:val="en-GB"/>
        </w:rPr>
        <w:tab/>
      </w:r>
      <w:r w:rsidR="00D92558" w:rsidRPr="00F42AAF">
        <w:rPr>
          <w:lang w:val="en-GB"/>
        </w:rPr>
        <w:t>The study sample includes substantial representation of different behavioural profiles associated with HIV risk, not limited solely to non-injecting use of psychoactive substances. One in five respondents had experience of injecting drug use, and 14% reported such use during the previous six months. Among men in the sample, around 30% were MSM, meaning that they had had sexual contact with men during the previous six months and were therefore exposed to the corresponding risks of HIV infection. A notable proportion of both women and men had also engaged in transactional sex: 17% reported providing sexual services in exchange for compensation during the previous year. This indicates the simultaneous presence within the sample of several epidemiologically significant groups and risk practices. At the same time, from a programme perspective, these findings suggest that the project’s approach makes it possible to engage diverse client groups in prevention and creates a basis for adapting services to their risk profiles and needs.</w:t>
      </w:r>
    </w:p>
    <w:p w14:paraId="54BD4B7A" w14:textId="77777777" w:rsidR="00CE2A6B" w:rsidRPr="00F42AAF" w:rsidRDefault="00CE2A6B" w:rsidP="008D0C0F">
      <w:pPr>
        <w:rPr>
          <w:lang w:val="en-GB"/>
        </w:rPr>
      </w:pPr>
    </w:p>
    <w:p w14:paraId="1FC979CE" w14:textId="77777777" w:rsidR="008D0C0F" w:rsidRPr="00F42AAF" w:rsidRDefault="008D0C0F" w:rsidP="008D0C0F">
      <w:pPr>
        <w:rPr>
          <w:b/>
          <w:bCs/>
          <w:lang w:val="en-GB"/>
        </w:rPr>
      </w:pPr>
    </w:p>
    <w:p w14:paraId="6DFDE422" w14:textId="77777777" w:rsidR="008D0C0F" w:rsidRPr="00F42AAF" w:rsidRDefault="008D0C0F" w:rsidP="008D0C0F">
      <w:pPr>
        <w:rPr>
          <w:b/>
          <w:bCs/>
          <w:lang w:val="en-GB"/>
        </w:rPr>
      </w:pPr>
    </w:p>
    <w:p w14:paraId="4A50907C" w14:textId="0F5293D4" w:rsidR="00FF6BF2" w:rsidRPr="00F42AAF" w:rsidRDefault="00FF6BF2" w:rsidP="008D0C0F">
      <w:pPr>
        <w:rPr>
          <w:b/>
          <w:bCs/>
          <w:lang w:val="en-GB"/>
        </w:rPr>
      </w:pPr>
      <w:r w:rsidRPr="00F42AAF">
        <w:rPr>
          <w:b/>
          <w:bCs/>
          <w:lang w:val="en-GB"/>
        </w:rPr>
        <w:lastRenderedPageBreak/>
        <w:t>Emergence of new popular psychoactive substances and their impact on behaviour</w:t>
      </w:r>
    </w:p>
    <w:p w14:paraId="0FC3CAF4" w14:textId="4025EE6D" w:rsidR="00FF6BF2" w:rsidRPr="00F42AAF" w:rsidRDefault="008D0C0F"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00FF6BF2" w:rsidRPr="00F42AAF">
        <w:rPr>
          <w:rFonts w:ascii="Arial" w:eastAsia="Arial" w:hAnsi="Arial" w:cs="Arial"/>
          <w:sz w:val="22"/>
          <w:szCs w:val="22"/>
          <w:lang w:val="en-GB" w:eastAsia="uk-UA"/>
        </w:rPr>
        <w:t>The study identified a high prevalence of “Lyrica” (pregabalin) use, a pharmaceutical medicine that occupies a prominent place in the pattern of psychoactive substance use among respondents. More than half of respondents reported experience of its use, and 27% reported having used it during the previous 30 days. By this measure, pregabalin ranked third after amphetamine and ecstasy. “Lyrica” was used more often by women and younger respondents; among users aged under 21, it was the most popular substance in terms of current use, defined as use during the last 30 days.</w:t>
      </w:r>
    </w:p>
    <w:p w14:paraId="654DA750" w14:textId="0A38B207" w:rsidR="00FF6BF2" w:rsidRPr="00F42AAF" w:rsidRDefault="008D0C0F"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00FF6BF2" w:rsidRPr="00F42AAF">
        <w:rPr>
          <w:rFonts w:ascii="Arial" w:eastAsia="Arial" w:hAnsi="Arial" w:cs="Arial"/>
          <w:sz w:val="22"/>
          <w:szCs w:val="22"/>
          <w:lang w:val="en-GB" w:eastAsia="uk-UA"/>
        </w:rPr>
        <w:t xml:space="preserve">The importance of this finding is also supported by data from the qualitative study </w:t>
      </w:r>
      <w:r w:rsidR="00FF6BF2" w:rsidRPr="00F42AAF">
        <w:rPr>
          <w:rFonts w:ascii="Arial" w:eastAsia="Arial" w:hAnsi="Arial" w:cs="Arial"/>
          <w:i/>
          <w:iCs/>
          <w:sz w:val="22"/>
          <w:szCs w:val="22"/>
          <w:lang w:val="en-GB" w:eastAsia="uk-UA"/>
        </w:rPr>
        <w:t>“Recreational Use of Pregabalin in Ukraine: Availability, Patterns of Use and Use in Chemsex”</w:t>
      </w:r>
      <w:r w:rsidR="00FF6BF2" w:rsidRPr="00F42AAF">
        <w:rPr>
          <w:rStyle w:val="afff8"/>
          <w:lang w:val="en-GB"/>
        </w:rPr>
        <w:footnoteReference w:id="13"/>
      </w:r>
      <w:r w:rsidR="00FF6BF2" w:rsidRPr="00F42AAF">
        <w:rPr>
          <w:rFonts w:ascii="Arial" w:eastAsia="Arial" w:hAnsi="Arial" w:cs="Arial"/>
          <w:sz w:val="22"/>
          <w:szCs w:val="22"/>
          <w:lang w:val="en-GB" w:eastAsia="uk-UA"/>
        </w:rPr>
        <w:t>, which indicates that pregabalin is often used for non-medical purposes, including in the context of chemsex. According to that study, pregabalin use may be associated with increased sexual desire, reduced barriers to sexual interaction, increased duration of sexual acts, reduced use of harm reduction measures, initiation of sexual contacts that might not otherwise have occurred without the substance, and an increased number of sexual partners over a given period.</w:t>
      </w:r>
    </w:p>
    <w:p w14:paraId="34742EFD" w14:textId="3C1275A2" w:rsidR="00FF6BF2" w:rsidRPr="00F42AAF" w:rsidRDefault="008D0C0F" w:rsidP="008D0C0F">
      <w:pPr>
        <w:pStyle w:val="31"/>
        <w:rPr>
          <w:lang w:val="en-GB"/>
        </w:rPr>
      </w:pPr>
      <w:r w:rsidRPr="00F42AAF">
        <w:rPr>
          <w:lang w:val="en-GB"/>
        </w:rPr>
        <w:tab/>
      </w:r>
      <w:r w:rsidR="00FF6BF2" w:rsidRPr="00F42AAF">
        <w:rPr>
          <w:lang w:val="en-GB"/>
        </w:rPr>
        <w:t>Our survey data also indicate a notable role of pregabalin in the context of sexualised psychoactive substance use. Among respondents who reported using psychoactive substances during their most recent sexual encounter, 21% reported using “Lyrica”. Only amphetamine, ecstasy, and mephedrone were mentioned more frequently in this context.</w:t>
      </w:r>
    </w:p>
    <w:p w14:paraId="2A9AF92C" w14:textId="77777777" w:rsidR="00CE2A6B" w:rsidRPr="00F42AAF" w:rsidRDefault="00CE2A6B" w:rsidP="008D0C0F">
      <w:pPr>
        <w:rPr>
          <w:lang w:val="en-GB"/>
        </w:rPr>
      </w:pPr>
    </w:p>
    <w:p w14:paraId="6A97BE42" w14:textId="7E1D9CD0" w:rsidR="00FF6BF2" w:rsidRPr="00F42AAF" w:rsidRDefault="00FF6BF2" w:rsidP="008D0C0F">
      <w:pPr>
        <w:rPr>
          <w:b/>
          <w:bCs/>
          <w:lang w:val="en-GB"/>
        </w:rPr>
      </w:pPr>
      <w:r w:rsidRPr="00F42AAF">
        <w:rPr>
          <w:b/>
          <w:bCs/>
          <w:lang w:val="en-GB"/>
        </w:rPr>
        <w:t>Gradual changes in the drug scene</w:t>
      </w:r>
    </w:p>
    <w:p w14:paraId="7BFBE9EC" w14:textId="33A32F12" w:rsidR="00FF6BF2" w:rsidRPr="00F42AAF" w:rsidRDefault="008D0C0F"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00FF6BF2" w:rsidRPr="00F42AAF">
        <w:rPr>
          <w:rFonts w:ascii="Arial" w:eastAsia="Arial" w:hAnsi="Arial" w:cs="Arial"/>
          <w:sz w:val="22"/>
          <w:szCs w:val="22"/>
          <w:lang w:val="en-GB" w:eastAsia="uk-UA"/>
        </w:rPr>
        <w:t>In addition to the emergence of the highly popular “Lyrica”, other changes in the drug scene have taken place in recent years, judging by the consumption patterns observed in our sample: the popularity of mephedrone, alpha-PVP, methamphetamine, ketamine, other synthetic cathinones, opioids, and cocaine has increased. Since the study uses a non-random sample, we cannot determine whether these trends reflect changes in the broader population of people who use psychoactive substances or only changes in the profile of clients interacting with the Drugstore project.</w:t>
      </w:r>
    </w:p>
    <w:p w14:paraId="4B3B0CF3" w14:textId="12980D7E" w:rsidR="00FF6BF2" w:rsidRPr="00F42AAF" w:rsidRDefault="00FF6BF2" w:rsidP="008D0C0F">
      <w:pPr>
        <w:pStyle w:val="afffd"/>
        <w:rPr>
          <w:lang w:val="en-GB"/>
        </w:rPr>
      </w:pPr>
      <w:r w:rsidRPr="00F42AAF">
        <w:rPr>
          <w:lang w:val="en-GB"/>
        </w:rPr>
        <w:t>The youngest people who use psychoactive substances as a group at heightened risk of problematic substance use</w:t>
      </w:r>
    </w:p>
    <w:p w14:paraId="6B07DC65" w14:textId="16519A96" w:rsidR="00FF6BF2" w:rsidRPr="00F42AAF" w:rsidRDefault="008D0C0F" w:rsidP="008D0C0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00FF6BF2" w:rsidRPr="00F42AAF">
        <w:rPr>
          <w:rFonts w:ascii="Arial" w:eastAsia="Arial" w:hAnsi="Arial" w:cs="Arial"/>
          <w:sz w:val="22"/>
          <w:szCs w:val="22"/>
          <w:lang w:val="en-GB" w:eastAsia="uk-UA"/>
        </w:rPr>
        <w:t>The study data indicate that the youngest groups of people who use psychoactive substances are characterised by riskier behaviour and a heavier burden of adverse outcomes associated with substance use. In this age group, injecting use of psychoactive substances, episodes of heavy alcohol consumption, experiences of spiking, involvement in transactional sex, need for psychiatric support, and a broader range of problems and adverse consequences related to use were all reported more frequently.</w:t>
      </w:r>
    </w:p>
    <w:p w14:paraId="4D933DC3" w14:textId="2D44A1E9" w:rsidR="00FF6BF2" w:rsidRPr="00F42AAF" w:rsidRDefault="008D0C0F" w:rsidP="00DF6F39">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lastRenderedPageBreak/>
        <w:tab/>
      </w:r>
      <w:r w:rsidR="00FF6BF2" w:rsidRPr="00F42AAF">
        <w:rPr>
          <w:rFonts w:ascii="Arial" w:eastAsia="Arial" w:hAnsi="Arial" w:cs="Arial"/>
          <w:sz w:val="22"/>
          <w:szCs w:val="22"/>
          <w:lang w:val="en-GB" w:eastAsia="uk-UA"/>
        </w:rPr>
        <w:t>In view of this, the youngest people who use psychoactive substances, aged 14–23 years, should be treated as a priority target group for both research and prevention programmes aimed at people who use psychoactive substances.</w:t>
      </w:r>
    </w:p>
    <w:p w14:paraId="6EC6BB79" w14:textId="77777777" w:rsidR="00FF6BF2" w:rsidRPr="00F42AAF" w:rsidRDefault="00FF6BF2" w:rsidP="008D0C0F">
      <w:pPr>
        <w:pStyle w:val="affff0"/>
        <w:spacing w:line="276" w:lineRule="auto"/>
        <w:rPr>
          <w:rFonts w:ascii="Arial" w:eastAsia="Arial" w:hAnsi="Arial" w:cs="Arial"/>
          <w:b/>
          <w:bCs/>
          <w:sz w:val="22"/>
          <w:szCs w:val="22"/>
          <w:lang w:val="en-GB" w:eastAsia="uk-UA"/>
        </w:rPr>
      </w:pPr>
      <w:r w:rsidRPr="00F42AAF">
        <w:rPr>
          <w:rFonts w:ascii="Arial" w:eastAsia="Arial" w:hAnsi="Arial" w:cs="Arial"/>
          <w:b/>
          <w:bCs/>
          <w:sz w:val="22"/>
          <w:szCs w:val="22"/>
          <w:lang w:val="en-GB" w:eastAsia="uk-UA"/>
        </w:rPr>
        <w:t>Not only psychoactive substance use, but also alcohol, is a serious problem</w:t>
      </w:r>
    </w:p>
    <w:p w14:paraId="5D1D7D31" w14:textId="3D04314D" w:rsidR="00FF6BF2" w:rsidRPr="00F42AAF" w:rsidRDefault="00DF6F39" w:rsidP="00DF6F39">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00FF6BF2" w:rsidRPr="00F42AAF">
        <w:rPr>
          <w:rFonts w:ascii="Arial" w:eastAsia="Arial" w:hAnsi="Arial" w:cs="Arial"/>
          <w:sz w:val="22"/>
          <w:szCs w:val="22"/>
          <w:lang w:val="en-GB" w:eastAsia="uk-UA"/>
        </w:rPr>
        <w:t>Alongside psychoactive substance use, alcohol consumption also represents a significant public health problem in our sample. The overwhelming majority of respondents reported concurrent use of alcohol and psychoactive substances. This may substantially increase the risks of acute intoxication, injury, unwanted sexual contact, and other negative consequences.</w:t>
      </w:r>
    </w:p>
    <w:p w14:paraId="15D80FC1" w14:textId="64E41FA7" w:rsidR="00FF6BF2" w:rsidRPr="00F42AAF" w:rsidRDefault="00DF6F39" w:rsidP="00DF6F39">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00FF6BF2" w:rsidRPr="00F42AAF">
        <w:rPr>
          <w:rFonts w:ascii="Arial" w:eastAsia="Arial" w:hAnsi="Arial" w:cs="Arial"/>
          <w:sz w:val="22"/>
          <w:szCs w:val="22"/>
          <w:lang w:val="en-GB" w:eastAsia="uk-UA"/>
        </w:rPr>
        <w:t xml:space="preserve">The proportion of respondents meeting international criteria for </w:t>
      </w:r>
      <w:r w:rsidR="00FF6BF2" w:rsidRPr="00F42AAF">
        <w:rPr>
          <w:rFonts w:ascii="Arial" w:eastAsia="Arial" w:hAnsi="Arial" w:cs="Arial"/>
          <w:b/>
          <w:bCs/>
          <w:sz w:val="22"/>
          <w:szCs w:val="22"/>
          <w:lang w:val="en-GB" w:eastAsia="uk-UA"/>
        </w:rPr>
        <w:t>binge drinking</w:t>
      </w:r>
      <w:r w:rsidR="00FF6BF2" w:rsidRPr="00F42AAF">
        <w:rPr>
          <w:rFonts w:ascii="Arial" w:eastAsia="Arial" w:hAnsi="Arial" w:cs="Arial"/>
          <w:sz w:val="22"/>
          <w:szCs w:val="22"/>
          <w:lang w:val="en-GB" w:eastAsia="uk-UA"/>
        </w:rPr>
        <w:t xml:space="preserve"> (WHO, NIAAA) and </w:t>
      </w:r>
      <w:r w:rsidR="00FF6BF2" w:rsidRPr="00F42AAF">
        <w:rPr>
          <w:rFonts w:ascii="Arial" w:eastAsia="Arial" w:hAnsi="Arial" w:cs="Arial"/>
          <w:b/>
          <w:bCs/>
          <w:sz w:val="22"/>
          <w:szCs w:val="22"/>
          <w:lang w:val="en-GB" w:eastAsia="uk-UA"/>
        </w:rPr>
        <w:t>heavy drinking</w:t>
      </w:r>
      <w:r w:rsidR="00FF6BF2" w:rsidRPr="00F42AAF">
        <w:rPr>
          <w:rFonts w:ascii="Arial" w:eastAsia="Arial" w:hAnsi="Arial" w:cs="Arial"/>
          <w:sz w:val="22"/>
          <w:szCs w:val="22"/>
          <w:lang w:val="en-GB" w:eastAsia="uk-UA"/>
        </w:rPr>
        <w:t xml:space="preserve"> (SAMHSA) substantially exceeds average figures for populations in the European Region and the United States, indicating an over-concentration of intensive alcohol use in the target audience.</w:t>
      </w:r>
    </w:p>
    <w:p w14:paraId="002E8C91" w14:textId="1E9F2ADA" w:rsidR="00FF6BF2" w:rsidRPr="00F42AAF" w:rsidRDefault="00DF6F39" w:rsidP="00DF6F39">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00FF6BF2" w:rsidRPr="00F42AAF">
        <w:rPr>
          <w:rFonts w:ascii="Arial" w:eastAsia="Arial" w:hAnsi="Arial" w:cs="Arial"/>
          <w:sz w:val="22"/>
          <w:szCs w:val="22"/>
          <w:lang w:val="en-GB" w:eastAsia="uk-UA"/>
        </w:rPr>
        <w:t>Indicators of problematic alcohol use in the Ukrainian sample of people who use psychoactive substances are close to the results obtained in the United States for a comparable population. This may suggest that elevated alcohol consumption among people who use psychoactive substances is more universal in character and not limited to the specific features of one country. Accordingly, prevention programmes should take this “dual” problem — the combined use of psychoactive substances and alcohol — into account when working with this group.</w:t>
      </w:r>
    </w:p>
    <w:p w14:paraId="0A96B769" w14:textId="5B3BB739" w:rsidR="00FF6BF2" w:rsidRPr="00F42AAF" w:rsidRDefault="00DF6F39" w:rsidP="00DF6F39">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b/>
      </w:r>
      <w:r w:rsidR="00FF6BF2" w:rsidRPr="00F42AAF">
        <w:rPr>
          <w:rFonts w:ascii="Arial" w:eastAsia="Arial" w:hAnsi="Arial" w:cs="Arial"/>
          <w:sz w:val="22"/>
          <w:szCs w:val="22"/>
          <w:lang w:val="en-GB" w:eastAsia="uk-UA"/>
        </w:rPr>
        <w:t>The absence of substantial gender differences in indicators of binge or heavy drinking suggests that interventions should be equally responsive to the needs of both men and women, rather than relying on traditional assumptions about “male” alcohol risk.</w:t>
      </w:r>
    </w:p>
    <w:p w14:paraId="584C2D8B" w14:textId="1CF0F13B" w:rsidR="00FF6BF2" w:rsidRPr="00F42AAF" w:rsidRDefault="00DF6F39" w:rsidP="00DF6F39">
      <w:pPr>
        <w:jc w:val="both"/>
        <w:rPr>
          <w:lang w:val="en-GB"/>
        </w:rPr>
      </w:pPr>
      <w:r w:rsidRPr="00F42AAF">
        <w:rPr>
          <w:lang w:val="en-GB"/>
        </w:rPr>
        <w:tab/>
      </w:r>
      <w:r w:rsidR="00FF6BF2" w:rsidRPr="00F42AAF">
        <w:rPr>
          <w:lang w:val="en-GB"/>
        </w:rPr>
        <w:t>Further research could include more detailed indicators of alcohol-specific consequences, for example AUDIT or harm scales.</w:t>
      </w:r>
    </w:p>
    <w:p w14:paraId="51AE4D62" w14:textId="77777777" w:rsidR="00CE2A6B" w:rsidRPr="00F42AAF" w:rsidRDefault="00CE2A6B" w:rsidP="008D0C0F">
      <w:pPr>
        <w:rPr>
          <w:lang w:val="en-GB"/>
        </w:rPr>
      </w:pPr>
    </w:p>
    <w:p w14:paraId="471755D9" w14:textId="7041BC85" w:rsidR="00FF6BF2" w:rsidRPr="00F42AAF" w:rsidRDefault="00FF6BF2" w:rsidP="008D0C0F">
      <w:pPr>
        <w:rPr>
          <w:b/>
          <w:bCs/>
          <w:lang w:val="en-GB"/>
        </w:rPr>
      </w:pPr>
      <w:r w:rsidRPr="00F42AAF">
        <w:rPr>
          <w:b/>
          <w:bCs/>
          <w:lang w:val="en-GB"/>
        </w:rPr>
        <w:t>Drug checking and risk perceptions</w:t>
      </w:r>
    </w:p>
    <w:p w14:paraId="343F97DA" w14:textId="77777777" w:rsidR="00CE2A6B" w:rsidRPr="00F42AAF" w:rsidRDefault="00CE2A6B" w:rsidP="008D0C0F">
      <w:pPr>
        <w:rPr>
          <w:b/>
          <w:bCs/>
          <w:lang w:val="en-GB"/>
        </w:rPr>
      </w:pPr>
    </w:p>
    <w:p w14:paraId="2D69127E" w14:textId="62633102" w:rsidR="00FF6BF2" w:rsidRPr="00F42AAF" w:rsidRDefault="00DF6F39" w:rsidP="00DF6F39">
      <w:pPr>
        <w:jc w:val="both"/>
        <w:rPr>
          <w:lang w:val="en-GB"/>
        </w:rPr>
      </w:pPr>
      <w:r w:rsidRPr="00F42AAF">
        <w:rPr>
          <w:lang w:val="en-GB"/>
        </w:rPr>
        <w:tab/>
      </w:r>
      <w:r w:rsidR="00FF6BF2" w:rsidRPr="00F42AAF">
        <w:rPr>
          <w:lang w:val="en-GB"/>
        </w:rPr>
        <w:t>Despite the high level of awareness of drug-checking tests, reported by more than three quarters of respondents, actual use remains noticeably lower, especially in the youngest age group. The main barriers are lack of access, the cost of tests, and trust in the source of the substance. These factors should directly inform programme design, including the locations and channels for distributing reagents and the content of communication messages.</w:t>
      </w:r>
    </w:p>
    <w:p w14:paraId="28CB1CAC" w14:textId="77777777" w:rsidR="00DF6F39" w:rsidRPr="00F42AAF" w:rsidRDefault="00DF6F39" w:rsidP="00DF6F39">
      <w:pPr>
        <w:jc w:val="both"/>
        <w:rPr>
          <w:lang w:val="en-GB"/>
        </w:rPr>
      </w:pPr>
    </w:p>
    <w:p w14:paraId="238C5455" w14:textId="2DC13491" w:rsidR="00F07992" w:rsidRPr="000932D8" w:rsidRDefault="00DF6F39" w:rsidP="00DF6F39">
      <w:pPr>
        <w:jc w:val="both"/>
        <w:rPr>
          <w:lang w:val="uk-UA"/>
        </w:rPr>
      </w:pPr>
      <w:r w:rsidRPr="00F42AAF">
        <w:rPr>
          <w:lang w:val="en-GB"/>
        </w:rPr>
        <w:tab/>
      </w:r>
      <w:r w:rsidR="00FF6BF2" w:rsidRPr="00F42AAF">
        <w:rPr>
          <w:lang w:val="en-GB"/>
        </w:rPr>
        <w:t>A noticeable proportion of project clients who received tests as part of the PartyBox kit reported difficulties understanding the instructions. This indicates a need to revise them.</w:t>
      </w:r>
    </w:p>
    <w:p w14:paraId="07583712" w14:textId="680A5EAA" w:rsidR="00FF6BF2" w:rsidRPr="00F42AAF" w:rsidRDefault="00FF6BF2" w:rsidP="000932D8">
      <w:pPr>
        <w:pStyle w:val="affff0"/>
        <w:spacing w:line="276" w:lineRule="auto"/>
        <w:jc w:val="both"/>
        <w:rPr>
          <w:rFonts w:ascii="Arial" w:eastAsia="Arial" w:hAnsi="Arial" w:cs="Arial"/>
          <w:b/>
          <w:bCs/>
          <w:sz w:val="22"/>
          <w:szCs w:val="22"/>
          <w:lang w:val="en-GB" w:eastAsia="uk-UA"/>
        </w:rPr>
      </w:pPr>
      <w:r w:rsidRPr="00F42AAF">
        <w:rPr>
          <w:rFonts w:ascii="Arial" w:eastAsia="Arial" w:hAnsi="Arial" w:cs="Arial"/>
          <w:b/>
          <w:bCs/>
          <w:sz w:val="22"/>
          <w:szCs w:val="22"/>
          <w:lang w:val="en-GB" w:eastAsia="uk-UA"/>
        </w:rPr>
        <w:t>The problem of spiking</w:t>
      </w:r>
    </w:p>
    <w:p w14:paraId="2F3B8C98" w14:textId="6BA8FE9F" w:rsidR="00FF6BF2" w:rsidRPr="00F42AAF" w:rsidRDefault="00DF6F39" w:rsidP="00DF6F39">
      <w:pPr>
        <w:pStyle w:val="31"/>
        <w:rPr>
          <w:lang w:val="en-GB"/>
        </w:rPr>
      </w:pPr>
      <w:r w:rsidRPr="00F42AAF">
        <w:rPr>
          <w:lang w:val="en-GB"/>
        </w:rPr>
        <w:tab/>
      </w:r>
      <w:r w:rsidR="00FF6BF2" w:rsidRPr="00F42AAF">
        <w:rPr>
          <w:lang w:val="en-GB"/>
        </w:rPr>
        <w:t xml:space="preserve">In our sample, spiking does not appear to be a rare phenomenon: almost one in five respondents had experienced it. Clearly, this is a real and widespread risk rather than an isolated occurrence. The data also challenge the stereotypical view of spiking as a </w:t>
      </w:r>
      <w:r w:rsidR="002B4830">
        <w:rPr>
          <w:lang w:val="en-GB"/>
        </w:rPr>
        <w:t>«</w:t>
      </w:r>
      <w:r w:rsidR="00FF6BF2" w:rsidRPr="00F42AAF">
        <w:rPr>
          <w:lang w:val="en-GB"/>
        </w:rPr>
        <w:t xml:space="preserve">women’s </w:t>
      </w:r>
      <w:r w:rsidR="00FF6BF2" w:rsidRPr="00F42AAF">
        <w:rPr>
          <w:lang w:val="en-GB"/>
        </w:rPr>
        <w:lastRenderedPageBreak/>
        <w:t>issue</w:t>
      </w:r>
      <w:r w:rsidR="002B4830">
        <w:rPr>
          <w:lang w:val="en-GB"/>
        </w:rPr>
        <w:t>»</w:t>
      </w:r>
      <w:r w:rsidR="00FF6BF2" w:rsidRPr="00F42AAF">
        <w:rPr>
          <w:lang w:val="en-GB"/>
        </w:rPr>
        <w:t>: both women and men reported such experiences, and the greatest vulnerability was observed among the youngest respondents, who also reported recent incidents more often.</w:t>
      </w:r>
    </w:p>
    <w:p w14:paraId="3A3437E8" w14:textId="77777777" w:rsidR="00CE2A6B" w:rsidRPr="00F42AAF" w:rsidRDefault="00CE2A6B" w:rsidP="008D0C0F">
      <w:pPr>
        <w:rPr>
          <w:lang w:val="en-GB"/>
        </w:rPr>
      </w:pPr>
    </w:p>
    <w:p w14:paraId="30F7DDFC" w14:textId="22696BD8" w:rsidR="00FF6BF2" w:rsidRPr="00F42AAF" w:rsidRDefault="00FF6BF2" w:rsidP="008D0C0F">
      <w:pPr>
        <w:rPr>
          <w:b/>
          <w:bCs/>
          <w:lang w:val="en-GB"/>
        </w:rPr>
      </w:pPr>
      <w:r w:rsidRPr="00F42AAF">
        <w:rPr>
          <w:b/>
          <w:bCs/>
          <w:lang w:val="en-GB"/>
        </w:rPr>
        <w:t>The normalisation of sexualised drug use</w:t>
      </w:r>
    </w:p>
    <w:p w14:paraId="4B4F5F48" w14:textId="77777777" w:rsidR="00CE2A6B" w:rsidRPr="00F42AAF" w:rsidRDefault="00CE2A6B" w:rsidP="008D0C0F">
      <w:pPr>
        <w:rPr>
          <w:lang w:val="en-GB"/>
        </w:rPr>
      </w:pPr>
    </w:p>
    <w:p w14:paraId="767AB7D0" w14:textId="48BD3FC1" w:rsidR="00FF6BF2" w:rsidRPr="00F42AAF" w:rsidRDefault="00DF6F39" w:rsidP="00DF6F39">
      <w:pPr>
        <w:pStyle w:val="31"/>
        <w:rPr>
          <w:lang w:val="en-GB"/>
        </w:rPr>
      </w:pPr>
      <w:r w:rsidRPr="00F42AAF">
        <w:rPr>
          <w:lang w:val="en-GB"/>
        </w:rPr>
        <w:tab/>
      </w:r>
      <w:r w:rsidR="00FF6BF2" w:rsidRPr="00F42AAF">
        <w:rPr>
          <w:lang w:val="en-GB"/>
        </w:rPr>
        <w:t>In this sample, sexualised use of psychoactive substances appears not as an exception, but as a routine practice. It is better understood as a stable behavioural pattern than as a one-off event. The fact that the figures for women and men are almost identical further underlines the normalisation of SDU in both groups and the need to address it as a shared risk across the whole audience.</w:t>
      </w:r>
    </w:p>
    <w:p w14:paraId="3F21F83A" w14:textId="77777777" w:rsidR="00FF6BF2" w:rsidRPr="00F42AAF" w:rsidRDefault="00FF6BF2" w:rsidP="008D0C0F">
      <w:pPr>
        <w:rPr>
          <w:lang w:val="en-GB"/>
        </w:rPr>
      </w:pPr>
    </w:p>
    <w:p w14:paraId="00614436" w14:textId="73B7E992" w:rsidR="00FF6BF2" w:rsidRPr="00F42AAF" w:rsidRDefault="00FF6BF2" w:rsidP="008D0C0F">
      <w:pPr>
        <w:rPr>
          <w:b/>
          <w:bCs/>
          <w:lang w:val="en-GB"/>
        </w:rPr>
      </w:pPr>
      <w:r w:rsidRPr="00F42AAF">
        <w:rPr>
          <w:b/>
          <w:bCs/>
          <w:lang w:val="en-GB"/>
        </w:rPr>
        <w:t>Age-related patterns in reasons for not using condoms</w:t>
      </w:r>
    </w:p>
    <w:p w14:paraId="75B7D6A4" w14:textId="77777777" w:rsidR="00DF6F39" w:rsidRPr="00F42AAF" w:rsidRDefault="00DF6F39" w:rsidP="008D0C0F">
      <w:pPr>
        <w:rPr>
          <w:lang w:val="en-GB"/>
        </w:rPr>
      </w:pPr>
    </w:p>
    <w:p w14:paraId="2D0D2CFE" w14:textId="28B23D40" w:rsidR="00FF6BF2" w:rsidRPr="00F42AAF" w:rsidRDefault="00DF6F39" w:rsidP="00DF6F39">
      <w:pPr>
        <w:pStyle w:val="31"/>
        <w:rPr>
          <w:lang w:val="en-GB"/>
        </w:rPr>
      </w:pPr>
      <w:r w:rsidRPr="00F42AAF">
        <w:rPr>
          <w:lang w:val="en-GB"/>
        </w:rPr>
        <w:tab/>
      </w:r>
      <w:r w:rsidR="00FF6BF2" w:rsidRPr="00F42AAF">
        <w:rPr>
          <w:lang w:val="en-GB"/>
        </w:rPr>
        <w:t>Younger respondents more often explain non-use of condoms in terms of resource-related reasons, such as “did not have one available” and “did not want to / could not afford to spend money”. For this group, a potentially appropriate solution may be regular targeted distribution of kits containing condoms and, where possible, lubricant. This would remove the cost barrier and ensure the constant availability of protection when needed.</w:t>
      </w:r>
    </w:p>
    <w:p w14:paraId="7E027FB7" w14:textId="77777777" w:rsidR="00CD0FB1" w:rsidRPr="00F42AAF" w:rsidRDefault="00CD0FB1" w:rsidP="008D0C0F">
      <w:pPr>
        <w:rPr>
          <w:lang w:val="en-GB"/>
        </w:rPr>
      </w:pPr>
    </w:p>
    <w:p w14:paraId="65D0B887" w14:textId="4A3D1E44" w:rsidR="00CD0FB1" w:rsidRPr="00F42AAF" w:rsidRDefault="00CD0FB1" w:rsidP="008D0C0F">
      <w:pPr>
        <w:rPr>
          <w:b/>
          <w:bCs/>
          <w:lang w:val="en-GB"/>
        </w:rPr>
      </w:pPr>
      <w:r w:rsidRPr="00F42AAF">
        <w:rPr>
          <w:b/>
          <w:bCs/>
          <w:lang w:val="en-GB"/>
        </w:rPr>
        <w:t>High prevalence of group sex</w:t>
      </w:r>
    </w:p>
    <w:p w14:paraId="186F6A87" w14:textId="77777777" w:rsidR="00DF6F39" w:rsidRPr="00F42AAF" w:rsidRDefault="00DF6F39" w:rsidP="008D0C0F">
      <w:pPr>
        <w:rPr>
          <w:lang w:val="en-GB"/>
        </w:rPr>
      </w:pPr>
    </w:p>
    <w:p w14:paraId="0B8DF3F6" w14:textId="05567B50" w:rsidR="00CD0FB1" w:rsidRPr="00F42AAF" w:rsidRDefault="00DF6F39" w:rsidP="00DF6F39">
      <w:pPr>
        <w:pStyle w:val="31"/>
        <w:rPr>
          <w:lang w:val="en-GB"/>
        </w:rPr>
      </w:pPr>
      <w:r w:rsidRPr="00F42AAF">
        <w:rPr>
          <w:lang w:val="en-GB"/>
        </w:rPr>
        <w:tab/>
      </w:r>
      <w:r w:rsidR="00CD0FB1" w:rsidRPr="00F42AAF">
        <w:rPr>
          <w:lang w:val="en-GB"/>
        </w:rPr>
        <w:t>In this sample, group sex appears in most cases not as a “one-off experiment”, but as a repeated practice: most of those who had such experience in the previous six months had engaged in it more than once, and one third had done so frequently, indicating an established behavioural pattern. At the same time, it is precisely in this context that sexual activity is more often combined with psychoactive substance use and condom use is less frequent than in the “average” sexual encounter, meaning that group sex represents a situation of heightened risk.</w:t>
      </w:r>
    </w:p>
    <w:p w14:paraId="7D426045" w14:textId="77777777" w:rsidR="00CD0FB1" w:rsidRPr="00F42AAF" w:rsidRDefault="00CD0FB1" w:rsidP="008D0C0F">
      <w:pPr>
        <w:rPr>
          <w:lang w:val="en-GB"/>
        </w:rPr>
      </w:pPr>
    </w:p>
    <w:p w14:paraId="0FEC6BF1" w14:textId="767429A1" w:rsidR="00CD0FB1" w:rsidRPr="00F42AAF" w:rsidRDefault="00CD0FB1" w:rsidP="008D0C0F">
      <w:pPr>
        <w:rPr>
          <w:b/>
          <w:bCs/>
          <w:lang w:val="en-GB"/>
        </w:rPr>
      </w:pPr>
      <w:r w:rsidRPr="00F42AAF">
        <w:rPr>
          <w:b/>
          <w:bCs/>
          <w:lang w:val="en-GB"/>
        </w:rPr>
        <w:t>Problems in accessing psychological and psychiatric support</w:t>
      </w:r>
    </w:p>
    <w:p w14:paraId="0262CF94" w14:textId="77777777" w:rsidR="00DF6F39" w:rsidRPr="00F42AAF" w:rsidRDefault="00DF6F39" w:rsidP="008D0C0F">
      <w:pPr>
        <w:rPr>
          <w:lang w:val="en-GB"/>
        </w:rPr>
      </w:pPr>
    </w:p>
    <w:p w14:paraId="1B654C0E" w14:textId="7DA16107" w:rsidR="00DF6F39" w:rsidRPr="00111B2E" w:rsidRDefault="00DF6F39" w:rsidP="00111B2E">
      <w:pPr>
        <w:pStyle w:val="31"/>
      </w:pPr>
      <w:r w:rsidRPr="00F42AAF">
        <w:rPr>
          <w:lang w:val="en-GB"/>
        </w:rPr>
        <w:tab/>
      </w:r>
      <w:r w:rsidR="00CD0FB1" w:rsidRPr="00F42AAF">
        <w:rPr>
          <w:lang w:val="en-GB"/>
        </w:rPr>
        <w:t>The need for psychological and emotional support in the sample is very high, but actual receipt of help is largely dependent on respondents’ financial resources: services are provided predominantly by the private sector, while public and non-governmental services play a noticeably smaller role. As a result, in the absence of financial resources, people simply do not receive the services they need, despite widespread demand.</w:t>
      </w:r>
    </w:p>
    <w:p w14:paraId="24E1A649" w14:textId="77777777" w:rsidR="00DF6F39" w:rsidRPr="00F42AAF" w:rsidRDefault="00DF6F39" w:rsidP="008D0C0F">
      <w:pPr>
        <w:rPr>
          <w:b/>
          <w:bCs/>
          <w:lang w:val="en-GB"/>
        </w:rPr>
      </w:pPr>
    </w:p>
    <w:p w14:paraId="077831A7" w14:textId="18237F91" w:rsidR="00CD0FB1" w:rsidRPr="00F42AAF" w:rsidRDefault="00CD0FB1" w:rsidP="008D0C0F">
      <w:pPr>
        <w:rPr>
          <w:b/>
          <w:bCs/>
          <w:lang w:val="en-GB"/>
        </w:rPr>
      </w:pPr>
      <w:r w:rsidRPr="00F42AAF">
        <w:rPr>
          <w:b/>
          <w:bCs/>
          <w:lang w:val="en-GB"/>
        </w:rPr>
        <w:t>Attitudes towards HIV and STI self-testing</w:t>
      </w:r>
    </w:p>
    <w:p w14:paraId="29157BC2" w14:textId="77777777" w:rsidR="00CD0FB1" w:rsidRPr="00F42AAF" w:rsidRDefault="00CD0FB1" w:rsidP="008D0C0F">
      <w:pPr>
        <w:rPr>
          <w:lang w:val="en-GB"/>
        </w:rPr>
      </w:pPr>
    </w:p>
    <w:p w14:paraId="5FB32413" w14:textId="33144540" w:rsidR="008C6756" w:rsidRPr="00111B2E" w:rsidRDefault="00DF6F39" w:rsidP="00111B2E">
      <w:pPr>
        <w:pStyle w:val="31"/>
      </w:pPr>
      <w:r w:rsidRPr="00F42AAF">
        <w:rPr>
          <w:lang w:val="en-GB"/>
        </w:rPr>
        <w:tab/>
      </w:r>
      <w:r w:rsidR="00CD0FB1" w:rsidRPr="00F42AAF">
        <w:rPr>
          <w:lang w:val="en-GB"/>
        </w:rPr>
        <w:t>High demand for remote and home-based models of HIV and STI testing, including self-testing, indicates that the target audience is willing to use rapid self-testing kits as a convenient and acceptable way of learning their status.</w:t>
      </w:r>
    </w:p>
    <w:p w14:paraId="0A375260" w14:textId="77777777" w:rsidR="00A418B5" w:rsidRPr="00F42AAF" w:rsidRDefault="00A418B5" w:rsidP="008D0C0F">
      <w:pPr>
        <w:jc w:val="both"/>
        <w:rPr>
          <w:lang w:val="en-GB"/>
        </w:rPr>
      </w:pPr>
    </w:p>
    <w:p w14:paraId="21E1F709" w14:textId="77777777" w:rsidR="00A418B5" w:rsidRPr="00F42AAF" w:rsidRDefault="00A418B5" w:rsidP="008D0C0F">
      <w:pPr>
        <w:jc w:val="both"/>
        <w:rPr>
          <w:lang w:val="en-GB"/>
        </w:rPr>
      </w:pPr>
    </w:p>
    <w:p w14:paraId="013CDF5F" w14:textId="77777777" w:rsidR="00A418B5" w:rsidRPr="00F42AAF" w:rsidRDefault="00A418B5" w:rsidP="008D0C0F">
      <w:pPr>
        <w:jc w:val="both"/>
        <w:rPr>
          <w:lang w:val="en-GB"/>
        </w:rPr>
      </w:pPr>
    </w:p>
    <w:p w14:paraId="52E5713F" w14:textId="77777777" w:rsidR="00A418B5" w:rsidRPr="00F42AAF" w:rsidRDefault="00A418B5" w:rsidP="008D0C0F">
      <w:pPr>
        <w:jc w:val="both"/>
        <w:rPr>
          <w:lang w:val="en-GB"/>
        </w:rPr>
      </w:pPr>
    </w:p>
    <w:p w14:paraId="09B978CA" w14:textId="77777777" w:rsidR="00A418B5" w:rsidRPr="00F42AAF" w:rsidRDefault="00A418B5" w:rsidP="008D0C0F">
      <w:pPr>
        <w:jc w:val="both"/>
        <w:rPr>
          <w:lang w:val="en-GB"/>
        </w:rPr>
      </w:pPr>
    </w:p>
    <w:p w14:paraId="7183DB83" w14:textId="77777777" w:rsidR="002664DB" w:rsidRPr="00F42AAF" w:rsidRDefault="002664DB" w:rsidP="008D0C0F">
      <w:pPr>
        <w:rPr>
          <w:lang w:val="en-GB"/>
        </w:rPr>
      </w:pPr>
    </w:p>
    <w:p w14:paraId="6E7271EB" w14:textId="77777777" w:rsidR="00111B2E" w:rsidRDefault="00111B2E" w:rsidP="00111B2E">
      <w:pPr>
        <w:rPr>
          <w:lang w:val="uk-UA"/>
        </w:rPr>
      </w:pPr>
      <w:bookmarkStart w:id="29" w:name="_Toc234768377"/>
    </w:p>
    <w:p w14:paraId="295D5B3F" w14:textId="6A5C3537" w:rsidR="00CD0FB1" w:rsidRPr="00F42AAF" w:rsidRDefault="00CD0FB1" w:rsidP="00111B2E">
      <w:pPr>
        <w:pStyle w:val="1"/>
        <w:rPr>
          <w:lang w:val="en-GB"/>
        </w:rPr>
      </w:pPr>
      <w:r w:rsidRPr="00F42AAF">
        <w:rPr>
          <w:lang w:val="en-GB"/>
        </w:rPr>
        <w:lastRenderedPageBreak/>
        <w:t>Recommendations</w:t>
      </w:r>
      <w:bookmarkEnd w:id="29"/>
    </w:p>
    <w:p w14:paraId="7D8253F4" w14:textId="77777777" w:rsidR="00CD0FB1" w:rsidRPr="00F42AAF" w:rsidRDefault="00CD0FB1" w:rsidP="008D0C0F">
      <w:pPr>
        <w:pStyle w:val="afffb"/>
        <w:rPr>
          <w:lang w:val="en-GB"/>
        </w:rPr>
      </w:pPr>
    </w:p>
    <w:p w14:paraId="0BDBB034" w14:textId="408ED17A" w:rsidR="00CD0FB1" w:rsidRPr="00F42AAF" w:rsidRDefault="00CD0FB1" w:rsidP="008D0C0F">
      <w:pPr>
        <w:pStyle w:val="afffb"/>
        <w:rPr>
          <w:lang w:val="en-GB"/>
        </w:rPr>
      </w:pPr>
      <w:r w:rsidRPr="00F42AAF">
        <w:rPr>
          <w:lang w:val="en-GB"/>
        </w:rPr>
        <w:t xml:space="preserve">1. In future, the project should purposefully expand its presence and participant recruitment in regions that are currently less well represented, </w:t>
      </w:r>
      <w:r w:rsidRPr="00F42AAF">
        <w:rPr>
          <w:lang w:val="en-GB"/>
        </w:rPr>
        <w:t>to</w:t>
      </w:r>
      <w:r w:rsidRPr="00F42AAF">
        <w:rPr>
          <w:lang w:val="en-GB"/>
        </w:rPr>
        <w:t xml:space="preserve"> ensure more balanced territorial coverage of both the research and intervention components.</w:t>
      </w:r>
    </w:p>
    <w:p w14:paraId="06037869" w14:textId="77777777" w:rsidR="00CD0FB1" w:rsidRPr="00F42AAF" w:rsidRDefault="00CD0FB1" w:rsidP="008D0C0F">
      <w:pPr>
        <w:pStyle w:val="afffb"/>
        <w:rPr>
          <w:lang w:val="en-GB"/>
        </w:rPr>
      </w:pPr>
    </w:p>
    <w:p w14:paraId="4E2F0C7D" w14:textId="77777777" w:rsidR="00CD0FB1" w:rsidRPr="00F42AAF" w:rsidRDefault="00CD0FB1" w:rsidP="008D0C0F">
      <w:pPr>
        <w:pStyle w:val="afffb"/>
        <w:rPr>
          <w:lang w:val="en-GB"/>
        </w:rPr>
      </w:pPr>
      <w:r w:rsidRPr="00F42AAF">
        <w:rPr>
          <w:lang w:val="en-GB"/>
        </w:rPr>
        <w:t>2. Additional services should be offered to respondents with different risk profiles, for example MSM. At present, such practice already exists for respondents who reported experience of injecting psychoactive substances and are additionally encouraged to contact the Help24 service.</w:t>
      </w:r>
    </w:p>
    <w:p w14:paraId="7DFF0806" w14:textId="77777777" w:rsidR="00CD0FB1" w:rsidRPr="00F42AAF" w:rsidRDefault="00CD0FB1" w:rsidP="008D0C0F">
      <w:pPr>
        <w:pStyle w:val="afffb"/>
        <w:rPr>
          <w:lang w:val="en-GB"/>
        </w:rPr>
      </w:pPr>
    </w:p>
    <w:p w14:paraId="3BE3CE9B" w14:textId="77777777" w:rsidR="00CD0FB1" w:rsidRPr="00F42AAF" w:rsidRDefault="00CD0FB1" w:rsidP="008D0C0F">
      <w:pPr>
        <w:pStyle w:val="afffb"/>
        <w:rPr>
          <w:lang w:val="en-GB"/>
        </w:rPr>
      </w:pPr>
      <w:r w:rsidRPr="00F42AAF">
        <w:rPr>
          <w:lang w:val="en-GB"/>
        </w:rPr>
        <w:t>3. Non-medical use of pregabalin should be defined as a distinct focus of prevention and intervention activities, particularly in the context of sexualised psychoactive substance use and chemsex. The high prevalence of this substance, as well as its noticeable presence in sexual situations, indicates the need to include pregabalin in outreach messages, risk-screening tools, and ongoing monitoring within the project.</w:t>
      </w:r>
    </w:p>
    <w:p w14:paraId="2D79F709" w14:textId="77777777" w:rsidR="00CD0FB1" w:rsidRPr="00F42AAF" w:rsidRDefault="00CD0FB1" w:rsidP="008D0C0F">
      <w:pPr>
        <w:pStyle w:val="afffb"/>
        <w:rPr>
          <w:lang w:val="en-GB"/>
        </w:rPr>
      </w:pPr>
    </w:p>
    <w:p w14:paraId="3B06EF3C" w14:textId="77777777" w:rsidR="00CD0FB1" w:rsidRPr="00F42AAF" w:rsidRDefault="00CD0FB1" w:rsidP="008D0C0F">
      <w:pPr>
        <w:pStyle w:val="afffb"/>
        <w:rPr>
          <w:lang w:val="en-GB"/>
        </w:rPr>
      </w:pPr>
      <w:r w:rsidRPr="00F42AAF">
        <w:rPr>
          <w:lang w:val="en-GB"/>
        </w:rPr>
        <w:t>4. The motivations for and contexts of “Lyrica” (pregabalin) use, as well as the reasons for its high prevalence among users, should be studied in greater detail.</w:t>
      </w:r>
    </w:p>
    <w:p w14:paraId="141497E8" w14:textId="77777777" w:rsidR="00CD0FB1" w:rsidRPr="00F42AAF" w:rsidRDefault="00CD0FB1" w:rsidP="008D0C0F">
      <w:pPr>
        <w:pStyle w:val="afffb"/>
        <w:rPr>
          <w:lang w:val="en-GB"/>
        </w:rPr>
      </w:pPr>
    </w:p>
    <w:p w14:paraId="75146137" w14:textId="77777777" w:rsidR="00CD0FB1" w:rsidRPr="00F42AAF" w:rsidRDefault="00CD0FB1" w:rsidP="008D0C0F">
      <w:pPr>
        <w:pStyle w:val="afffb"/>
        <w:rPr>
          <w:lang w:val="en-GB"/>
        </w:rPr>
      </w:pPr>
      <w:r w:rsidRPr="00F42AAF">
        <w:rPr>
          <w:lang w:val="en-GB"/>
        </w:rPr>
        <w:t>5. Research and prevention activities should focus on the youngest users, aged 14–23 years, as the priority group at highest risk and experiencing the greatest burden of consequences related to psychoactive substance use.</w:t>
      </w:r>
    </w:p>
    <w:p w14:paraId="29E27531" w14:textId="77777777" w:rsidR="00CD0FB1" w:rsidRPr="00F42AAF" w:rsidRDefault="00CD0FB1" w:rsidP="008D0C0F">
      <w:pPr>
        <w:pStyle w:val="afffb"/>
        <w:rPr>
          <w:lang w:val="en-GB"/>
        </w:rPr>
      </w:pPr>
    </w:p>
    <w:p w14:paraId="6FB6962A" w14:textId="77777777" w:rsidR="00CD0FB1" w:rsidRPr="00F42AAF" w:rsidRDefault="00CD0FB1" w:rsidP="008D0C0F">
      <w:pPr>
        <w:pStyle w:val="afffb"/>
        <w:rPr>
          <w:lang w:val="en-GB"/>
        </w:rPr>
      </w:pPr>
      <w:r w:rsidRPr="00F42AAF">
        <w:rPr>
          <w:lang w:val="en-GB"/>
        </w:rPr>
        <w:t>6. Representative studies should test the hypotheses regarding the growing popularity of mephedrone, alpha-PVP, other synthetic cathinones, opioids, and cocaine.</w:t>
      </w:r>
    </w:p>
    <w:p w14:paraId="4AABC065" w14:textId="77777777" w:rsidR="00CD0FB1" w:rsidRPr="00F42AAF" w:rsidRDefault="00CD0FB1" w:rsidP="008D0C0F">
      <w:pPr>
        <w:pStyle w:val="afffb"/>
        <w:rPr>
          <w:lang w:val="en-GB"/>
        </w:rPr>
      </w:pPr>
    </w:p>
    <w:p w14:paraId="3A00B557" w14:textId="77777777" w:rsidR="00CD0FB1" w:rsidRPr="00F42AAF" w:rsidRDefault="00CD0FB1" w:rsidP="008D0C0F">
      <w:pPr>
        <w:pStyle w:val="afffb"/>
        <w:rPr>
          <w:lang w:val="en-GB"/>
        </w:rPr>
      </w:pPr>
      <w:r w:rsidRPr="00F42AAF">
        <w:rPr>
          <w:lang w:val="en-GB"/>
        </w:rPr>
        <w:t>7. Harm reduction components focused on mephedrone, other synthetic cathinones, and opioids should be strengthened.</w:t>
      </w:r>
    </w:p>
    <w:p w14:paraId="48398B7E" w14:textId="77777777" w:rsidR="00CD0FB1" w:rsidRPr="00F42AAF" w:rsidRDefault="00CD0FB1" w:rsidP="008D0C0F">
      <w:pPr>
        <w:pStyle w:val="afffb"/>
        <w:rPr>
          <w:lang w:val="en-GB"/>
        </w:rPr>
      </w:pPr>
    </w:p>
    <w:p w14:paraId="62A94626" w14:textId="77777777" w:rsidR="00CD0FB1" w:rsidRPr="00F42AAF" w:rsidRDefault="00CD0FB1" w:rsidP="008D0C0F">
      <w:pPr>
        <w:pStyle w:val="afffb"/>
        <w:rPr>
          <w:lang w:val="en-GB"/>
        </w:rPr>
      </w:pPr>
      <w:r w:rsidRPr="00F42AAF">
        <w:rPr>
          <w:lang w:val="en-GB"/>
        </w:rPr>
        <w:t>8. Given the extremely high levels of binge and heavy drinking, brief screening tools, for example AUDIT-C, should be integrated into the service model.</w:t>
      </w:r>
    </w:p>
    <w:p w14:paraId="12F516CB" w14:textId="77777777" w:rsidR="00CD0FB1" w:rsidRPr="00F42AAF" w:rsidRDefault="00CD0FB1" w:rsidP="008D0C0F">
      <w:pPr>
        <w:pStyle w:val="afffb"/>
        <w:rPr>
          <w:lang w:val="en-GB"/>
        </w:rPr>
      </w:pPr>
    </w:p>
    <w:p w14:paraId="5F782E4E" w14:textId="77777777" w:rsidR="00CD0FB1" w:rsidRPr="00F42AAF" w:rsidRDefault="00CD0FB1" w:rsidP="008D0C0F">
      <w:pPr>
        <w:pStyle w:val="afffb"/>
        <w:rPr>
          <w:lang w:val="en-GB"/>
        </w:rPr>
      </w:pPr>
      <w:r w:rsidRPr="00F42AAF">
        <w:rPr>
          <w:lang w:val="en-GB"/>
        </w:rPr>
        <w:t>9. Structured components aimed at reducing high-risk alcohol consumption should be integrated into the PartyBox model, including information materials on binge/heavy drinking and clear self-help and help-seeking pathways.</w:t>
      </w:r>
    </w:p>
    <w:p w14:paraId="209547E5" w14:textId="77777777" w:rsidR="00CD0FB1" w:rsidRPr="00F42AAF" w:rsidRDefault="00CD0FB1" w:rsidP="008D0C0F">
      <w:pPr>
        <w:pStyle w:val="afffb"/>
        <w:rPr>
          <w:lang w:val="en-GB"/>
        </w:rPr>
      </w:pPr>
    </w:p>
    <w:p w14:paraId="19F3E2B4" w14:textId="77777777" w:rsidR="00CD0FB1" w:rsidRPr="00F42AAF" w:rsidRDefault="00CD0FB1" w:rsidP="008D0C0F">
      <w:pPr>
        <w:pStyle w:val="afffb"/>
        <w:rPr>
          <w:lang w:val="en-GB"/>
        </w:rPr>
      </w:pPr>
      <w:r w:rsidRPr="00F42AAF">
        <w:rPr>
          <w:lang w:val="en-GB"/>
        </w:rPr>
        <w:t>10. The instructions for the substance-checking tests included in PartyBox should be revised: they should be made shorter and more user-friendly, using a step-by-step format, simple wording, and visual prompts, and their comprehensibility should be tested with a small group of users before scaling up.</w:t>
      </w:r>
    </w:p>
    <w:p w14:paraId="3C4CC3F2" w14:textId="77777777" w:rsidR="00CD0FB1" w:rsidRPr="00F42AAF" w:rsidRDefault="00CD0FB1" w:rsidP="008D0C0F">
      <w:pPr>
        <w:pStyle w:val="afffb"/>
        <w:rPr>
          <w:lang w:val="en-GB"/>
        </w:rPr>
      </w:pPr>
    </w:p>
    <w:p w14:paraId="6805E95D" w14:textId="77777777" w:rsidR="00CD0FB1" w:rsidRPr="00F42AAF" w:rsidRDefault="00CD0FB1" w:rsidP="008D0C0F">
      <w:pPr>
        <w:pStyle w:val="afffb"/>
        <w:rPr>
          <w:lang w:val="en-GB"/>
        </w:rPr>
      </w:pPr>
      <w:r w:rsidRPr="00F42AAF">
        <w:rPr>
          <w:lang w:val="en-GB"/>
        </w:rPr>
        <w:t>11. Regular targeted distribution of condoms for the youngest participants should be introduced as a key measure for reducing resource-related barriers.</w:t>
      </w:r>
    </w:p>
    <w:p w14:paraId="45D67571" w14:textId="77777777" w:rsidR="00CD0FB1" w:rsidRPr="00F42AAF" w:rsidRDefault="00CD0FB1" w:rsidP="008D0C0F">
      <w:pPr>
        <w:pStyle w:val="afffb"/>
        <w:rPr>
          <w:lang w:val="en-GB"/>
        </w:rPr>
      </w:pPr>
    </w:p>
    <w:p w14:paraId="4F645607" w14:textId="77777777" w:rsidR="00CD0FB1" w:rsidRPr="00F42AAF" w:rsidRDefault="00CD0FB1" w:rsidP="008D0C0F">
      <w:pPr>
        <w:pStyle w:val="afffb"/>
        <w:rPr>
          <w:lang w:val="en-GB"/>
        </w:rPr>
      </w:pPr>
      <w:r w:rsidRPr="00F42AAF">
        <w:rPr>
          <w:lang w:val="en-GB"/>
        </w:rPr>
        <w:lastRenderedPageBreak/>
        <w:t>12. Free or significantly subsidised access to psychological and psychiatric support for people who use psychoactive substances should be expanded through community-based organisations.</w:t>
      </w:r>
    </w:p>
    <w:p w14:paraId="57452C8C" w14:textId="77777777" w:rsidR="00CD0FB1" w:rsidRPr="00F42AAF" w:rsidRDefault="00CD0FB1" w:rsidP="008D0C0F">
      <w:pPr>
        <w:pStyle w:val="afffb"/>
        <w:rPr>
          <w:lang w:val="en-GB"/>
        </w:rPr>
      </w:pPr>
    </w:p>
    <w:p w14:paraId="13CAE72E" w14:textId="77777777" w:rsidR="00CD0FB1" w:rsidRPr="00F42AAF" w:rsidRDefault="00CD0FB1" w:rsidP="008D0C0F">
      <w:pPr>
        <w:pStyle w:val="afffb"/>
        <w:rPr>
          <w:lang w:val="en-GB"/>
        </w:rPr>
      </w:pPr>
      <w:r w:rsidRPr="00F42AAF">
        <w:rPr>
          <w:lang w:val="en-GB"/>
        </w:rPr>
        <w:t>13. HIV and STI self-testing should be scaled up, including through delivery and online ordering, with straightforward referral pathways to confirmatory testing and further care.</w:t>
      </w:r>
    </w:p>
    <w:p w14:paraId="6A138DE6" w14:textId="77777777" w:rsidR="00CD0FB1" w:rsidRPr="00F42AAF" w:rsidRDefault="00CD0FB1" w:rsidP="008D0C0F">
      <w:pPr>
        <w:pStyle w:val="afffb"/>
        <w:rPr>
          <w:lang w:val="en-GB"/>
        </w:rPr>
      </w:pPr>
    </w:p>
    <w:p w14:paraId="10EFCCA5" w14:textId="0B37A79F" w:rsidR="00CD0FB1" w:rsidRPr="00F42AAF" w:rsidRDefault="00CD0FB1" w:rsidP="008D0C0F">
      <w:pPr>
        <w:pStyle w:val="afffb"/>
        <w:rPr>
          <w:lang w:val="en-GB"/>
        </w:rPr>
      </w:pPr>
      <w:r w:rsidRPr="00F42AAF">
        <w:rPr>
          <w:lang w:val="en-GB"/>
        </w:rPr>
        <w:t>14. Data on the high prevalence of intensive alcohol use and the growing role of synthetic cathinones and opioids should be used to advocate for expanded funding for harm reduction and youth mental health programmes.</w:t>
      </w:r>
    </w:p>
    <w:p w14:paraId="4E49024C" w14:textId="09D9C182" w:rsidR="00A05933" w:rsidRPr="00F42AAF" w:rsidRDefault="00000000" w:rsidP="008D0C0F">
      <w:pPr>
        <w:pStyle w:val="1"/>
        <w:shd w:val="clear" w:color="auto" w:fill="FFFFFF"/>
        <w:spacing w:before="280" w:after="200"/>
        <w:ind w:left="360"/>
        <w:rPr>
          <w:lang w:val="en-GB"/>
        </w:rPr>
      </w:pPr>
      <w:bookmarkStart w:id="30" w:name="_4vqw63tmrf64" w:colFirst="0" w:colLast="0"/>
      <w:bookmarkEnd w:id="30"/>
      <w:r w:rsidRPr="00F42AAF">
        <w:rPr>
          <w:lang w:val="en-GB"/>
        </w:rPr>
        <w:br w:type="page"/>
      </w:r>
      <w:bookmarkStart w:id="31" w:name="_4beyinm1v5s1" w:colFirst="0" w:colLast="0"/>
      <w:bookmarkEnd w:id="31"/>
    </w:p>
    <w:p w14:paraId="3C68F387" w14:textId="77777777" w:rsidR="00A05933" w:rsidRPr="00F42AAF" w:rsidRDefault="00A05933" w:rsidP="000932D8">
      <w:pPr>
        <w:pStyle w:val="1"/>
        <w:rPr>
          <w:lang w:val="en-GB"/>
        </w:rPr>
      </w:pPr>
      <w:bookmarkStart w:id="32" w:name="_Toc234768378"/>
      <w:r w:rsidRPr="00F42AAF">
        <w:rPr>
          <w:lang w:val="en-GB"/>
        </w:rPr>
        <w:lastRenderedPageBreak/>
        <w:t>1. Profile of study participants</w:t>
      </w:r>
      <w:bookmarkEnd w:id="32"/>
    </w:p>
    <w:p w14:paraId="215362F7" w14:textId="77777777" w:rsidR="00A05933" w:rsidRPr="00F42AAF" w:rsidRDefault="00A05933" w:rsidP="008D0C0F">
      <w:pPr>
        <w:jc w:val="both"/>
        <w:rPr>
          <w:lang w:val="en-GB"/>
        </w:rPr>
      </w:pPr>
    </w:p>
    <w:p w14:paraId="17086284" w14:textId="77777777" w:rsidR="00A05933" w:rsidRPr="00F42AAF" w:rsidRDefault="00A05933" w:rsidP="008D0C0F">
      <w:pPr>
        <w:pStyle w:val="2"/>
        <w:rPr>
          <w:lang w:val="en-GB"/>
        </w:rPr>
      </w:pPr>
      <w:bookmarkStart w:id="33" w:name="_Toc234768379"/>
      <w:r w:rsidRPr="00F42AAF">
        <w:rPr>
          <w:lang w:val="en-GB"/>
        </w:rPr>
        <w:t>1.1. Sex distribution</w:t>
      </w:r>
      <w:bookmarkEnd w:id="33"/>
    </w:p>
    <w:p w14:paraId="37B8320D" w14:textId="77777777" w:rsidR="00A05933" w:rsidRPr="00F42AAF" w:rsidRDefault="00A05933" w:rsidP="008D0C0F">
      <w:pPr>
        <w:jc w:val="both"/>
        <w:rPr>
          <w:lang w:val="en-GB"/>
        </w:rPr>
      </w:pPr>
    </w:p>
    <w:p w14:paraId="69565678" w14:textId="3064FD3B" w:rsidR="00A05933" w:rsidRPr="00F42AAF" w:rsidRDefault="00A05933" w:rsidP="008D0C0F">
      <w:pPr>
        <w:jc w:val="both"/>
        <w:rPr>
          <w:lang w:val="en-GB"/>
        </w:rPr>
      </w:pPr>
      <w:r w:rsidRPr="00F42AAF">
        <w:rPr>
          <w:lang w:val="en-GB"/>
        </w:rPr>
        <w:t>Study participants were distributed by sex as follows: women — 47.9%; men — 50.2%; transgender men — 0.8%; transgender women — 0.5%; and non-binary people — 0.6%. Given the small size of the transgender women, transgender men, and non-binary groups, with fewer than 20 respondents in each group, subsequent sex-based analyses in this report include women and men only.</w:t>
      </w:r>
    </w:p>
    <w:p w14:paraId="283DCCFE" w14:textId="72FB327B" w:rsidR="00A05933" w:rsidRPr="00F42AAF" w:rsidRDefault="00A05933" w:rsidP="008D0C0F">
      <w:pPr>
        <w:pStyle w:val="2"/>
        <w:rPr>
          <w:lang w:val="en-GB"/>
        </w:rPr>
      </w:pPr>
      <w:bookmarkStart w:id="34" w:name="_90pknzkwfv2y" w:colFirst="0" w:colLast="0"/>
      <w:bookmarkStart w:id="35" w:name="_Toc234768380"/>
      <w:bookmarkEnd w:id="34"/>
      <w:r w:rsidRPr="00F42AAF">
        <w:rPr>
          <w:lang w:val="en-GB"/>
        </w:rPr>
        <w:t>1.2. Age distribution</w:t>
      </w:r>
      <w:bookmarkEnd w:id="35"/>
    </w:p>
    <w:p w14:paraId="73D86176" w14:textId="29CC7AC4" w:rsidR="00A05933" w:rsidRPr="00F42AAF" w:rsidRDefault="00A05933" w:rsidP="00DF6F39">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The distribution of respondents by age group was as follows: 18 years and younger — 10.0% of respondents; 19–20 years — 14.6%; 21–23 years — 25.2%; 24–28 years — 27.4%; 29–33 years — 12.4%; and 34 years and older — 10.4%. Thus, almost half of study participants were aged 14–23 years.</w:t>
      </w:r>
    </w:p>
    <w:p w14:paraId="126911A3" w14:textId="7FC9D9A1" w:rsidR="00A05933" w:rsidRPr="00F42AAF" w:rsidRDefault="00A05933" w:rsidP="00DF6F39">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The analysis identified statistically significant age differences between the men and women who took part in the study. Men were older on average (26.2 years) than women (23.9 years), a difference of 2.3 years</w:t>
      </w:r>
      <w:r w:rsidRPr="00F42AAF">
        <w:rPr>
          <w:vertAlign w:val="superscript"/>
          <w:lang w:val="en-GB"/>
        </w:rPr>
        <w:footnoteReference w:id="14"/>
      </w:r>
      <w:r w:rsidRPr="00F42AAF">
        <w:rPr>
          <w:rFonts w:ascii="Arial" w:eastAsia="Arial" w:hAnsi="Arial" w:cs="Arial"/>
          <w:sz w:val="22"/>
          <w:szCs w:val="22"/>
          <w:lang w:val="en-GB" w:eastAsia="uk-UA"/>
        </w:rPr>
        <w:t>. Age variability among men was also somewhat higher than among women.</w:t>
      </w:r>
    </w:p>
    <w:p w14:paraId="5718167D" w14:textId="01BCE40C" w:rsidR="00A05933" w:rsidRPr="00F42AAF" w:rsidRDefault="00A05933" w:rsidP="00DF6F39">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Among women who took part in the study, the proportion in the youngest age groups was higher than among men: 13.2% of women belonged to the 14–18 age group, and 17.8% were aged 19–20 years; the corresponding percentages among men were 6.9% and 11.2%</w:t>
      </w:r>
      <w:r w:rsidRPr="00F42AAF">
        <w:rPr>
          <w:vertAlign w:val="superscript"/>
          <w:lang w:val="en-GB"/>
        </w:rPr>
        <w:footnoteReference w:id="15"/>
      </w:r>
      <w:r w:rsidRPr="00F42AAF">
        <w:rPr>
          <w:rFonts w:ascii="Arial" w:eastAsia="Arial" w:hAnsi="Arial" w:cs="Arial"/>
          <w:sz w:val="22"/>
          <w:szCs w:val="22"/>
          <w:lang w:val="en-GB" w:eastAsia="uk-UA"/>
        </w:rPr>
        <w:t>. Thus, the proportion of those aged 20 years or younger among women was almost twice as high as among men. By contrast, among men, the proportion of respondents aged 34 years and older was almost three times higher: 15.0%, compared with 5.8% among women.</w:t>
      </w:r>
      <w:bookmarkStart w:id="36" w:name="_ynyy30tk273f" w:colFirst="0" w:colLast="0"/>
      <w:bookmarkEnd w:id="36"/>
    </w:p>
    <w:p w14:paraId="74897D6B" w14:textId="77777777" w:rsidR="00A05933" w:rsidRPr="00F42AAF" w:rsidRDefault="00A05933" w:rsidP="008D0C0F">
      <w:pPr>
        <w:pStyle w:val="2"/>
        <w:rPr>
          <w:lang w:val="en-GB"/>
        </w:rPr>
      </w:pPr>
      <w:bookmarkStart w:id="37" w:name="_Toc234768381"/>
      <w:r w:rsidRPr="00F42AAF">
        <w:rPr>
          <w:lang w:val="en-GB"/>
        </w:rPr>
        <w:t>1.3. Distribution by oblast of residence</w:t>
      </w:r>
      <w:bookmarkEnd w:id="37"/>
    </w:p>
    <w:p w14:paraId="599D6988" w14:textId="77777777" w:rsidR="00A05933" w:rsidRPr="00F42AAF" w:rsidRDefault="00A05933" w:rsidP="008D0C0F">
      <w:pPr>
        <w:jc w:val="both"/>
        <w:rPr>
          <w:lang w:val="en-GB"/>
        </w:rPr>
      </w:pPr>
    </w:p>
    <w:p w14:paraId="06E66365" w14:textId="77777777" w:rsidR="00A05933" w:rsidRPr="00F42AAF" w:rsidRDefault="00A05933" w:rsidP="008D0C0F">
      <w:pPr>
        <w:jc w:val="both"/>
        <w:rPr>
          <w:lang w:val="en-GB"/>
        </w:rPr>
      </w:pPr>
      <w:r w:rsidRPr="00F42AAF">
        <w:rPr>
          <w:lang w:val="en-GB"/>
        </w:rPr>
        <w:t>Overall, 2,592 respondents from different regions of Ukraine took part in the study. All regions of Ukraine were represented in the study, except Luhansk Oblast, the Autonomous Republic of Crimea, and the city of Sevastopol. The most represented location was the city of Kyiv, which accounted for 53.3% of respondents (1,382 individuals), more than half of the total sample. Other regions with relatively high representation were Lviv Oblast (8.8%, 228 respondents), Odesa Oblast (6.6%, 172 respondents), Kyiv Oblast (5.6%, 146 respondents), Dnipropetrovsk Oblast (3.9%, 100 respondents), and Kharkiv Oblast (3.8%, 98 respondents), although their shares were substantially lower than that of Kyiv.</w:t>
      </w:r>
    </w:p>
    <w:p w14:paraId="4F7FDD20" w14:textId="77777777" w:rsidR="00A05933" w:rsidRPr="00F42AAF" w:rsidRDefault="00A05933" w:rsidP="008D0C0F">
      <w:pPr>
        <w:jc w:val="both"/>
        <w:rPr>
          <w:lang w:val="en-GB"/>
        </w:rPr>
      </w:pPr>
    </w:p>
    <w:p w14:paraId="04C5ACD8" w14:textId="775300BE" w:rsidR="00A05933" w:rsidRPr="00F42AAF" w:rsidRDefault="00A05933" w:rsidP="008D0C0F">
      <w:pPr>
        <w:jc w:val="both"/>
        <w:rPr>
          <w:lang w:val="en-GB"/>
        </w:rPr>
      </w:pPr>
      <w:r w:rsidRPr="00F42AAF">
        <w:rPr>
          <w:lang w:val="en-GB"/>
        </w:rPr>
        <w:lastRenderedPageBreak/>
        <w:t>The smallest numbers of participants were recorded in the government-controlled parts of Donetsk Oblast (0.5%, 14 respondents) and Kherson Oblast (0.2%, 6 respondents), Zakarpattia Oblast (0.3%, 7 respondents), and the non-government-controlled part of Zaporizhzhia Oblast (&lt;0.05%, 1 respondent). The non-government-controlled parts of Donetsk and Kherson Oblasts were not represented in the sample.</w:t>
      </w:r>
    </w:p>
    <w:p w14:paraId="15704A04" w14:textId="77777777" w:rsidR="00FC1AA2" w:rsidRPr="00F42AAF" w:rsidRDefault="00FC1AA2" w:rsidP="008D0C0F">
      <w:pPr>
        <w:jc w:val="both"/>
        <w:rPr>
          <w:lang w:val="en-GB"/>
        </w:rPr>
      </w:pPr>
    </w:p>
    <w:p w14:paraId="57C074B6" w14:textId="797BB427" w:rsidR="005828F8" w:rsidRPr="00F42AAF" w:rsidRDefault="00CE2A6B" w:rsidP="008D0C0F">
      <w:pPr>
        <w:pStyle w:val="affd"/>
        <w:spacing w:line="276" w:lineRule="auto"/>
        <w:rPr>
          <w:lang w:val="en-GB"/>
        </w:rPr>
      </w:pPr>
      <w:bookmarkStart w:id="38" w:name="_978vijkfivpr" w:colFirst="0" w:colLast="0"/>
      <w:bookmarkStart w:id="39" w:name="_Toc234768417"/>
      <w:bookmarkEnd w:id="38"/>
      <w:r w:rsidRPr="00F42AAF">
        <w:rPr>
          <w:lang w:val="en-GB"/>
        </w:rPr>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1</w:t>
      </w:r>
      <w:r w:rsidRPr="00F42AAF">
        <w:rPr>
          <w:lang w:val="en-GB"/>
        </w:rPr>
        <w:fldChar w:fldCharType="end"/>
      </w:r>
      <w:r w:rsidRPr="00F42AAF">
        <w:rPr>
          <w:lang w:val="en-GB"/>
        </w:rPr>
        <w:t xml:space="preserve">. </w:t>
      </w:r>
      <w:r w:rsidR="00AF27E5" w:rsidRPr="00F42AAF">
        <w:rPr>
          <w:lang w:val="en-GB"/>
        </w:rPr>
        <w:t>Distribution of the sample by respondents’ oblast of residence.</w:t>
      </w:r>
      <w:bookmarkEnd w:id="39"/>
      <w:r w:rsidR="00AF27E5" w:rsidRPr="00F42AAF">
        <w:rPr>
          <w:lang w:val="en-GB"/>
        </w:rPr>
        <w:t xml:space="preserve"> </w:t>
      </w:r>
    </w:p>
    <w:tbl>
      <w:tblPr>
        <w:tblStyle w:val="a5"/>
        <w:tblW w:w="81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390"/>
        <w:gridCol w:w="2370"/>
        <w:gridCol w:w="2370"/>
      </w:tblGrid>
      <w:tr w:rsidR="00F91B82" w:rsidRPr="00F42AAF" w14:paraId="4DF64915" w14:textId="77777777" w:rsidTr="00F91B82">
        <w:trPr>
          <w:trHeight w:val="330"/>
          <w:tblHeader/>
        </w:trPr>
        <w:tc>
          <w:tcPr>
            <w:tcW w:w="3390" w:type="dxa"/>
            <w:tcBorders>
              <w:top w:val="single" w:sz="4" w:space="0" w:color="000000"/>
              <w:left w:val="single" w:sz="4" w:space="0" w:color="000000"/>
              <w:bottom w:val="single" w:sz="8" w:space="0" w:color="000000"/>
              <w:right w:val="single" w:sz="4" w:space="0" w:color="000000"/>
            </w:tcBorders>
            <w:tcMar>
              <w:top w:w="40" w:type="dxa"/>
              <w:left w:w="40" w:type="dxa"/>
              <w:bottom w:w="40" w:type="dxa"/>
              <w:right w:w="40" w:type="dxa"/>
            </w:tcMar>
            <w:vAlign w:val="bottom"/>
          </w:tcPr>
          <w:p w14:paraId="6B19A236" w14:textId="670D9982" w:rsidR="00F91B82" w:rsidRPr="00F42AAF" w:rsidRDefault="005828F8" w:rsidP="008D0C0F">
            <w:pPr>
              <w:rPr>
                <w:b/>
                <w:bCs/>
                <w:lang w:val="en-GB"/>
              </w:rPr>
            </w:pPr>
            <w:r w:rsidRPr="00F42AAF">
              <w:rPr>
                <w:b/>
                <w:bCs/>
                <w:lang w:val="en-GB"/>
              </w:rPr>
              <w:t xml:space="preserve">Oblast of residence </w:t>
            </w:r>
          </w:p>
        </w:tc>
        <w:tc>
          <w:tcPr>
            <w:tcW w:w="2370" w:type="dxa"/>
            <w:tcBorders>
              <w:top w:val="single" w:sz="4" w:space="0" w:color="000000"/>
              <w:left w:val="single" w:sz="4" w:space="0" w:color="000000"/>
              <w:bottom w:val="single" w:sz="8" w:space="0" w:color="000000"/>
              <w:right w:val="single" w:sz="4" w:space="0" w:color="000000"/>
            </w:tcBorders>
            <w:vAlign w:val="bottom"/>
          </w:tcPr>
          <w:p w14:paraId="3A3D7597" w14:textId="3F5D29B4" w:rsidR="00F91B82" w:rsidRPr="00F42AAF" w:rsidRDefault="0052716C" w:rsidP="008D0C0F">
            <w:pPr>
              <w:ind w:right="-4"/>
              <w:jc w:val="center"/>
              <w:rPr>
                <w:b/>
                <w:bCs/>
                <w:lang w:val="en-GB"/>
              </w:rPr>
            </w:pPr>
            <w:r w:rsidRPr="00F42AAF">
              <w:rPr>
                <w:b/>
                <w:bCs/>
                <w:lang w:val="en-GB"/>
              </w:rPr>
              <w:t>n</w:t>
            </w:r>
          </w:p>
        </w:tc>
        <w:tc>
          <w:tcPr>
            <w:tcW w:w="2370" w:type="dxa"/>
            <w:tcBorders>
              <w:top w:val="single" w:sz="4" w:space="0" w:color="000000"/>
              <w:left w:val="single" w:sz="4" w:space="0" w:color="000000"/>
              <w:bottom w:val="single" w:sz="8" w:space="0" w:color="000000"/>
              <w:right w:val="single" w:sz="4" w:space="0" w:color="000000"/>
            </w:tcBorders>
            <w:tcMar>
              <w:top w:w="40" w:type="dxa"/>
              <w:left w:w="40" w:type="dxa"/>
              <w:bottom w:w="40" w:type="dxa"/>
              <w:right w:w="40" w:type="dxa"/>
            </w:tcMar>
            <w:vAlign w:val="bottom"/>
          </w:tcPr>
          <w:p w14:paraId="5170D618" w14:textId="70761DED" w:rsidR="00F91B82" w:rsidRPr="00F42AAF" w:rsidRDefault="00F91B82" w:rsidP="008D0C0F">
            <w:pPr>
              <w:ind w:right="-4"/>
              <w:jc w:val="center"/>
              <w:rPr>
                <w:b/>
                <w:bCs/>
                <w:lang w:val="en-GB"/>
              </w:rPr>
            </w:pPr>
            <w:r w:rsidRPr="00F42AAF">
              <w:rPr>
                <w:b/>
                <w:bCs/>
                <w:lang w:val="en-GB"/>
              </w:rPr>
              <w:t>%</w:t>
            </w:r>
          </w:p>
        </w:tc>
      </w:tr>
      <w:tr w:rsidR="00F91B82" w:rsidRPr="00F42AAF" w14:paraId="42DD8F41" w14:textId="77777777" w:rsidTr="00F91B82">
        <w:trPr>
          <w:trHeight w:val="305"/>
        </w:trPr>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5E8391" w14:textId="10EBB93A" w:rsidR="00F91B82" w:rsidRPr="00F42AAF" w:rsidRDefault="005828F8" w:rsidP="008D0C0F">
            <w:pPr>
              <w:rPr>
                <w:sz w:val="20"/>
                <w:szCs w:val="20"/>
                <w:lang w:val="en-GB"/>
              </w:rPr>
            </w:pPr>
            <w:r w:rsidRPr="00F42AAF">
              <w:rPr>
                <w:sz w:val="20"/>
                <w:szCs w:val="20"/>
                <w:lang w:val="en-GB"/>
              </w:rPr>
              <w:t>City of Kyiv</w:t>
            </w:r>
          </w:p>
        </w:tc>
        <w:tc>
          <w:tcPr>
            <w:tcW w:w="2370" w:type="dxa"/>
            <w:tcBorders>
              <w:top w:val="single" w:sz="8" w:space="0" w:color="000000"/>
              <w:left w:val="single" w:sz="8" w:space="0" w:color="000000"/>
              <w:bottom w:val="single" w:sz="8" w:space="0" w:color="000000"/>
              <w:right w:val="single" w:sz="8" w:space="0" w:color="000000"/>
            </w:tcBorders>
          </w:tcPr>
          <w:p w14:paraId="1FFC6B03" w14:textId="235E01A5" w:rsidR="00F91B82" w:rsidRPr="00F42AAF" w:rsidRDefault="00F91B82" w:rsidP="008D0C0F">
            <w:pPr>
              <w:ind w:left="720"/>
              <w:jc w:val="center"/>
              <w:rPr>
                <w:sz w:val="20"/>
                <w:szCs w:val="20"/>
                <w:lang w:val="en-GB"/>
              </w:rPr>
            </w:pPr>
            <w:r w:rsidRPr="00F42AAF">
              <w:rPr>
                <w:sz w:val="20"/>
                <w:szCs w:val="20"/>
                <w:lang w:val="en-GB"/>
              </w:rPr>
              <w:t>1382</w:t>
            </w:r>
          </w:p>
        </w:tc>
        <w:tc>
          <w:tcPr>
            <w:tcW w:w="23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EA42D1" w14:textId="774B7750" w:rsidR="00F91B82" w:rsidRPr="00F42AAF" w:rsidRDefault="00F91B82" w:rsidP="008D0C0F">
            <w:pPr>
              <w:ind w:left="720"/>
              <w:jc w:val="center"/>
              <w:rPr>
                <w:sz w:val="20"/>
                <w:szCs w:val="20"/>
                <w:lang w:val="en-GB"/>
              </w:rPr>
            </w:pPr>
            <w:r w:rsidRPr="00F42AAF">
              <w:rPr>
                <w:sz w:val="20"/>
                <w:szCs w:val="20"/>
                <w:lang w:val="en-GB"/>
              </w:rPr>
              <w:t>53</w:t>
            </w:r>
            <w:r w:rsidR="005828F8" w:rsidRPr="00F42AAF">
              <w:rPr>
                <w:sz w:val="20"/>
                <w:szCs w:val="20"/>
                <w:lang w:val="en-GB"/>
              </w:rPr>
              <w:t>.</w:t>
            </w:r>
            <w:r w:rsidRPr="00F42AAF">
              <w:rPr>
                <w:sz w:val="20"/>
                <w:szCs w:val="20"/>
                <w:lang w:val="en-GB"/>
              </w:rPr>
              <w:t>3</w:t>
            </w:r>
          </w:p>
        </w:tc>
      </w:tr>
      <w:tr w:rsidR="00F91B82" w:rsidRPr="00F42AAF" w14:paraId="38A27DFC" w14:textId="77777777" w:rsidTr="00F91B82">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CD7805" w14:textId="26BBCFB5" w:rsidR="00F91B82" w:rsidRPr="00F42AAF" w:rsidRDefault="005828F8" w:rsidP="008D0C0F">
            <w:pPr>
              <w:rPr>
                <w:sz w:val="20"/>
                <w:szCs w:val="20"/>
                <w:lang w:val="en-GB"/>
              </w:rPr>
            </w:pPr>
            <w:r w:rsidRPr="00F42AAF">
              <w:rPr>
                <w:sz w:val="20"/>
                <w:szCs w:val="20"/>
                <w:lang w:val="en-GB"/>
              </w:rPr>
              <w:t xml:space="preserve">Lviv </w:t>
            </w:r>
            <w:r w:rsidR="00A11D29" w:rsidRPr="00F42AAF">
              <w:rPr>
                <w:sz w:val="20"/>
                <w:szCs w:val="20"/>
                <w:lang w:val="en-GB"/>
              </w:rPr>
              <w:t>O</w:t>
            </w:r>
            <w:r w:rsidRPr="00F42AAF">
              <w:rPr>
                <w:sz w:val="20"/>
                <w:szCs w:val="20"/>
                <w:lang w:val="en-GB"/>
              </w:rPr>
              <w:t>blast</w:t>
            </w:r>
          </w:p>
        </w:tc>
        <w:tc>
          <w:tcPr>
            <w:tcW w:w="2370" w:type="dxa"/>
            <w:tcBorders>
              <w:top w:val="single" w:sz="8" w:space="0" w:color="000000"/>
              <w:left w:val="single" w:sz="8" w:space="0" w:color="000000"/>
              <w:bottom w:val="single" w:sz="8" w:space="0" w:color="000000"/>
              <w:right w:val="single" w:sz="8" w:space="0" w:color="000000"/>
            </w:tcBorders>
          </w:tcPr>
          <w:p w14:paraId="300CD9BA" w14:textId="6871E9E3" w:rsidR="00F91B82" w:rsidRPr="00F42AAF" w:rsidRDefault="00F91B82" w:rsidP="008D0C0F">
            <w:pPr>
              <w:ind w:left="720"/>
              <w:jc w:val="center"/>
              <w:rPr>
                <w:sz w:val="20"/>
                <w:szCs w:val="20"/>
                <w:lang w:val="en-GB"/>
              </w:rPr>
            </w:pPr>
            <w:r w:rsidRPr="00F42AAF">
              <w:rPr>
                <w:sz w:val="20"/>
                <w:szCs w:val="20"/>
                <w:lang w:val="en-GB"/>
              </w:rPr>
              <w:t>228</w:t>
            </w:r>
          </w:p>
        </w:tc>
        <w:tc>
          <w:tcPr>
            <w:tcW w:w="23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8235A1" w14:textId="69D42220" w:rsidR="00F91B82" w:rsidRPr="00F42AAF" w:rsidRDefault="00F91B82" w:rsidP="008D0C0F">
            <w:pPr>
              <w:ind w:left="720"/>
              <w:jc w:val="center"/>
              <w:rPr>
                <w:sz w:val="20"/>
                <w:szCs w:val="20"/>
                <w:lang w:val="en-GB"/>
              </w:rPr>
            </w:pPr>
            <w:r w:rsidRPr="00F42AAF">
              <w:rPr>
                <w:sz w:val="20"/>
                <w:szCs w:val="20"/>
                <w:lang w:val="en-GB"/>
              </w:rPr>
              <w:t>8</w:t>
            </w:r>
            <w:r w:rsidR="00A11D29" w:rsidRPr="00F42AAF">
              <w:rPr>
                <w:sz w:val="20"/>
                <w:szCs w:val="20"/>
                <w:lang w:val="en-GB"/>
              </w:rPr>
              <w:t>.</w:t>
            </w:r>
            <w:r w:rsidRPr="00F42AAF">
              <w:rPr>
                <w:sz w:val="20"/>
                <w:szCs w:val="20"/>
                <w:lang w:val="en-GB"/>
              </w:rPr>
              <w:t>8</w:t>
            </w:r>
          </w:p>
        </w:tc>
      </w:tr>
      <w:tr w:rsidR="00F91B82" w:rsidRPr="00F42AAF" w14:paraId="6D7629D6" w14:textId="77777777" w:rsidTr="00F91B82">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C80EA1" w14:textId="4D531061" w:rsidR="00F91B82" w:rsidRPr="00F42AAF" w:rsidRDefault="00A11D29" w:rsidP="008D0C0F">
            <w:pPr>
              <w:rPr>
                <w:sz w:val="20"/>
                <w:szCs w:val="20"/>
                <w:lang w:val="en-GB"/>
              </w:rPr>
            </w:pPr>
            <w:r w:rsidRPr="00F42AAF">
              <w:rPr>
                <w:sz w:val="20"/>
                <w:szCs w:val="20"/>
                <w:lang w:val="en-GB"/>
              </w:rPr>
              <w:t>Odesa Oblast</w:t>
            </w:r>
          </w:p>
        </w:tc>
        <w:tc>
          <w:tcPr>
            <w:tcW w:w="2370" w:type="dxa"/>
            <w:tcBorders>
              <w:top w:val="single" w:sz="8" w:space="0" w:color="000000"/>
              <w:left w:val="single" w:sz="8" w:space="0" w:color="000000"/>
              <w:bottom w:val="single" w:sz="8" w:space="0" w:color="000000"/>
              <w:right w:val="single" w:sz="8" w:space="0" w:color="000000"/>
            </w:tcBorders>
          </w:tcPr>
          <w:p w14:paraId="218C651D" w14:textId="75268639" w:rsidR="00F91B82" w:rsidRPr="00F42AAF" w:rsidRDefault="00F91B82" w:rsidP="008D0C0F">
            <w:pPr>
              <w:ind w:left="720"/>
              <w:jc w:val="center"/>
              <w:rPr>
                <w:sz w:val="20"/>
                <w:szCs w:val="20"/>
                <w:lang w:val="en-GB"/>
              </w:rPr>
            </w:pPr>
            <w:r w:rsidRPr="00F42AAF">
              <w:rPr>
                <w:sz w:val="20"/>
                <w:szCs w:val="20"/>
                <w:lang w:val="en-GB"/>
              </w:rPr>
              <w:t>172</w:t>
            </w:r>
          </w:p>
        </w:tc>
        <w:tc>
          <w:tcPr>
            <w:tcW w:w="23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E60769" w14:textId="7CD94227" w:rsidR="00F91B82" w:rsidRPr="00F42AAF" w:rsidRDefault="00F91B82" w:rsidP="008D0C0F">
            <w:pPr>
              <w:ind w:left="720"/>
              <w:jc w:val="center"/>
              <w:rPr>
                <w:sz w:val="20"/>
                <w:szCs w:val="20"/>
                <w:lang w:val="en-GB"/>
              </w:rPr>
            </w:pPr>
            <w:r w:rsidRPr="00F42AAF">
              <w:rPr>
                <w:sz w:val="20"/>
                <w:szCs w:val="20"/>
                <w:lang w:val="en-GB"/>
              </w:rPr>
              <w:t>6</w:t>
            </w:r>
            <w:r w:rsidR="00A11D29" w:rsidRPr="00F42AAF">
              <w:rPr>
                <w:sz w:val="20"/>
                <w:szCs w:val="20"/>
                <w:lang w:val="en-GB"/>
              </w:rPr>
              <w:t>.</w:t>
            </w:r>
            <w:r w:rsidRPr="00F42AAF">
              <w:rPr>
                <w:sz w:val="20"/>
                <w:szCs w:val="20"/>
                <w:lang w:val="en-GB"/>
              </w:rPr>
              <w:t>6</w:t>
            </w:r>
          </w:p>
        </w:tc>
      </w:tr>
      <w:tr w:rsidR="00F91B82" w:rsidRPr="00F42AAF" w14:paraId="1BD3F7F6" w14:textId="77777777" w:rsidTr="00F91B82">
        <w:trPr>
          <w:trHeight w:val="260"/>
        </w:trPr>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2FE51C" w14:textId="3F91E9A1" w:rsidR="00F91B82" w:rsidRPr="00F42AAF" w:rsidRDefault="00A11D29" w:rsidP="008D0C0F">
            <w:pPr>
              <w:rPr>
                <w:sz w:val="20"/>
                <w:szCs w:val="20"/>
                <w:lang w:val="en-GB"/>
              </w:rPr>
            </w:pPr>
            <w:r w:rsidRPr="00F42AAF">
              <w:rPr>
                <w:sz w:val="20"/>
                <w:szCs w:val="20"/>
                <w:lang w:val="en-GB"/>
              </w:rPr>
              <w:t>Kyiv Oblast</w:t>
            </w:r>
          </w:p>
        </w:tc>
        <w:tc>
          <w:tcPr>
            <w:tcW w:w="2370" w:type="dxa"/>
            <w:tcBorders>
              <w:top w:val="single" w:sz="8" w:space="0" w:color="000000"/>
              <w:left w:val="single" w:sz="8" w:space="0" w:color="000000"/>
              <w:bottom w:val="single" w:sz="8" w:space="0" w:color="000000"/>
              <w:right w:val="single" w:sz="8" w:space="0" w:color="000000"/>
            </w:tcBorders>
          </w:tcPr>
          <w:p w14:paraId="512EE99F" w14:textId="61F833F6" w:rsidR="00F91B82" w:rsidRPr="00F42AAF" w:rsidRDefault="00F91B82" w:rsidP="008D0C0F">
            <w:pPr>
              <w:ind w:left="720"/>
              <w:jc w:val="center"/>
              <w:rPr>
                <w:sz w:val="20"/>
                <w:szCs w:val="20"/>
                <w:lang w:val="en-GB"/>
              </w:rPr>
            </w:pPr>
            <w:r w:rsidRPr="00F42AAF">
              <w:rPr>
                <w:sz w:val="20"/>
                <w:szCs w:val="20"/>
                <w:lang w:val="en-GB"/>
              </w:rPr>
              <w:t>146</w:t>
            </w:r>
          </w:p>
        </w:tc>
        <w:tc>
          <w:tcPr>
            <w:tcW w:w="23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755270" w14:textId="644D1AF8" w:rsidR="00F91B82" w:rsidRPr="00F42AAF" w:rsidRDefault="00F91B82" w:rsidP="008D0C0F">
            <w:pPr>
              <w:ind w:left="720"/>
              <w:jc w:val="center"/>
              <w:rPr>
                <w:sz w:val="20"/>
                <w:szCs w:val="20"/>
                <w:lang w:val="en-GB"/>
              </w:rPr>
            </w:pPr>
            <w:r w:rsidRPr="00F42AAF">
              <w:rPr>
                <w:sz w:val="20"/>
                <w:szCs w:val="20"/>
                <w:lang w:val="en-GB"/>
              </w:rPr>
              <w:t>5</w:t>
            </w:r>
            <w:r w:rsidR="00A11D29" w:rsidRPr="00F42AAF">
              <w:rPr>
                <w:sz w:val="20"/>
                <w:szCs w:val="20"/>
                <w:lang w:val="en-GB"/>
              </w:rPr>
              <w:t>.</w:t>
            </w:r>
            <w:r w:rsidRPr="00F42AAF">
              <w:rPr>
                <w:sz w:val="20"/>
                <w:szCs w:val="20"/>
                <w:lang w:val="en-GB"/>
              </w:rPr>
              <w:t>6</w:t>
            </w:r>
          </w:p>
        </w:tc>
      </w:tr>
      <w:tr w:rsidR="00F91B82" w:rsidRPr="00F42AAF" w14:paraId="359619B7" w14:textId="77777777" w:rsidTr="00F91B82">
        <w:trPr>
          <w:trHeight w:val="110"/>
        </w:trPr>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DC5EA7" w14:textId="04D1D5AA" w:rsidR="00F91B82" w:rsidRPr="00F42AAF" w:rsidRDefault="00A11D29" w:rsidP="008D0C0F">
            <w:pPr>
              <w:rPr>
                <w:sz w:val="20"/>
                <w:szCs w:val="20"/>
                <w:lang w:val="en-GB"/>
              </w:rPr>
            </w:pPr>
            <w:r w:rsidRPr="00F42AAF">
              <w:rPr>
                <w:sz w:val="20"/>
                <w:szCs w:val="20"/>
                <w:lang w:val="en-GB"/>
              </w:rPr>
              <w:t>Dnipropetrovsk Oblast</w:t>
            </w:r>
          </w:p>
        </w:tc>
        <w:tc>
          <w:tcPr>
            <w:tcW w:w="2370" w:type="dxa"/>
            <w:tcBorders>
              <w:top w:val="single" w:sz="8" w:space="0" w:color="000000"/>
              <w:left w:val="single" w:sz="8" w:space="0" w:color="000000"/>
              <w:bottom w:val="single" w:sz="8" w:space="0" w:color="000000"/>
              <w:right w:val="single" w:sz="8" w:space="0" w:color="000000"/>
            </w:tcBorders>
          </w:tcPr>
          <w:p w14:paraId="23294B26" w14:textId="09EE5CEE" w:rsidR="00F91B82" w:rsidRPr="00F42AAF" w:rsidRDefault="00F91B82" w:rsidP="008D0C0F">
            <w:pPr>
              <w:ind w:left="720"/>
              <w:jc w:val="center"/>
              <w:rPr>
                <w:sz w:val="20"/>
                <w:szCs w:val="20"/>
                <w:lang w:val="en-GB"/>
              </w:rPr>
            </w:pPr>
            <w:r w:rsidRPr="00F42AAF">
              <w:rPr>
                <w:sz w:val="20"/>
                <w:szCs w:val="20"/>
                <w:lang w:val="en-GB"/>
              </w:rPr>
              <w:t>100</w:t>
            </w:r>
          </w:p>
        </w:tc>
        <w:tc>
          <w:tcPr>
            <w:tcW w:w="23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27EEAD" w14:textId="009F48EA" w:rsidR="00F91B82" w:rsidRPr="00F42AAF" w:rsidRDefault="00F91B82" w:rsidP="008D0C0F">
            <w:pPr>
              <w:ind w:left="720"/>
              <w:jc w:val="center"/>
              <w:rPr>
                <w:sz w:val="20"/>
                <w:szCs w:val="20"/>
                <w:lang w:val="en-GB"/>
              </w:rPr>
            </w:pPr>
            <w:r w:rsidRPr="00F42AAF">
              <w:rPr>
                <w:sz w:val="20"/>
                <w:szCs w:val="20"/>
                <w:lang w:val="en-GB"/>
              </w:rPr>
              <w:t>3</w:t>
            </w:r>
            <w:r w:rsidR="00A11D29" w:rsidRPr="00F42AAF">
              <w:rPr>
                <w:sz w:val="20"/>
                <w:szCs w:val="20"/>
                <w:lang w:val="en-GB"/>
              </w:rPr>
              <w:t>.</w:t>
            </w:r>
            <w:r w:rsidRPr="00F42AAF">
              <w:rPr>
                <w:sz w:val="20"/>
                <w:szCs w:val="20"/>
                <w:lang w:val="en-GB"/>
              </w:rPr>
              <w:t>9</w:t>
            </w:r>
          </w:p>
        </w:tc>
      </w:tr>
      <w:tr w:rsidR="00F91B82" w:rsidRPr="00F42AAF" w14:paraId="34C899D3" w14:textId="77777777" w:rsidTr="00F91B82">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654BA8" w14:textId="6DA7CA54" w:rsidR="00F91B82" w:rsidRPr="00F42AAF" w:rsidRDefault="00A11D29" w:rsidP="008D0C0F">
            <w:pPr>
              <w:rPr>
                <w:sz w:val="20"/>
                <w:szCs w:val="20"/>
                <w:lang w:val="en-GB"/>
              </w:rPr>
            </w:pPr>
            <w:r w:rsidRPr="00F42AAF">
              <w:rPr>
                <w:sz w:val="20"/>
                <w:szCs w:val="20"/>
                <w:lang w:val="en-GB"/>
              </w:rPr>
              <w:t>Kharkiv Oblast</w:t>
            </w:r>
          </w:p>
        </w:tc>
        <w:tc>
          <w:tcPr>
            <w:tcW w:w="2370" w:type="dxa"/>
            <w:tcBorders>
              <w:top w:val="single" w:sz="8" w:space="0" w:color="000000"/>
              <w:left w:val="single" w:sz="8" w:space="0" w:color="000000"/>
              <w:bottom w:val="single" w:sz="8" w:space="0" w:color="000000"/>
              <w:right w:val="single" w:sz="8" w:space="0" w:color="000000"/>
            </w:tcBorders>
          </w:tcPr>
          <w:p w14:paraId="3C8E81CA" w14:textId="186FD3E8" w:rsidR="00F91B82" w:rsidRPr="00F42AAF" w:rsidRDefault="00F91B82" w:rsidP="008D0C0F">
            <w:pPr>
              <w:ind w:left="720"/>
              <w:jc w:val="center"/>
              <w:rPr>
                <w:sz w:val="20"/>
                <w:szCs w:val="20"/>
                <w:lang w:val="en-GB"/>
              </w:rPr>
            </w:pPr>
            <w:r w:rsidRPr="00F42AAF">
              <w:rPr>
                <w:sz w:val="20"/>
                <w:szCs w:val="20"/>
                <w:lang w:val="en-GB"/>
              </w:rPr>
              <w:t>98</w:t>
            </w:r>
          </w:p>
        </w:tc>
        <w:tc>
          <w:tcPr>
            <w:tcW w:w="23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14657D" w14:textId="61AC0CFE" w:rsidR="00F91B82" w:rsidRPr="00F42AAF" w:rsidRDefault="00F91B82" w:rsidP="008D0C0F">
            <w:pPr>
              <w:ind w:left="720"/>
              <w:jc w:val="center"/>
              <w:rPr>
                <w:sz w:val="20"/>
                <w:szCs w:val="20"/>
                <w:lang w:val="en-GB"/>
              </w:rPr>
            </w:pPr>
            <w:r w:rsidRPr="00F42AAF">
              <w:rPr>
                <w:sz w:val="20"/>
                <w:szCs w:val="20"/>
                <w:lang w:val="en-GB"/>
              </w:rPr>
              <w:t>3</w:t>
            </w:r>
            <w:r w:rsidR="00A11D29" w:rsidRPr="00F42AAF">
              <w:rPr>
                <w:sz w:val="20"/>
                <w:szCs w:val="20"/>
                <w:lang w:val="en-GB"/>
              </w:rPr>
              <w:t>.</w:t>
            </w:r>
            <w:r w:rsidRPr="00F42AAF">
              <w:rPr>
                <w:sz w:val="20"/>
                <w:szCs w:val="20"/>
                <w:lang w:val="en-GB"/>
              </w:rPr>
              <w:t>8</w:t>
            </w:r>
          </w:p>
        </w:tc>
      </w:tr>
      <w:tr w:rsidR="00F91B82" w:rsidRPr="00F42AAF" w14:paraId="0EA2CC35" w14:textId="77777777" w:rsidTr="00F91B82">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C20687" w14:textId="4E817962" w:rsidR="00F91B82" w:rsidRPr="00F42AAF" w:rsidRDefault="00A11D29" w:rsidP="008D0C0F">
            <w:pPr>
              <w:rPr>
                <w:sz w:val="20"/>
                <w:szCs w:val="20"/>
                <w:lang w:val="en-GB"/>
              </w:rPr>
            </w:pPr>
            <w:r w:rsidRPr="00F42AAF">
              <w:rPr>
                <w:sz w:val="20"/>
                <w:szCs w:val="20"/>
                <w:lang w:val="en-GB"/>
              </w:rPr>
              <w:t>Vinnytsia Oblast</w:t>
            </w:r>
          </w:p>
        </w:tc>
        <w:tc>
          <w:tcPr>
            <w:tcW w:w="2370" w:type="dxa"/>
            <w:tcBorders>
              <w:top w:val="single" w:sz="8" w:space="0" w:color="000000"/>
              <w:left w:val="single" w:sz="8" w:space="0" w:color="000000"/>
              <w:bottom w:val="single" w:sz="8" w:space="0" w:color="000000"/>
              <w:right w:val="single" w:sz="8" w:space="0" w:color="000000"/>
            </w:tcBorders>
          </w:tcPr>
          <w:p w14:paraId="5F045031" w14:textId="15211CA9" w:rsidR="00F91B82" w:rsidRPr="00F42AAF" w:rsidRDefault="00F91B82" w:rsidP="008D0C0F">
            <w:pPr>
              <w:ind w:left="720"/>
              <w:jc w:val="center"/>
              <w:rPr>
                <w:sz w:val="20"/>
                <w:szCs w:val="20"/>
                <w:lang w:val="en-GB"/>
              </w:rPr>
            </w:pPr>
            <w:r w:rsidRPr="00F42AAF">
              <w:rPr>
                <w:sz w:val="20"/>
                <w:szCs w:val="20"/>
                <w:lang w:val="en-GB"/>
              </w:rPr>
              <w:t>59</w:t>
            </w:r>
          </w:p>
        </w:tc>
        <w:tc>
          <w:tcPr>
            <w:tcW w:w="23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811879" w14:textId="35A2082C" w:rsidR="00F91B82" w:rsidRPr="00F42AAF" w:rsidRDefault="00F91B82" w:rsidP="008D0C0F">
            <w:pPr>
              <w:ind w:left="720"/>
              <w:jc w:val="center"/>
              <w:rPr>
                <w:sz w:val="20"/>
                <w:szCs w:val="20"/>
                <w:lang w:val="en-GB"/>
              </w:rPr>
            </w:pPr>
            <w:r w:rsidRPr="00F42AAF">
              <w:rPr>
                <w:sz w:val="20"/>
                <w:szCs w:val="20"/>
                <w:lang w:val="en-GB"/>
              </w:rPr>
              <w:t>2</w:t>
            </w:r>
            <w:r w:rsidR="00A11D29" w:rsidRPr="00F42AAF">
              <w:rPr>
                <w:sz w:val="20"/>
                <w:szCs w:val="20"/>
                <w:lang w:val="en-GB"/>
              </w:rPr>
              <w:t>.</w:t>
            </w:r>
            <w:r w:rsidRPr="00F42AAF">
              <w:rPr>
                <w:sz w:val="20"/>
                <w:szCs w:val="20"/>
                <w:lang w:val="en-GB"/>
              </w:rPr>
              <w:t>3</w:t>
            </w:r>
          </w:p>
        </w:tc>
      </w:tr>
      <w:tr w:rsidR="00F91B82" w:rsidRPr="00F42AAF" w14:paraId="1A5358E5" w14:textId="77777777" w:rsidTr="00F91B82">
        <w:trPr>
          <w:trHeight w:val="105"/>
        </w:trPr>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80C740" w14:textId="74B1DA2B" w:rsidR="00F91B82" w:rsidRPr="00F42AAF" w:rsidRDefault="00A11D29" w:rsidP="008D0C0F">
            <w:pPr>
              <w:rPr>
                <w:sz w:val="20"/>
                <w:szCs w:val="20"/>
                <w:lang w:val="en-GB"/>
              </w:rPr>
            </w:pPr>
            <w:r w:rsidRPr="00F42AAF">
              <w:rPr>
                <w:sz w:val="20"/>
                <w:szCs w:val="20"/>
                <w:lang w:val="en-GB"/>
              </w:rPr>
              <w:t>Rivne Oblast</w:t>
            </w:r>
          </w:p>
        </w:tc>
        <w:tc>
          <w:tcPr>
            <w:tcW w:w="2370" w:type="dxa"/>
            <w:tcBorders>
              <w:top w:val="single" w:sz="8" w:space="0" w:color="000000"/>
              <w:left w:val="single" w:sz="8" w:space="0" w:color="000000"/>
              <w:bottom w:val="single" w:sz="8" w:space="0" w:color="000000"/>
              <w:right w:val="single" w:sz="8" w:space="0" w:color="000000"/>
            </w:tcBorders>
          </w:tcPr>
          <w:p w14:paraId="6E52F2C9" w14:textId="32554DC5" w:rsidR="00F91B82" w:rsidRPr="00F42AAF" w:rsidRDefault="00F91B82" w:rsidP="008D0C0F">
            <w:pPr>
              <w:ind w:left="720"/>
              <w:jc w:val="center"/>
              <w:rPr>
                <w:sz w:val="20"/>
                <w:szCs w:val="20"/>
                <w:lang w:val="en-GB"/>
              </w:rPr>
            </w:pPr>
            <w:r w:rsidRPr="00F42AAF">
              <w:rPr>
                <w:sz w:val="20"/>
                <w:szCs w:val="20"/>
                <w:lang w:val="en-GB"/>
              </w:rPr>
              <w:t>42</w:t>
            </w:r>
          </w:p>
        </w:tc>
        <w:tc>
          <w:tcPr>
            <w:tcW w:w="23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68AC5A" w14:textId="063A1B50" w:rsidR="00F91B82" w:rsidRPr="00F42AAF" w:rsidRDefault="00F91B82" w:rsidP="008D0C0F">
            <w:pPr>
              <w:ind w:left="720"/>
              <w:jc w:val="center"/>
              <w:rPr>
                <w:sz w:val="20"/>
                <w:szCs w:val="20"/>
                <w:lang w:val="en-GB"/>
              </w:rPr>
            </w:pPr>
            <w:r w:rsidRPr="00F42AAF">
              <w:rPr>
                <w:sz w:val="20"/>
                <w:szCs w:val="20"/>
                <w:lang w:val="en-GB"/>
              </w:rPr>
              <w:t>1</w:t>
            </w:r>
            <w:r w:rsidR="00A11D29" w:rsidRPr="00F42AAF">
              <w:rPr>
                <w:sz w:val="20"/>
                <w:szCs w:val="20"/>
                <w:lang w:val="en-GB"/>
              </w:rPr>
              <w:t>.</w:t>
            </w:r>
            <w:r w:rsidRPr="00F42AAF">
              <w:rPr>
                <w:sz w:val="20"/>
                <w:szCs w:val="20"/>
                <w:lang w:val="en-GB"/>
              </w:rPr>
              <w:t>6</w:t>
            </w:r>
          </w:p>
        </w:tc>
      </w:tr>
      <w:tr w:rsidR="00F91B82" w:rsidRPr="00F42AAF" w14:paraId="4419C642" w14:textId="77777777" w:rsidTr="00F91B82">
        <w:trPr>
          <w:trHeight w:val="345"/>
        </w:trPr>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86158C" w14:textId="1B1C097E" w:rsidR="00F91B82" w:rsidRPr="00F42AAF" w:rsidRDefault="00A11D29" w:rsidP="008D0C0F">
            <w:pPr>
              <w:rPr>
                <w:sz w:val="20"/>
                <w:szCs w:val="20"/>
                <w:lang w:val="en-GB"/>
              </w:rPr>
            </w:pPr>
            <w:r w:rsidRPr="00F42AAF">
              <w:rPr>
                <w:sz w:val="20"/>
                <w:szCs w:val="20"/>
                <w:lang w:val="en-GB"/>
              </w:rPr>
              <w:t>Ivano-Frankivsk Oblast</w:t>
            </w:r>
          </w:p>
        </w:tc>
        <w:tc>
          <w:tcPr>
            <w:tcW w:w="2370" w:type="dxa"/>
            <w:tcBorders>
              <w:top w:val="single" w:sz="8" w:space="0" w:color="000000"/>
              <w:left w:val="single" w:sz="8" w:space="0" w:color="000000"/>
              <w:bottom w:val="single" w:sz="8" w:space="0" w:color="000000"/>
              <w:right w:val="single" w:sz="8" w:space="0" w:color="000000"/>
            </w:tcBorders>
          </w:tcPr>
          <w:p w14:paraId="47A29E38" w14:textId="0D955842" w:rsidR="00F91B82" w:rsidRPr="00F42AAF" w:rsidRDefault="00F91B82" w:rsidP="008D0C0F">
            <w:pPr>
              <w:ind w:left="720"/>
              <w:jc w:val="center"/>
              <w:rPr>
                <w:sz w:val="20"/>
                <w:szCs w:val="20"/>
                <w:lang w:val="en-GB"/>
              </w:rPr>
            </w:pPr>
            <w:r w:rsidRPr="00F42AAF">
              <w:rPr>
                <w:sz w:val="20"/>
                <w:szCs w:val="20"/>
                <w:lang w:val="en-GB"/>
              </w:rPr>
              <w:t>37</w:t>
            </w:r>
          </w:p>
        </w:tc>
        <w:tc>
          <w:tcPr>
            <w:tcW w:w="23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F552DB" w14:textId="0D379241" w:rsidR="00F91B82" w:rsidRPr="00F42AAF" w:rsidRDefault="00F91B82" w:rsidP="008D0C0F">
            <w:pPr>
              <w:ind w:left="720"/>
              <w:jc w:val="center"/>
              <w:rPr>
                <w:sz w:val="20"/>
                <w:szCs w:val="20"/>
                <w:lang w:val="en-GB"/>
              </w:rPr>
            </w:pPr>
            <w:r w:rsidRPr="00F42AAF">
              <w:rPr>
                <w:sz w:val="20"/>
                <w:szCs w:val="20"/>
                <w:lang w:val="en-GB"/>
              </w:rPr>
              <w:t>1</w:t>
            </w:r>
            <w:r w:rsidR="00A11D29" w:rsidRPr="00F42AAF">
              <w:rPr>
                <w:sz w:val="20"/>
                <w:szCs w:val="20"/>
                <w:lang w:val="en-GB"/>
              </w:rPr>
              <w:t>.</w:t>
            </w:r>
            <w:r w:rsidRPr="00F42AAF">
              <w:rPr>
                <w:sz w:val="20"/>
                <w:szCs w:val="20"/>
                <w:lang w:val="en-GB"/>
              </w:rPr>
              <w:t>4</w:t>
            </w:r>
          </w:p>
        </w:tc>
      </w:tr>
      <w:tr w:rsidR="00F91B82" w:rsidRPr="00F42AAF" w14:paraId="20BAEEE8" w14:textId="77777777" w:rsidTr="00F91B82">
        <w:trPr>
          <w:trHeight w:val="345"/>
        </w:trPr>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D7B1D0" w14:textId="22E9AA83" w:rsidR="00F91B82" w:rsidRPr="00F42AAF" w:rsidRDefault="00A11D29" w:rsidP="008D0C0F">
            <w:pPr>
              <w:rPr>
                <w:sz w:val="20"/>
                <w:szCs w:val="20"/>
                <w:lang w:val="en-GB"/>
              </w:rPr>
            </w:pPr>
            <w:r w:rsidRPr="00F42AAF">
              <w:rPr>
                <w:sz w:val="20"/>
                <w:szCs w:val="20"/>
                <w:lang w:val="en-GB"/>
              </w:rPr>
              <w:t>Khmelnytskyi Oblast</w:t>
            </w:r>
          </w:p>
        </w:tc>
        <w:tc>
          <w:tcPr>
            <w:tcW w:w="2370" w:type="dxa"/>
            <w:tcBorders>
              <w:top w:val="single" w:sz="8" w:space="0" w:color="000000"/>
              <w:left w:val="single" w:sz="8" w:space="0" w:color="000000"/>
              <w:bottom w:val="single" w:sz="8" w:space="0" w:color="000000"/>
              <w:right w:val="single" w:sz="8" w:space="0" w:color="000000"/>
            </w:tcBorders>
          </w:tcPr>
          <w:p w14:paraId="4802F45E" w14:textId="35679FB6" w:rsidR="00F91B82" w:rsidRPr="00F42AAF" w:rsidRDefault="00F91B82" w:rsidP="008D0C0F">
            <w:pPr>
              <w:ind w:left="720"/>
              <w:jc w:val="center"/>
              <w:rPr>
                <w:sz w:val="20"/>
                <w:szCs w:val="20"/>
                <w:lang w:val="en-GB"/>
              </w:rPr>
            </w:pPr>
            <w:r w:rsidRPr="00F42AAF">
              <w:rPr>
                <w:sz w:val="20"/>
                <w:szCs w:val="20"/>
                <w:lang w:val="en-GB"/>
              </w:rPr>
              <w:t>35</w:t>
            </w:r>
          </w:p>
        </w:tc>
        <w:tc>
          <w:tcPr>
            <w:tcW w:w="23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CD3841" w14:textId="1DC7A341" w:rsidR="00F91B82" w:rsidRPr="00F42AAF" w:rsidRDefault="00F91B82" w:rsidP="008D0C0F">
            <w:pPr>
              <w:ind w:left="720"/>
              <w:jc w:val="center"/>
              <w:rPr>
                <w:sz w:val="20"/>
                <w:szCs w:val="20"/>
                <w:lang w:val="en-GB"/>
              </w:rPr>
            </w:pPr>
            <w:r w:rsidRPr="00F42AAF">
              <w:rPr>
                <w:sz w:val="20"/>
                <w:szCs w:val="20"/>
                <w:lang w:val="en-GB"/>
              </w:rPr>
              <w:t>1</w:t>
            </w:r>
            <w:r w:rsidR="00A11D29" w:rsidRPr="00F42AAF">
              <w:rPr>
                <w:sz w:val="20"/>
                <w:szCs w:val="20"/>
                <w:lang w:val="en-GB"/>
              </w:rPr>
              <w:t>.</w:t>
            </w:r>
            <w:r w:rsidRPr="00F42AAF">
              <w:rPr>
                <w:sz w:val="20"/>
                <w:szCs w:val="20"/>
                <w:lang w:val="en-GB"/>
              </w:rPr>
              <w:t>4</w:t>
            </w:r>
          </w:p>
        </w:tc>
      </w:tr>
      <w:tr w:rsidR="00F91B82" w:rsidRPr="00F42AAF" w14:paraId="570CCE66" w14:textId="77777777" w:rsidTr="00F91B82">
        <w:trPr>
          <w:trHeight w:val="345"/>
        </w:trPr>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6BF8D9" w14:textId="0F8A0362" w:rsidR="00F91B82" w:rsidRPr="00F42AAF" w:rsidRDefault="00A11D29" w:rsidP="008D0C0F">
            <w:pPr>
              <w:rPr>
                <w:sz w:val="20"/>
                <w:szCs w:val="20"/>
                <w:lang w:val="en-GB"/>
              </w:rPr>
            </w:pPr>
            <w:r w:rsidRPr="00F42AAF">
              <w:rPr>
                <w:sz w:val="20"/>
                <w:szCs w:val="20"/>
                <w:lang w:val="en-GB"/>
              </w:rPr>
              <w:t>Cherkasy Oblast</w:t>
            </w:r>
          </w:p>
        </w:tc>
        <w:tc>
          <w:tcPr>
            <w:tcW w:w="2370" w:type="dxa"/>
            <w:tcBorders>
              <w:top w:val="single" w:sz="8" w:space="0" w:color="000000"/>
              <w:left w:val="single" w:sz="8" w:space="0" w:color="000000"/>
              <w:bottom w:val="single" w:sz="8" w:space="0" w:color="000000"/>
              <w:right w:val="single" w:sz="8" w:space="0" w:color="000000"/>
            </w:tcBorders>
          </w:tcPr>
          <w:p w14:paraId="37E562D7" w14:textId="6366EABF" w:rsidR="00F91B82" w:rsidRPr="00F42AAF" w:rsidRDefault="00F91B82" w:rsidP="008D0C0F">
            <w:pPr>
              <w:ind w:left="720"/>
              <w:jc w:val="center"/>
              <w:rPr>
                <w:sz w:val="20"/>
                <w:szCs w:val="20"/>
                <w:lang w:val="en-GB"/>
              </w:rPr>
            </w:pPr>
            <w:r w:rsidRPr="00F42AAF">
              <w:rPr>
                <w:sz w:val="20"/>
                <w:szCs w:val="20"/>
                <w:lang w:val="en-GB"/>
              </w:rPr>
              <w:t>35</w:t>
            </w:r>
          </w:p>
        </w:tc>
        <w:tc>
          <w:tcPr>
            <w:tcW w:w="23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366A02" w14:textId="2866D3CA" w:rsidR="00F91B82" w:rsidRPr="00F42AAF" w:rsidRDefault="00F91B82" w:rsidP="008D0C0F">
            <w:pPr>
              <w:ind w:left="720"/>
              <w:jc w:val="center"/>
              <w:rPr>
                <w:sz w:val="20"/>
                <w:szCs w:val="20"/>
                <w:lang w:val="en-GB"/>
              </w:rPr>
            </w:pPr>
            <w:r w:rsidRPr="00F42AAF">
              <w:rPr>
                <w:sz w:val="20"/>
                <w:szCs w:val="20"/>
                <w:lang w:val="en-GB"/>
              </w:rPr>
              <w:t>1</w:t>
            </w:r>
            <w:r w:rsidR="00A11D29" w:rsidRPr="00F42AAF">
              <w:rPr>
                <w:sz w:val="20"/>
                <w:szCs w:val="20"/>
                <w:lang w:val="en-GB"/>
              </w:rPr>
              <w:t>.</w:t>
            </w:r>
            <w:r w:rsidRPr="00F42AAF">
              <w:rPr>
                <w:sz w:val="20"/>
                <w:szCs w:val="20"/>
                <w:lang w:val="en-GB"/>
              </w:rPr>
              <w:t>4</w:t>
            </w:r>
          </w:p>
        </w:tc>
      </w:tr>
      <w:tr w:rsidR="00F91B82" w:rsidRPr="00F42AAF" w14:paraId="1F3984F1" w14:textId="77777777" w:rsidTr="00F91B82">
        <w:trPr>
          <w:trHeight w:val="345"/>
        </w:trPr>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56FAB2" w14:textId="4D338364" w:rsidR="00F91B82" w:rsidRPr="00F42AAF" w:rsidRDefault="00A11D29" w:rsidP="008D0C0F">
            <w:pPr>
              <w:rPr>
                <w:sz w:val="20"/>
                <w:szCs w:val="20"/>
                <w:lang w:val="en-GB"/>
              </w:rPr>
            </w:pPr>
            <w:r w:rsidRPr="00F42AAF">
              <w:rPr>
                <w:sz w:val="20"/>
                <w:szCs w:val="20"/>
                <w:lang w:val="en-GB"/>
              </w:rPr>
              <w:t>Poltava Oblast</w:t>
            </w:r>
          </w:p>
        </w:tc>
        <w:tc>
          <w:tcPr>
            <w:tcW w:w="2370" w:type="dxa"/>
            <w:tcBorders>
              <w:top w:val="single" w:sz="8" w:space="0" w:color="000000"/>
              <w:left w:val="single" w:sz="8" w:space="0" w:color="000000"/>
              <w:bottom w:val="single" w:sz="8" w:space="0" w:color="000000"/>
              <w:right w:val="single" w:sz="8" w:space="0" w:color="000000"/>
            </w:tcBorders>
          </w:tcPr>
          <w:p w14:paraId="06B52724" w14:textId="7E489539" w:rsidR="00F91B82" w:rsidRPr="00F42AAF" w:rsidRDefault="00F91B82" w:rsidP="008D0C0F">
            <w:pPr>
              <w:ind w:left="720"/>
              <w:jc w:val="center"/>
              <w:rPr>
                <w:sz w:val="20"/>
                <w:szCs w:val="20"/>
                <w:lang w:val="en-GB"/>
              </w:rPr>
            </w:pPr>
            <w:r w:rsidRPr="00F42AAF">
              <w:rPr>
                <w:sz w:val="20"/>
                <w:szCs w:val="20"/>
                <w:lang w:val="en-GB"/>
              </w:rPr>
              <w:t>29</w:t>
            </w:r>
          </w:p>
        </w:tc>
        <w:tc>
          <w:tcPr>
            <w:tcW w:w="23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DC37C3" w14:textId="6C9AAFE2" w:rsidR="00F91B82" w:rsidRPr="00F42AAF" w:rsidRDefault="00F91B82" w:rsidP="008D0C0F">
            <w:pPr>
              <w:ind w:left="720"/>
              <w:jc w:val="center"/>
              <w:rPr>
                <w:sz w:val="20"/>
                <w:szCs w:val="20"/>
                <w:lang w:val="en-GB"/>
              </w:rPr>
            </w:pPr>
            <w:r w:rsidRPr="00F42AAF">
              <w:rPr>
                <w:sz w:val="20"/>
                <w:szCs w:val="20"/>
                <w:lang w:val="en-GB"/>
              </w:rPr>
              <w:t>1</w:t>
            </w:r>
            <w:r w:rsidR="00A11D29" w:rsidRPr="00F42AAF">
              <w:rPr>
                <w:sz w:val="20"/>
                <w:szCs w:val="20"/>
                <w:lang w:val="en-GB"/>
              </w:rPr>
              <w:t>.</w:t>
            </w:r>
            <w:r w:rsidRPr="00F42AAF">
              <w:rPr>
                <w:sz w:val="20"/>
                <w:szCs w:val="20"/>
                <w:lang w:val="en-GB"/>
              </w:rPr>
              <w:t>1</w:t>
            </w:r>
          </w:p>
        </w:tc>
      </w:tr>
      <w:tr w:rsidR="00F91B82" w:rsidRPr="00F42AAF" w14:paraId="15DF3917" w14:textId="77777777" w:rsidTr="00F91B82">
        <w:trPr>
          <w:trHeight w:val="350"/>
        </w:trPr>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ADD582" w14:textId="378FB4F6" w:rsidR="00F91B82" w:rsidRPr="00F42AAF" w:rsidRDefault="00A11D29" w:rsidP="008D0C0F">
            <w:pPr>
              <w:rPr>
                <w:sz w:val="20"/>
                <w:szCs w:val="20"/>
                <w:lang w:val="en-GB"/>
              </w:rPr>
            </w:pPr>
            <w:r w:rsidRPr="00F42AAF">
              <w:rPr>
                <w:sz w:val="20"/>
                <w:szCs w:val="20"/>
                <w:lang w:val="en-GB"/>
              </w:rPr>
              <w:t>Zaporizhzhia Oblast (government-controlled)</w:t>
            </w:r>
          </w:p>
        </w:tc>
        <w:tc>
          <w:tcPr>
            <w:tcW w:w="2370" w:type="dxa"/>
            <w:tcBorders>
              <w:top w:val="single" w:sz="8" w:space="0" w:color="000000"/>
              <w:left w:val="single" w:sz="8" w:space="0" w:color="000000"/>
              <w:bottom w:val="single" w:sz="8" w:space="0" w:color="000000"/>
              <w:right w:val="single" w:sz="8" w:space="0" w:color="000000"/>
            </w:tcBorders>
          </w:tcPr>
          <w:p w14:paraId="3A42FC28" w14:textId="4191A4DE" w:rsidR="00F91B82" w:rsidRPr="00F42AAF" w:rsidRDefault="00F91B82" w:rsidP="008D0C0F">
            <w:pPr>
              <w:ind w:left="720"/>
              <w:jc w:val="center"/>
              <w:rPr>
                <w:sz w:val="20"/>
                <w:szCs w:val="20"/>
                <w:lang w:val="en-GB"/>
              </w:rPr>
            </w:pPr>
            <w:r w:rsidRPr="00F42AAF">
              <w:rPr>
                <w:sz w:val="20"/>
                <w:szCs w:val="20"/>
                <w:lang w:val="en-GB"/>
              </w:rPr>
              <w:t>28</w:t>
            </w:r>
          </w:p>
        </w:tc>
        <w:tc>
          <w:tcPr>
            <w:tcW w:w="23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E4D2C4" w14:textId="74C8C7FC" w:rsidR="00F91B82" w:rsidRPr="00F42AAF" w:rsidRDefault="00F91B82" w:rsidP="008D0C0F">
            <w:pPr>
              <w:ind w:left="720"/>
              <w:jc w:val="center"/>
              <w:rPr>
                <w:sz w:val="20"/>
                <w:szCs w:val="20"/>
                <w:lang w:val="en-GB"/>
              </w:rPr>
            </w:pPr>
            <w:r w:rsidRPr="00F42AAF">
              <w:rPr>
                <w:sz w:val="20"/>
                <w:szCs w:val="20"/>
                <w:lang w:val="en-GB"/>
              </w:rPr>
              <w:t>1</w:t>
            </w:r>
            <w:r w:rsidR="00A11D29" w:rsidRPr="00F42AAF">
              <w:rPr>
                <w:sz w:val="20"/>
                <w:szCs w:val="20"/>
                <w:lang w:val="en-GB"/>
              </w:rPr>
              <w:t>.</w:t>
            </w:r>
            <w:r w:rsidRPr="00F42AAF">
              <w:rPr>
                <w:sz w:val="20"/>
                <w:szCs w:val="20"/>
                <w:lang w:val="en-GB"/>
              </w:rPr>
              <w:t>1</w:t>
            </w:r>
          </w:p>
        </w:tc>
      </w:tr>
      <w:tr w:rsidR="00F91B82" w:rsidRPr="00F42AAF" w14:paraId="6F5C4147" w14:textId="77777777" w:rsidTr="00F91B82">
        <w:trPr>
          <w:trHeight w:val="260"/>
        </w:trPr>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9DE386" w14:textId="2D3FD1E7" w:rsidR="00F91B82" w:rsidRPr="00F42AAF" w:rsidRDefault="00A11D29" w:rsidP="008D0C0F">
            <w:pPr>
              <w:rPr>
                <w:sz w:val="20"/>
                <w:szCs w:val="20"/>
                <w:lang w:val="en-GB"/>
              </w:rPr>
            </w:pPr>
            <w:r w:rsidRPr="00F42AAF">
              <w:rPr>
                <w:sz w:val="20"/>
                <w:szCs w:val="20"/>
                <w:lang w:val="en-GB"/>
              </w:rPr>
              <w:t>Sumy Oblast</w:t>
            </w:r>
          </w:p>
        </w:tc>
        <w:tc>
          <w:tcPr>
            <w:tcW w:w="2370" w:type="dxa"/>
            <w:tcBorders>
              <w:top w:val="single" w:sz="8" w:space="0" w:color="000000"/>
              <w:left w:val="single" w:sz="8" w:space="0" w:color="000000"/>
              <w:bottom w:val="single" w:sz="8" w:space="0" w:color="000000"/>
              <w:right w:val="single" w:sz="8" w:space="0" w:color="000000"/>
            </w:tcBorders>
          </w:tcPr>
          <w:p w14:paraId="72EF6A75" w14:textId="0B6EA78D" w:rsidR="00F91B82" w:rsidRPr="00F42AAF" w:rsidRDefault="00F91B82" w:rsidP="008D0C0F">
            <w:pPr>
              <w:ind w:left="720"/>
              <w:jc w:val="center"/>
              <w:rPr>
                <w:sz w:val="20"/>
                <w:szCs w:val="20"/>
                <w:lang w:val="en-GB"/>
              </w:rPr>
            </w:pPr>
            <w:r w:rsidRPr="00F42AAF">
              <w:rPr>
                <w:sz w:val="20"/>
                <w:szCs w:val="20"/>
                <w:lang w:val="en-GB"/>
              </w:rPr>
              <w:t>27</w:t>
            </w:r>
          </w:p>
        </w:tc>
        <w:tc>
          <w:tcPr>
            <w:tcW w:w="23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2E600C" w14:textId="67DCF2CB" w:rsidR="00F91B82" w:rsidRPr="00F42AAF" w:rsidRDefault="00F91B82" w:rsidP="008D0C0F">
            <w:pPr>
              <w:ind w:left="720"/>
              <w:jc w:val="center"/>
              <w:rPr>
                <w:sz w:val="20"/>
                <w:szCs w:val="20"/>
                <w:lang w:val="en-GB"/>
              </w:rPr>
            </w:pPr>
            <w:r w:rsidRPr="00F42AAF">
              <w:rPr>
                <w:sz w:val="20"/>
                <w:szCs w:val="20"/>
                <w:lang w:val="en-GB"/>
              </w:rPr>
              <w:t>1</w:t>
            </w:r>
            <w:r w:rsidR="00A11D29" w:rsidRPr="00F42AAF">
              <w:rPr>
                <w:sz w:val="20"/>
                <w:szCs w:val="20"/>
                <w:lang w:val="en-GB"/>
              </w:rPr>
              <w:t>.</w:t>
            </w:r>
            <w:r w:rsidRPr="00F42AAF">
              <w:rPr>
                <w:sz w:val="20"/>
                <w:szCs w:val="20"/>
                <w:lang w:val="en-GB"/>
              </w:rPr>
              <w:t>0</w:t>
            </w:r>
          </w:p>
        </w:tc>
      </w:tr>
      <w:tr w:rsidR="00F91B82" w:rsidRPr="00F42AAF" w14:paraId="714BA0FF" w14:textId="77777777" w:rsidTr="00F91B82">
        <w:trPr>
          <w:trHeight w:val="170"/>
        </w:trPr>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414065" w14:textId="3E35362F" w:rsidR="00F91B82" w:rsidRPr="00F42AAF" w:rsidRDefault="00A11D29" w:rsidP="008D0C0F">
            <w:pPr>
              <w:rPr>
                <w:sz w:val="20"/>
                <w:szCs w:val="20"/>
                <w:lang w:val="en-GB"/>
              </w:rPr>
            </w:pPr>
            <w:r w:rsidRPr="00F42AAF">
              <w:rPr>
                <w:sz w:val="20"/>
                <w:szCs w:val="20"/>
                <w:lang w:val="en-GB"/>
              </w:rPr>
              <w:t>Chernihiv Oblast</w:t>
            </w:r>
          </w:p>
        </w:tc>
        <w:tc>
          <w:tcPr>
            <w:tcW w:w="2370" w:type="dxa"/>
            <w:tcBorders>
              <w:top w:val="single" w:sz="8" w:space="0" w:color="000000"/>
              <w:left w:val="single" w:sz="8" w:space="0" w:color="000000"/>
              <w:bottom w:val="single" w:sz="8" w:space="0" w:color="000000"/>
              <w:right w:val="single" w:sz="8" w:space="0" w:color="000000"/>
            </w:tcBorders>
          </w:tcPr>
          <w:p w14:paraId="11E25C8E" w14:textId="2F1E89F7" w:rsidR="00F91B82" w:rsidRPr="00F42AAF" w:rsidRDefault="00F91B82" w:rsidP="008D0C0F">
            <w:pPr>
              <w:ind w:left="720"/>
              <w:jc w:val="center"/>
              <w:rPr>
                <w:sz w:val="20"/>
                <w:szCs w:val="20"/>
                <w:lang w:val="en-GB"/>
              </w:rPr>
            </w:pPr>
            <w:r w:rsidRPr="00F42AAF">
              <w:rPr>
                <w:sz w:val="20"/>
                <w:szCs w:val="20"/>
                <w:lang w:val="en-GB"/>
              </w:rPr>
              <w:t>26</w:t>
            </w:r>
          </w:p>
        </w:tc>
        <w:tc>
          <w:tcPr>
            <w:tcW w:w="23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50496A" w14:textId="252DFAC1" w:rsidR="00F91B82" w:rsidRPr="00F42AAF" w:rsidRDefault="00F91B82" w:rsidP="008D0C0F">
            <w:pPr>
              <w:ind w:left="720"/>
              <w:jc w:val="center"/>
              <w:rPr>
                <w:sz w:val="20"/>
                <w:szCs w:val="20"/>
                <w:lang w:val="en-GB"/>
              </w:rPr>
            </w:pPr>
            <w:r w:rsidRPr="00F42AAF">
              <w:rPr>
                <w:sz w:val="20"/>
                <w:szCs w:val="20"/>
                <w:lang w:val="en-GB"/>
              </w:rPr>
              <w:t>1</w:t>
            </w:r>
            <w:r w:rsidR="00A11D29" w:rsidRPr="00F42AAF">
              <w:rPr>
                <w:sz w:val="20"/>
                <w:szCs w:val="20"/>
                <w:lang w:val="en-GB"/>
              </w:rPr>
              <w:t>.</w:t>
            </w:r>
            <w:r w:rsidRPr="00F42AAF">
              <w:rPr>
                <w:sz w:val="20"/>
                <w:szCs w:val="20"/>
                <w:lang w:val="en-GB"/>
              </w:rPr>
              <w:t>0</w:t>
            </w:r>
          </w:p>
        </w:tc>
      </w:tr>
      <w:tr w:rsidR="00F91B82" w:rsidRPr="00F42AAF" w14:paraId="3A41EE7C" w14:textId="77777777" w:rsidTr="00F91B82">
        <w:trPr>
          <w:trHeight w:val="335"/>
        </w:trPr>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6C4CDF" w14:textId="24F545C2" w:rsidR="00F91B82" w:rsidRPr="00F42AAF" w:rsidRDefault="00A11D29" w:rsidP="008D0C0F">
            <w:pPr>
              <w:rPr>
                <w:sz w:val="20"/>
                <w:szCs w:val="20"/>
                <w:lang w:val="en-GB"/>
              </w:rPr>
            </w:pPr>
            <w:r w:rsidRPr="00F42AAF">
              <w:rPr>
                <w:sz w:val="20"/>
                <w:szCs w:val="20"/>
                <w:lang w:val="en-GB"/>
              </w:rPr>
              <w:t>Zhytomyr Oblast</w:t>
            </w:r>
          </w:p>
        </w:tc>
        <w:tc>
          <w:tcPr>
            <w:tcW w:w="2370" w:type="dxa"/>
            <w:tcBorders>
              <w:top w:val="single" w:sz="8" w:space="0" w:color="000000"/>
              <w:left w:val="single" w:sz="8" w:space="0" w:color="000000"/>
              <w:bottom w:val="single" w:sz="8" w:space="0" w:color="000000"/>
              <w:right w:val="single" w:sz="8" w:space="0" w:color="000000"/>
            </w:tcBorders>
          </w:tcPr>
          <w:p w14:paraId="524654D5" w14:textId="419F95FB" w:rsidR="00F91B82" w:rsidRPr="00F42AAF" w:rsidRDefault="00F91B82" w:rsidP="008D0C0F">
            <w:pPr>
              <w:ind w:left="720"/>
              <w:jc w:val="center"/>
              <w:rPr>
                <w:sz w:val="20"/>
                <w:szCs w:val="20"/>
                <w:lang w:val="en-GB"/>
              </w:rPr>
            </w:pPr>
            <w:r w:rsidRPr="00F42AAF">
              <w:rPr>
                <w:sz w:val="20"/>
                <w:szCs w:val="20"/>
                <w:lang w:val="en-GB"/>
              </w:rPr>
              <w:t>24</w:t>
            </w:r>
          </w:p>
        </w:tc>
        <w:tc>
          <w:tcPr>
            <w:tcW w:w="23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CDF921" w14:textId="507614CB" w:rsidR="00F91B82" w:rsidRPr="00F42AAF" w:rsidRDefault="00F91B82" w:rsidP="008D0C0F">
            <w:pPr>
              <w:ind w:left="720"/>
              <w:jc w:val="center"/>
              <w:rPr>
                <w:sz w:val="20"/>
                <w:szCs w:val="20"/>
                <w:lang w:val="en-GB"/>
              </w:rPr>
            </w:pPr>
            <w:r w:rsidRPr="00F42AAF">
              <w:rPr>
                <w:sz w:val="20"/>
                <w:szCs w:val="20"/>
                <w:lang w:val="en-GB"/>
              </w:rPr>
              <w:t>0</w:t>
            </w:r>
            <w:r w:rsidR="00A11D29" w:rsidRPr="00F42AAF">
              <w:rPr>
                <w:sz w:val="20"/>
                <w:szCs w:val="20"/>
                <w:lang w:val="en-GB"/>
              </w:rPr>
              <w:t>.</w:t>
            </w:r>
            <w:r w:rsidRPr="00F42AAF">
              <w:rPr>
                <w:sz w:val="20"/>
                <w:szCs w:val="20"/>
                <w:lang w:val="en-GB"/>
              </w:rPr>
              <w:t>9</w:t>
            </w:r>
          </w:p>
        </w:tc>
      </w:tr>
      <w:tr w:rsidR="00F91B82" w:rsidRPr="00F42AAF" w14:paraId="332332E4" w14:textId="77777777" w:rsidTr="00F91B82">
        <w:trPr>
          <w:trHeight w:val="305"/>
        </w:trPr>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66DB99" w14:textId="58123FE9" w:rsidR="00F91B82" w:rsidRPr="00F42AAF" w:rsidRDefault="00A11D29" w:rsidP="008D0C0F">
            <w:pPr>
              <w:rPr>
                <w:sz w:val="20"/>
                <w:szCs w:val="20"/>
                <w:lang w:val="en-GB"/>
              </w:rPr>
            </w:pPr>
            <w:r w:rsidRPr="00F42AAF">
              <w:rPr>
                <w:sz w:val="20"/>
                <w:szCs w:val="20"/>
                <w:lang w:val="en-GB"/>
              </w:rPr>
              <w:t>Volyn Oblast</w:t>
            </w:r>
          </w:p>
        </w:tc>
        <w:tc>
          <w:tcPr>
            <w:tcW w:w="2370" w:type="dxa"/>
            <w:tcBorders>
              <w:top w:val="single" w:sz="8" w:space="0" w:color="000000"/>
              <w:left w:val="single" w:sz="8" w:space="0" w:color="000000"/>
              <w:bottom w:val="single" w:sz="8" w:space="0" w:color="000000"/>
              <w:right w:val="single" w:sz="8" w:space="0" w:color="000000"/>
            </w:tcBorders>
          </w:tcPr>
          <w:p w14:paraId="5137567D" w14:textId="2249A271" w:rsidR="00F91B82" w:rsidRPr="00F42AAF" w:rsidRDefault="00F91B82" w:rsidP="008D0C0F">
            <w:pPr>
              <w:ind w:left="720"/>
              <w:jc w:val="center"/>
              <w:rPr>
                <w:sz w:val="20"/>
                <w:szCs w:val="20"/>
                <w:lang w:val="en-GB"/>
              </w:rPr>
            </w:pPr>
            <w:r w:rsidRPr="00F42AAF">
              <w:rPr>
                <w:sz w:val="20"/>
                <w:szCs w:val="20"/>
                <w:lang w:val="en-GB"/>
              </w:rPr>
              <w:t>20</w:t>
            </w:r>
          </w:p>
        </w:tc>
        <w:tc>
          <w:tcPr>
            <w:tcW w:w="23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033A2D" w14:textId="2C004C40" w:rsidR="00F91B82" w:rsidRPr="00F42AAF" w:rsidRDefault="00F91B82" w:rsidP="008D0C0F">
            <w:pPr>
              <w:ind w:left="720"/>
              <w:jc w:val="center"/>
              <w:rPr>
                <w:sz w:val="20"/>
                <w:szCs w:val="20"/>
                <w:lang w:val="en-GB"/>
              </w:rPr>
            </w:pPr>
            <w:r w:rsidRPr="00F42AAF">
              <w:rPr>
                <w:sz w:val="20"/>
                <w:szCs w:val="20"/>
                <w:lang w:val="en-GB"/>
              </w:rPr>
              <w:t>0</w:t>
            </w:r>
            <w:r w:rsidR="00A11D29" w:rsidRPr="00F42AAF">
              <w:rPr>
                <w:sz w:val="20"/>
                <w:szCs w:val="20"/>
                <w:lang w:val="en-GB"/>
              </w:rPr>
              <w:t>.</w:t>
            </w:r>
            <w:r w:rsidRPr="00F42AAF">
              <w:rPr>
                <w:sz w:val="20"/>
                <w:szCs w:val="20"/>
                <w:lang w:val="en-GB"/>
              </w:rPr>
              <w:t>8</w:t>
            </w:r>
          </w:p>
        </w:tc>
      </w:tr>
      <w:tr w:rsidR="00F91B82" w:rsidRPr="00F42AAF" w14:paraId="39EB3E90" w14:textId="77777777" w:rsidTr="00F91B82">
        <w:trPr>
          <w:trHeight w:val="155"/>
        </w:trPr>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642F44" w14:textId="03DC61B8" w:rsidR="00F91B82" w:rsidRPr="00F42AAF" w:rsidRDefault="00A11D29" w:rsidP="008D0C0F">
            <w:pPr>
              <w:rPr>
                <w:sz w:val="20"/>
                <w:szCs w:val="20"/>
                <w:lang w:val="en-GB"/>
              </w:rPr>
            </w:pPr>
            <w:r w:rsidRPr="00F42AAF">
              <w:rPr>
                <w:sz w:val="20"/>
                <w:szCs w:val="20"/>
                <w:lang w:val="en-GB"/>
              </w:rPr>
              <w:t>Mykolaiv Oblast</w:t>
            </w:r>
          </w:p>
        </w:tc>
        <w:tc>
          <w:tcPr>
            <w:tcW w:w="2370" w:type="dxa"/>
            <w:tcBorders>
              <w:top w:val="single" w:sz="8" w:space="0" w:color="000000"/>
              <w:left w:val="single" w:sz="8" w:space="0" w:color="000000"/>
              <w:bottom w:val="single" w:sz="8" w:space="0" w:color="000000"/>
              <w:right w:val="single" w:sz="8" w:space="0" w:color="000000"/>
            </w:tcBorders>
          </w:tcPr>
          <w:p w14:paraId="6FF140A9" w14:textId="7DE97DDF" w:rsidR="00F91B82" w:rsidRPr="00F42AAF" w:rsidRDefault="00F91B82" w:rsidP="008D0C0F">
            <w:pPr>
              <w:ind w:left="720"/>
              <w:jc w:val="center"/>
              <w:rPr>
                <w:sz w:val="20"/>
                <w:szCs w:val="20"/>
                <w:lang w:val="en-GB"/>
              </w:rPr>
            </w:pPr>
            <w:r w:rsidRPr="00F42AAF">
              <w:rPr>
                <w:sz w:val="20"/>
                <w:szCs w:val="20"/>
                <w:lang w:val="en-GB"/>
              </w:rPr>
              <w:t>20</w:t>
            </w:r>
          </w:p>
        </w:tc>
        <w:tc>
          <w:tcPr>
            <w:tcW w:w="23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7626C2" w14:textId="3ECB033C" w:rsidR="00F91B82" w:rsidRPr="00F42AAF" w:rsidRDefault="00F91B82" w:rsidP="008D0C0F">
            <w:pPr>
              <w:ind w:left="720"/>
              <w:jc w:val="center"/>
              <w:rPr>
                <w:sz w:val="20"/>
                <w:szCs w:val="20"/>
                <w:lang w:val="en-GB"/>
              </w:rPr>
            </w:pPr>
            <w:r w:rsidRPr="00F42AAF">
              <w:rPr>
                <w:sz w:val="20"/>
                <w:szCs w:val="20"/>
                <w:lang w:val="en-GB"/>
              </w:rPr>
              <w:t>0</w:t>
            </w:r>
            <w:r w:rsidR="00A11D29" w:rsidRPr="00F42AAF">
              <w:rPr>
                <w:sz w:val="20"/>
                <w:szCs w:val="20"/>
                <w:lang w:val="en-GB"/>
              </w:rPr>
              <w:t>.</w:t>
            </w:r>
            <w:r w:rsidRPr="00F42AAF">
              <w:rPr>
                <w:sz w:val="20"/>
                <w:szCs w:val="20"/>
                <w:lang w:val="en-GB"/>
              </w:rPr>
              <w:t>8</w:t>
            </w:r>
          </w:p>
        </w:tc>
      </w:tr>
      <w:tr w:rsidR="00F91B82" w:rsidRPr="00F42AAF" w14:paraId="658C2DE4" w14:textId="77777777" w:rsidTr="00F91B82">
        <w:trPr>
          <w:trHeight w:val="170"/>
        </w:trPr>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CBF042" w14:textId="6643A704" w:rsidR="00F91B82" w:rsidRPr="00F42AAF" w:rsidRDefault="00A11D29" w:rsidP="008D0C0F">
            <w:pPr>
              <w:rPr>
                <w:sz w:val="20"/>
                <w:szCs w:val="20"/>
                <w:lang w:val="en-GB"/>
              </w:rPr>
            </w:pPr>
            <w:r w:rsidRPr="00F42AAF">
              <w:rPr>
                <w:sz w:val="20"/>
                <w:szCs w:val="20"/>
                <w:lang w:val="en-GB"/>
              </w:rPr>
              <w:t>Kirovohrad Oblast</w:t>
            </w:r>
          </w:p>
        </w:tc>
        <w:tc>
          <w:tcPr>
            <w:tcW w:w="2370" w:type="dxa"/>
            <w:tcBorders>
              <w:top w:val="single" w:sz="8" w:space="0" w:color="000000"/>
              <w:left w:val="single" w:sz="8" w:space="0" w:color="000000"/>
              <w:bottom w:val="single" w:sz="8" w:space="0" w:color="000000"/>
              <w:right w:val="single" w:sz="8" w:space="0" w:color="000000"/>
            </w:tcBorders>
          </w:tcPr>
          <w:p w14:paraId="651953D9" w14:textId="018ED664" w:rsidR="00F91B82" w:rsidRPr="00F42AAF" w:rsidRDefault="00F91B82" w:rsidP="008D0C0F">
            <w:pPr>
              <w:ind w:left="720"/>
              <w:jc w:val="center"/>
              <w:rPr>
                <w:sz w:val="20"/>
                <w:szCs w:val="20"/>
                <w:lang w:val="en-GB"/>
              </w:rPr>
            </w:pPr>
            <w:r w:rsidRPr="00F42AAF">
              <w:rPr>
                <w:sz w:val="20"/>
                <w:szCs w:val="20"/>
                <w:lang w:val="en-GB"/>
              </w:rPr>
              <w:t>19</w:t>
            </w:r>
          </w:p>
        </w:tc>
        <w:tc>
          <w:tcPr>
            <w:tcW w:w="23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CCD490" w14:textId="1C6F6B52" w:rsidR="00F91B82" w:rsidRPr="00F42AAF" w:rsidRDefault="00F91B82" w:rsidP="008D0C0F">
            <w:pPr>
              <w:ind w:left="720"/>
              <w:jc w:val="center"/>
              <w:rPr>
                <w:sz w:val="20"/>
                <w:szCs w:val="20"/>
                <w:lang w:val="en-GB"/>
              </w:rPr>
            </w:pPr>
            <w:r w:rsidRPr="00F42AAF">
              <w:rPr>
                <w:sz w:val="20"/>
                <w:szCs w:val="20"/>
                <w:lang w:val="en-GB"/>
              </w:rPr>
              <w:t>0</w:t>
            </w:r>
            <w:r w:rsidR="00A11D29" w:rsidRPr="00F42AAF">
              <w:rPr>
                <w:sz w:val="20"/>
                <w:szCs w:val="20"/>
                <w:lang w:val="en-GB"/>
              </w:rPr>
              <w:t>.</w:t>
            </w:r>
            <w:r w:rsidRPr="00F42AAF">
              <w:rPr>
                <w:sz w:val="20"/>
                <w:szCs w:val="20"/>
                <w:lang w:val="en-GB"/>
              </w:rPr>
              <w:t>7</w:t>
            </w:r>
          </w:p>
        </w:tc>
      </w:tr>
      <w:tr w:rsidR="00F91B82" w:rsidRPr="00F42AAF" w14:paraId="44F4F4F9" w14:textId="77777777" w:rsidTr="00F91B82">
        <w:trPr>
          <w:trHeight w:val="105"/>
        </w:trPr>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C97438" w14:textId="45927DFE" w:rsidR="00F91B82" w:rsidRPr="00F42AAF" w:rsidRDefault="00A11D29" w:rsidP="008D0C0F">
            <w:pPr>
              <w:rPr>
                <w:sz w:val="20"/>
                <w:szCs w:val="20"/>
                <w:lang w:val="en-GB"/>
              </w:rPr>
            </w:pPr>
            <w:r w:rsidRPr="00F42AAF">
              <w:rPr>
                <w:sz w:val="20"/>
                <w:szCs w:val="20"/>
                <w:lang w:val="en-GB"/>
              </w:rPr>
              <w:t>Chernivtsi Oblast</w:t>
            </w:r>
          </w:p>
        </w:tc>
        <w:tc>
          <w:tcPr>
            <w:tcW w:w="2370" w:type="dxa"/>
            <w:tcBorders>
              <w:top w:val="single" w:sz="8" w:space="0" w:color="000000"/>
              <w:left w:val="single" w:sz="8" w:space="0" w:color="000000"/>
              <w:bottom w:val="single" w:sz="8" w:space="0" w:color="000000"/>
              <w:right w:val="single" w:sz="8" w:space="0" w:color="000000"/>
            </w:tcBorders>
          </w:tcPr>
          <w:p w14:paraId="3C64C81B" w14:textId="5FC36FE6" w:rsidR="00F91B82" w:rsidRPr="00F42AAF" w:rsidRDefault="00F91B82" w:rsidP="008D0C0F">
            <w:pPr>
              <w:ind w:left="720"/>
              <w:jc w:val="center"/>
              <w:rPr>
                <w:sz w:val="20"/>
                <w:szCs w:val="20"/>
                <w:lang w:val="en-GB"/>
              </w:rPr>
            </w:pPr>
            <w:r w:rsidRPr="00F42AAF">
              <w:rPr>
                <w:sz w:val="20"/>
                <w:szCs w:val="20"/>
                <w:lang w:val="en-GB"/>
              </w:rPr>
              <w:t>19</w:t>
            </w:r>
          </w:p>
        </w:tc>
        <w:tc>
          <w:tcPr>
            <w:tcW w:w="23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7C73DE" w14:textId="136C6BCB" w:rsidR="00F91B82" w:rsidRPr="00F42AAF" w:rsidRDefault="00F91B82" w:rsidP="008D0C0F">
            <w:pPr>
              <w:ind w:left="720"/>
              <w:jc w:val="center"/>
              <w:rPr>
                <w:sz w:val="20"/>
                <w:szCs w:val="20"/>
                <w:lang w:val="en-GB"/>
              </w:rPr>
            </w:pPr>
            <w:r w:rsidRPr="00F42AAF">
              <w:rPr>
                <w:sz w:val="20"/>
                <w:szCs w:val="20"/>
                <w:lang w:val="en-GB"/>
              </w:rPr>
              <w:t>0</w:t>
            </w:r>
            <w:r w:rsidR="00A11D29" w:rsidRPr="00F42AAF">
              <w:rPr>
                <w:sz w:val="20"/>
                <w:szCs w:val="20"/>
                <w:lang w:val="en-GB"/>
              </w:rPr>
              <w:t>.</w:t>
            </w:r>
            <w:r w:rsidRPr="00F42AAF">
              <w:rPr>
                <w:sz w:val="20"/>
                <w:szCs w:val="20"/>
                <w:lang w:val="en-GB"/>
              </w:rPr>
              <w:t>7</w:t>
            </w:r>
          </w:p>
        </w:tc>
      </w:tr>
      <w:tr w:rsidR="00F91B82" w:rsidRPr="00F42AAF" w14:paraId="5C974390" w14:textId="77777777" w:rsidTr="00F91B82">
        <w:trPr>
          <w:trHeight w:val="345"/>
        </w:trPr>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66CE73" w14:textId="2E957436" w:rsidR="00F91B82" w:rsidRPr="00F42AAF" w:rsidRDefault="00A11D29" w:rsidP="008D0C0F">
            <w:pPr>
              <w:rPr>
                <w:sz w:val="20"/>
                <w:szCs w:val="20"/>
                <w:lang w:val="en-GB"/>
              </w:rPr>
            </w:pPr>
            <w:r w:rsidRPr="00F42AAF">
              <w:rPr>
                <w:sz w:val="20"/>
                <w:szCs w:val="20"/>
                <w:lang w:val="en-GB"/>
              </w:rPr>
              <w:t>Ternopil Oblast</w:t>
            </w:r>
          </w:p>
        </w:tc>
        <w:tc>
          <w:tcPr>
            <w:tcW w:w="2370" w:type="dxa"/>
            <w:tcBorders>
              <w:top w:val="single" w:sz="8" w:space="0" w:color="000000"/>
              <w:left w:val="single" w:sz="8" w:space="0" w:color="000000"/>
              <w:bottom w:val="single" w:sz="8" w:space="0" w:color="000000"/>
              <w:right w:val="single" w:sz="8" w:space="0" w:color="000000"/>
            </w:tcBorders>
          </w:tcPr>
          <w:p w14:paraId="7CCDCDF3" w14:textId="67A8C5E3" w:rsidR="00F91B82" w:rsidRPr="00F42AAF" w:rsidRDefault="00F91B82" w:rsidP="008D0C0F">
            <w:pPr>
              <w:ind w:left="720"/>
              <w:jc w:val="center"/>
              <w:rPr>
                <w:sz w:val="20"/>
                <w:szCs w:val="20"/>
                <w:lang w:val="en-GB"/>
              </w:rPr>
            </w:pPr>
            <w:r w:rsidRPr="00F42AAF">
              <w:rPr>
                <w:sz w:val="20"/>
                <w:szCs w:val="20"/>
                <w:lang w:val="en-GB"/>
              </w:rPr>
              <w:t>18</w:t>
            </w:r>
          </w:p>
        </w:tc>
        <w:tc>
          <w:tcPr>
            <w:tcW w:w="23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0ACB05" w14:textId="7F8CECFB" w:rsidR="00F91B82" w:rsidRPr="00F42AAF" w:rsidRDefault="00F91B82" w:rsidP="008D0C0F">
            <w:pPr>
              <w:ind w:left="720"/>
              <w:jc w:val="center"/>
              <w:rPr>
                <w:sz w:val="20"/>
                <w:szCs w:val="20"/>
                <w:lang w:val="en-GB"/>
              </w:rPr>
            </w:pPr>
            <w:r w:rsidRPr="00F42AAF">
              <w:rPr>
                <w:sz w:val="20"/>
                <w:szCs w:val="20"/>
                <w:lang w:val="en-GB"/>
              </w:rPr>
              <w:t>0</w:t>
            </w:r>
            <w:r w:rsidR="00A11D29" w:rsidRPr="00F42AAF">
              <w:rPr>
                <w:sz w:val="20"/>
                <w:szCs w:val="20"/>
                <w:lang w:val="en-GB"/>
              </w:rPr>
              <w:t>.</w:t>
            </w:r>
            <w:r w:rsidRPr="00F42AAF">
              <w:rPr>
                <w:sz w:val="20"/>
                <w:szCs w:val="20"/>
                <w:lang w:val="en-GB"/>
              </w:rPr>
              <w:t>7</w:t>
            </w:r>
          </w:p>
        </w:tc>
      </w:tr>
      <w:tr w:rsidR="00F91B82" w:rsidRPr="00F42AAF" w14:paraId="62150F22" w14:textId="77777777" w:rsidTr="00F91B82">
        <w:trPr>
          <w:trHeight w:val="345"/>
        </w:trPr>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07DD6E" w14:textId="3FEA8E1A" w:rsidR="00F91B82" w:rsidRPr="00F42AAF" w:rsidRDefault="00A11D29" w:rsidP="008D0C0F">
            <w:pPr>
              <w:rPr>
                <w:sz w:val="20"/>
                <w:szCs w:val="20"/>
                <w:lang w:val="en-GB"/>
              </w:rPr>
            </w:pPr>
            <w:r w:rsidRPr="00F42AAF">
              <w:rPr>
                <w:sz w:val="20"/>
                <w:szCs w:val="20"/>
                <w:lang w:val="en-GB"/>
              </w:rPr>
              <w:lastRenderedPageBreak/>
              <w:t>Donetsk Oblast (government-controlled)</w:t>
            </w:r>
          </w:p>
        </w:tc>
        <w:tc>
          <w:tcPr>
            <w:tcW w:w="2370" w:type="dxa"/>
            <w:tcBorders>
              <w:top w:val="single" w:sz="8" w:space="0" w:color="000000"/>
              <w:left w:val="single" w:sz="8" w:space="0" w:color="000000"/>
              <w:bottom w:val="single" w:sz="8" w:space="0" w:color="000000"/>
              <w:right w:val="single" w:sz="8" w:space="0" w:color="000000"/>
            </w:tcBorders>
          </w:tcPr>
          <w:p w14:paraId="2FA186B8" w14:textId="50BC7A05" w:rsidR="00F91B82" w:rsidRPr="00F42AAF" w:rsidRDefault="00F91B82" w:rsidP="008D0C0F">
            <w:pPr>
              <w:ind w:left="720"/>
              <w:jc w:val="center"/>
              <w:rPr>
                <w:sz w:val="20"/>
                <w:szCs w:val="20"/>
                <w:lang w:val="en-GB"/>
              </w:rPr>
            </w:pPr>
            <w:r w:rsidRPr="00F42AAF">
              <w:rPr>
                <w:sz w:val="20"/>
                <w:szCs w:val="20"/>
                <w:lang w:val="en-GB"/>
              </w:rPr>
              <w:t>14</w:t>
            </w:r>
          </w:p>
        </w:tc>
        <w:tc>
          <w:tcPr>
            <w:tcW w:w="23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C690EF" w14:textId="42830A29" w:rsidR="00F91B82" w:rsidRPr="00F42AAF" w:rsidRDefault="00F91B82" w:rsidP="008D0C0F">
            <w:pPr>
              <w:ind w:left="720"/>
              <w:jc w:val="center"/>
              <w:rPr>
                <w:sz w:val="20"/>
                <w:szCs w:val="20"/>
                <w:lang w:val="en-GB"/>
              </w:rPr>
            </w:pPr>
            <w:r w:rsidRPr="00F42AAF">
              <w:rPr>
                <w:sz w:val="20"/>
                <w:szCs w:val="20"/>
                <w:lang w:val="en-GB"/>
              </w:rPr>
              <w:t>0</w:t>
            </w:r>
            <w:r w:rsidR="00A11D29" w:rsidRPr="00F42AAF">
              <w:rPr>
                <w:sz w:val="20"/>
                <w:szCs w:val="20"/>
                <w:lang w:val="en-GB"/>
              </w:rPr>
              <w:t>.</w:t>
            </w:r>
            <w:r w:rsidRPr="00F42AAF">
              <w:rPr>
                <w:sz w:val="20"/>
                <w:szCs w:val="20"/>
                <w:lang w:val="en-GB"/>
              </w:rPr>
              <w:t>5</w:t>
            </w:r>
          </w:p>
        </w:tc>
      </w:tr>
      <w:tr w:rsidR="00F91B82" w:rsidRPr="00F42AAF" w14:paraId="33621510" w14:textId="77777777" w:rsidTr="00F91B82">
        <w:trPr>
          <w:trHeight w:val="345"/>
        </w:trPr>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F267F6" w14:textId="65688EE4" w:rsidR="00F91B82" w:rsidRPr="00F42AAF" w:rsidRDefault="00A11D29" w:rsidP="008D0C0F">
            <w:pPr>
              <w:rPr>
                <w:sz w:val="20"/>
                <w:szCs w:val="20"/>
                <w:lang w:val="en-GB"/>
              </w:rPr>
            </w:pPr>
            <w:r w:rsidRPr="00F42AAF">
              <w:rPr>
                <w:sz w:val="20"/>
                <w:szCs w:val="20"/>
                <w:lang w:val="en-GB"/>
              </w:rPr>
              <w:t>Zakarpattia Oblast</w:t>
            </w:r>
          </w:p>
        </w:tc>
        <w:tc>
          <w:tcPr>
            <w:tcW w:w="2370" w:type="dxa"/>
            <w:tcBorders>
              <w:top w:val="single" w:sz="8" w:space="0" w:color="000000"/>
              <w:left w:val="single" w:sz="8" w:space="0" w:color="000000"/>
              <w:bottom w:val="single" w:sz="8" w:space="0" w:color="000000"/>
              <w:right w:val="single" w:sz="8" w:space="0" w:color="000000"/>
            </w:tcBorders>
          </w:tcPr>
          <w:p w14:paraId="17008FDF" w14:textId="69A1E283" w:rsidR="00F91B82" w:rsidRPr="00F42AAF" w:rsidRDefault="00F91B82" w:rsidP="008D0C0F">
            <w:pPr>
              <w:ind w:left="720"/>
              <w:jc w:val="center"/>
              <w:rPr>
                <w:sz w:val="20"/>
                <w:szCs w:val="20"/>
                <w:lang w:val="en-GB"/>
              </w:rPr>
            </w:pPr>
            <w:r w:rsidRPr="00F42AAF">
              <w:rPr>
                <w:sz w:val="20"/>
                <w:szCs w:val="20"/>
                <w:lang w:val="en-GB"/>
              </w:rPr>
              <w:t>7</w:t>
            </w:r>
          </w:p>
        </w:tc>
        <w:tc>
          <w:tcPr>
            <w:tcW w:w="23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8B35B0" w14:textId="31FF2756" w:rsidR="00F91B82" w:rsidRPr="00F42AAF" w:rsidRDefault="00F91B82" w:rsidP="008D0C0F">
            <w:pPr>
              <w:ind w:left="720"/>
              <w:jc w:val="center"/>
              <w:rPr>
                <w:sz w:val="20"/>
                <w:szCs w:val="20"/>
                <w:lang w:val="en-GB"/>
              </w:rPr>
            </w:pPr>
            <w:r w:rsidRPr="00F42AAF">
              <w:rPr>
                <w:sz w:val="20"/>
                <w:szCs w:val="20"/>
                <w:lang w:val="en-GB"/>
              </w:rPr>
              <w:t>0</w:t>
            </w:r>
            <w:r w:rsidR="00A11D29" w:rsidRPr="00F42AAF">
              <w:rPr>
                <w:sz w:val="20"/>
                <w:szCs w:val="20"/>
                <w:lang w:val="en-GB"/>
              </w:rPr>
              <w:t>.</w:t>
            </w:r>
            <w:r w:rsidRPr="00F42AAF">
              <w:rPr>
                <w:sz w:val="20"/>
                <w:szCs w:val="20"/>
                <w:lang w:val="en-GB"/>
              </w:rPr>
              <w:t>3</w:t>
            </w:r>
          </w:p>
        </w:tc>
      </w:tr>
      <w:tr w:rsidR="00F91B82" w:rsidRPr="00F42AAF" w14:paraId="11D09795" w14:textId="77777777" w:rsidTr="00F91B82">
        <w:trPr>
          <w:trHeight w:val="345"/>
        </w:trPr>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CEC35B" w14:textId="41237D5D" w:rsidR="00F91B82" w:rsidRPr="00F42AAF" w:rsidRDefault="00A11D29" w:rsidP="008D0C0F">
            <w:pPr>
              <w:rPr>
                <w:sz w:val="20"/>
                <w:szCs w:val="20"/>
                <w:lang w:val="en-GB"/>
              </w:rPr>
            </w:pPr>
            <w:r w:rsidRPr="00F42AAF">
              <w:rPr>
                <w:sz w:val="20"/>
                <w:szCs w:val="20"/>
                <w:lang w:val="en-GB"/>
              </w:rPr>
              <w:t>Kherson Oblast (government-controlled)</w:t>
            </w:r>
          </w:p>
        </w:tc>
        <w:tc>
          <w:tcPr>
            <w:tcW w:w="2370" w:type="dxa"/>
            <w:tcBorders>
              <w:top w:val="single" w:sz="8" w:space="0" w:color="000000"/>
              <w:left w:val="single" w:sz="8" w:space="0" w:color="000000"/>
              <w:bottom w:val="single" w:sz="8" w:space="0" w:color="000000"/>
              <w:right w:val="single" w:sz="8" w:space="0" w:color="000000"/>
            </w:tcBorders>
          </w:tcPr>
          <w:p w14:paraId="7FF85BD1" w14:textId="027BAD7C" w:rsidR="00F91B82" w:rsidRPr="00F42AAF" w:rsidRDefault="00F91B82" w:rsidP="008D0C0F">
            <w:pPr>
              <w:ind w:left="720"/>
              <w:jc w:val="center"/>
              <w:rPr>
                <w:sz w:val="20"/>
                <w:szCs w:val="20"/>
                <w:lang w:val="en-GB"/>
              </w:rPr>
            </w:pPr>
            <w:r w:rsidRPr="00F42AAF">
              <w:rPr>
                <w:sz w:val="20"/>
                <w:szCs w:val="20"/>
                <w:lang w:val="en-GB"/>
              </w:rPr>
              <w:t>6</w:t>
            </w:r>
          </w:p>
        </w:tc>
        <w:tc>
          <w:tcPr>
            <w:tcW w:w="23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294AE9" w14:textId="00AF12C3" w:rsidR="00F91B82" w:rsidRPr="00F42AAF" w:rsidRDefault="00F91B82" w:rsidP="008D0C0F">
            <w:pPr>
              <w:ind w:left="720"/>
              <w:jc w:val="center"/>
              <w:rPr>
                <w:sz w:val="20"/>
                <w:szCs w:val="20"/>
                <w:lang w:val="en-GB"/>
              </w:rPr>
            </w:pPr>
            <w:r w:rsidRPr="00F42AAF">
              <w:rPr>
                <w:sz w:val="20"/>
                <w:szCs w:val="20"/>
                <w:lang w:val="en-GB"/>
              </w:rPr>
              <w:t>0</w:t>
            </w:r>
            <w:r w:rsidR="00A11D29" w:rsidRPr="00F42AAF">
              <w:rPr>
                <w:sz w:val="20"/>
                <w:szCs w:val="20"/>
                <w:lang w:val="en-GB"/>
              </w:rPr>
              <w:t>.</w:t>
            </w:r>
            <w:r w:rsidRPr="00F42AAF">
              <w:rPr>
                <w:sz w:val="20"/>
                <w:szCs w:val="20"/>
                <w:lang w:val="en-GB"/>
              </w:rPr>
              <w:t>2</w:t>
            </w:r>
          </w:p>
        </w:tc>
      </w:tr>
      <w:tr w:rsidR="00F91B82" w:rsidRPr="00F42AAF" w14:paraId="13CB072D" w14:textId="77777777" w:rsidTr="00F91B82">
        <w:trPr>
          <w:trHeight w:val="345"/>
        </w:trPr>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53F6C4" w14:textId="0416B3A6" w:rsidR="00F91B82" w:rsidRPr="00F42AAF" w:rsidRDefault="00A11D29" w:rsidP="008D0C0F">
            <w:pPr>
              <w:rPr>
                <w:sz w:val="20"/>
                <w:szCs w:val="20"/>
                <w:lang w:val="en-GB"/>
              </w:rPr>
            </w:pPr>
            <w:r w:rsidRPr="00F42AAF">
              <w:rPr>
                <w:sz w:val="20"/>
                <w:szCs w:val="20"/>
                <w:lang w:val="en-GB"/>
              </w:rPr>
              <w:t>Zaporizhzhia Oblast (non-government-controlled)</w:t>
            </w:r>
          </w:p>
        </w:tc>
        <w:tc>
          <w:tcPr>
            <w:tcW w:w="2370" w:type="dxa"/>
            <w:tcBorders>
              <w:top w:val="single" w:sz="8" w:space="0" w:color="000000"/>
              <w:left w:val="single" w:sz="8" w:space="0" w:color="000000"/>
              <w:bottom w:val="single" w:sz="8" w:space="0" w:color="000000"/>
              <w:right w:val="single" w:sz="8" w:space="0" w:color="000000"/>
            </w:tcBorders>
          </w:tcPr>
          <w:p w14:paraId="47AB8A90" w14:textId="5DBB251E" w:rsidR="00F91B82" w:rsidRPr="00F42AAF" w:rsidRDefault="00F91B82" w:rsidP="008D0C0F">
            <w:pPr>
              <w:ind w:left="720"/>
              <w:jc w:val="center"/>
              <w:rPr>
                <w:sz w:val="20"/>
                <w:szCs w:val="20"/>
                <w:lang w:val="en-GB"/>
              </w:rPr>
            </w:pPr>
            <w:r w:rsidRPr="00F42AAF">
              <w:rPr>
                <w:sz w:val="20"/>
                <w:szCs w:val="20"/>
                <w:lang w:val="en-GB"/>
              </w:rPr>
              <w:t>1</w:t>
            </w:r>
          </w:p>
        </w:tc>
        <w:tc>
          <w:tcPr>
            <w:tcW w:w="23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2E6331" w14:textId="0A82689B" w:rsidR="00F91B82" w:rsidRPr="00F42AAF" w:rsidRDefault="00F91B82" w:rsidP="008D0C0F">
            <w:pPr>
              <w:ind w:left="720"/>
              <w:jc w:val="center"/>
              <w:rPr>
                <w:sz w:val="20"/>
                <w:szCs w:val="20"/>
                <w:lang w:val="en-GB"/>
              </w:rPr>
            </w:pPr>
            <w:r w:rsidRPr="00F42AAF">
              <w:rPr>
                <w:sz w:val="20"/>
                <w:szCs w:val="20"/>
                <w:lang w:val="en-GB"/>
              </w:rPr>
              <w:t>0</w:t>
            </w:r>
          </w:p>
        </w:tc>
      </w:tr>
    </w:tbl>
    <w:p w14:paraId="7B3CE054" w14:textId="77777777" w:rsidR="00357242" w:rsidRPr="00F42AAF" w:rsidRDefault="00357242" w:rsidP="008D0C0F">
      <w:pPr>
        <w:ind w:left="720"/>
        <w:jc w:val="both"/>
        <w:rPr>
          <w:shd w:val="clear" w:color="auto" w:fill="FFF2CC"/>
          <w:lang w:val="en-GB"/>
        </w:rPr>
      </w:pPr>
    </w:p>
    <w:p w14:paraId="519AB7E7" w14:textId="77777777" w:rsidR="00CE2A6B" w:rsidRPr="00F42AAF" w:rsidRDefault="00CE2A6B" w:rsidP="008D0C0F">
      <w:pPr>
        <w:rPr>
          <w:sz w:val="40"/>
          <w:szCs w:val="40"/>
          <w:lang w:val="en-GB"/>
        </w:rPr>
      </w:pPr>
      <w:bookmarkStart w:id="40" w:name="_n6pechuggh26" w:colFirst="0" w:colLast="0"/>
      <w:bookmarkEnd w:id="40"/>
      <w:r w:rsidRPr="00F42AAF">
        <w:rPr>
          <w:lang w:val="en-GB"/>
        </w:rPr>
        <w:br w:type="page"/>
      </w:r>
    </w:p>
    <w:p w14:paraId="09164076" w14:textId="2BAE843B" w:rsidR="001B76BB" w:rsidRPr="00F42AAF" w:rsidRDefault="001B76BB" w:rsidP="00111B2E">
      <w:pPr>
        <w:pStyle w:val="1"/>
        <w:rPr>
          <w:lang w:val="en-GB"/>
        </w:rPr>
      </w:pPr>
      <w:bookmarkStart w:id="41" w:name="_Toc234768382"/>
      <w:r w:rsidRPr="00F42AAF">
        <w:rPr>
          <w:lang w:val="en-GB"/>
        </w:rPr>
        <w:lastRenderedPageBreak/>
        <w:t>2. Psychoactive substance use</w:t>
      </w:r>
      <w:bookmarkEnd w:id="41"/>
    </w:p>
    <w:p w14:paraId="480034C9" w14:textId="61139490" w:rsidR="001B76BB" w:rsidRPr="00F42AAF" w:rsidRDefault="001B76BB" w:rsidP="008D0C0F">
      <w:pPr>
        <w:pStyle w:val="2"/>
        <w:rPr>
          <w:lang w:val="en-GB"/>
        </w:rPr>
      </w:pPr>
      <w:bookmarkStart w:id="42" w:name="_Toc234768383"/>
      <w:r w:rsidRPr="00F42AAF">
        <w:rPr>
          <w:lang w:val="en-GB"/>
        </w:rPr>
        <w:t>2.1. Cannabis use</w:t>
      </w:r>
      <w:bookmarkEnd w:id="42"/>
    </w:p>
    <w:p w14:paraId="67C10CDE" w14:textId="2F34E9AE" w:rsidR="001B76BB" w:rsidRPr="00F42AAF" w:rsidRDefault="001B76BB" w:rsidP="008D0C0F">
      <w:pPr>
        <w:jc w:val="both"/>
        <w:rPr>
          <w:lang w:val="en-GB"/>
        </w:rPr>
      </w:pPr>
      <w:r w:rsidRPr="00F42AAF">
        <w:rPr>
          <w:lang w:val="en-GB"/>
        </w:rPr>
        <w:t xml:space="preserve">Experience of cannabis use was very common among respondents: 96.8% of study participants had tried cannabis at least once. </w:t>
      </w:r>
      <w:r w:rsidRPr="00F42AAF">
        <w:rPr>
          <w:lang w:val="en-GB"/>
        </w:rPr>
        <w:t>60.9%</w:t>
      </w:r>
      <w:r w:rsidRPr="00F42AAF">
        <w:rPr>
          <w:lang w:val="en-GB"/>
        </w:rPr>
        <w:t xml:space="preserve"> had used it during the previous 30 days, 19.3% during the previous six months but not during the last 30 days, 6.9% between six and 12 months ago, and 9.6% more than a year ago. Only 1.7% of respondents had never tried cannabis. A further 1.5% provided no response.</w:t>
      </w:r>
    </w:p>
    <w:p w14:paraId="07CF55F8" w14:textId="77777777" w:rsidR="0067404F" w:rsidRPr="00F42AAF" w:rsidRDefault="0067404F" w:rsidP="008D0C0F">
      <w:pPr>
        <w:pStyle w:val="affd"/>
        <w:spacing w:line="276" w:lineRule="auto"/>
        <w:rPr>
          <w:lang w:val="en-GB"/>
        </w:rPr>
      </w:pPr>
    </w:p>
    <w:p w14:paraId="5A1DBD4A" w14:textId="005605BF" w:rsidR="00270079" w:rsidRPr="00F42AAF" w:rsidRDefault="00271CF4" w:rsidP="008D0C0F">
      <w:pPr>
        <w:pStyle w:val="affd"/>
        <w:spacing w:line="276" w:lineRule="auto"/>
        <w:rPr>
          <w:lang w:val="en-GB"/>
        </w:rPr>
      </w:pPr>
      <w:bookmarkStart w:id="43" w:name="_Toc234768457"/>
      <w:r w:rsidRPr="00F42AAF">
        <w:rPr>
          <w:lang w:val="en-GB"/>
        </w:rPr>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1</w:t>
      </w:r>
      <w:r w:rsidRPr="00F42AAF">
        <w:rPr>
          <w:lang w:val="en-GB"/>
        </w:rPr>
        <w:fldChar w:fldCharType="end"/>
      </w:r>
      <w:r w:rsidR="00270079" w:rsidRPr="00F42AAF">
        <w:rPr>
          <w:lang w:val="en-GB"/>
        </w:rPr>
        <w:t>. Cannabis use.</w:t>
      </w:r>
      <w:bookmarkEnd w:id="43"/>
    </w:p>
    <w:p w14:paraId="4D0E0BA2" w14:textId="4DBCD5C7" w:rsidR="00357242" w:rsidRPr="00F42AAF" w:rsidRDefault="0067404F" w:rsidP="008D0C0F">
      <w:pPr>
        <w:spacing w:after="200"/>
        <w:ind w:left="-283"/>
        <w:rPr>
          <w:i/>
          <w:iCs/>
          <w:color w:val="1F497D"/>
          <w:sz w:val="18"/>
          <w:szCs w:val="18"/>
          <w:lang w:val="en-GB"/>
        </w:rPr>
      </w:pPr>
      <w:bookmarkStart w:id="44" w:name="_5setj9tyahl9" w:colFirst="0" w:colLast="0"/>
      <w:bookmarkEnd w:id="44"/>
      <w:r w:rsidRPr="00F42AAF">
        <w:rPr>
          <w:i/>
          <w:iCs/>
          <w:noProof/>
          <w:color w:val="1F497D"/>
          <w:sz w:val="18"/>
          <w:szCs w:val="18"/>
          <w:lang w:val="en-GB"/>
        </w:rPr>
        <w:drawing>
          <wp:inline distT="0" distB="0" distL="0" distR="0" wp14:anchorId="60620F4E" wp14:editId="69221B28">
            <wp:extent cx="5733415" cy="4150360"/>
            <wp:effectExtent l="0" t="0" r="635" b="2540"/>
            <wp:docPr id="8380500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050042" name="Рисунок 838050042"/>
                    <pic:cNvPicPr/>
                  </pic:nvPicPr>
                  <pic:blipFill>
                    <a:blip r:embed="rId12">
                      <a:extLst>
                        <a:ext uri="{28A0092B-C50C-407E-A947-70E740481C1C}">
                          <a14:useLocalDpi xmlns:a14="http://schemas.microsoft.com/office/drawing/2010/main" val="0"/>
                        </a:ext>
                      </a:extLst>
                    </a:blip>
                    <a:stretch>
                      <a:fillRect/>
                    </a:stretch>
                  </pic:blipFill>
                  <pic:spPr>
                    <a:xfrm>
                      <a:off x="0" y="0"/>
                      <a:ext cx="5733415" cy="4150360"/>
                    </a:xfrm>
                    <a:prstGeom prst="rect">
                      <a:avLst/>
                    </a:prstGeom>
                  </pic:spPr>
                </pic:pic>
              </a:graphicData>
            </a:graphic>
          </wp:inline>
        </w:drawing>
      </w:r>
    </w:p>
    <w:p w14:paraId="7845066B" w14:textId="30EADB23" w:rsidR="00270079" w:rsidRPr="00F42AAF" w:rsidRDefault="00270079" w:rsidP="008D0C0F">
      <w:pPr>
        <w:spacing w:after="120"/>
        <w:jc w:val="both"/>
        <w:rPr>
          <w:lang w:val="en-GB"/>
        </w:rPr>
      </w:pPr>
      <w:r w:rsidRPr="00F42AAF">
        <w:rPr>
          <w:lang w:val="en-GB"/>
        </w:rPr>
        <w:t>A higher proportion of men than women reported using cannabis during the previous 30 days: 64.8% and 56.8%, respectively</w:t>
      </w:r>
      <w:r w:rsidRPr="00F42AAF">
        <w:rPr>
          <w:vertAlign w:val="superscript"/>
          <w:lang w:val="en-GB"/>
        </w:rPr>
        <w:footnoteReference w:id="16"/>
      </w:r>
      <w:r w:rsidRPr="00F42AAF">
        <w:rPr>
          <w:lang w:val="en-GB"/>
        </w:rPr>
        <w:t xml:space="preserve"> </w:t>
      </w:r>
      <w:r w:rsidRPr="00F42AAF">
        <w:rPr>
          <w:vertAlign w:val="superscript"/>
          <w:lang w:val="en-GB"/>
        </w:rPr>
        <w:footnoteReference w:id="17"/>
      </w:r>
      <w:r w:rsidRPr="00F42AAF">
        <w:rPr>
          <w:lang w:val="en-GB"/>
        </w:rPr>
        <w:t>.</w:t>
      </w:r>
      <w:r w:rsidR="00293ECA" w:rsidRPr="00F42AAF">
        <w:rPr>
          <w:lang w:val="en-GB"/>
        </w:rPr>
        <w:tab/>
      </w:r>
    </w:p>
    <w:p w14:paraId="343B5D84" w14:textId="77777777" w:rsidR="00C97092" w:rsidRPr="00F42AAF" w:rsidRDefault="00C97092" w:rsidP="008D0C0F">
      <w:pPr>
        <w:rPr>
          <w:i/>
          <w:iCs/>
          <w:color w:val="1F497D" w:themeColor="text2"/>
          <w:sz w:val="18"/>
          <w:szCs w:val="18"/>
          <w:lang w:val="en-GB"/>
        </w:rPr>
      </w:pPr>
      <w:r w:rsidRPr="00F42AAF">
        <w:rPr>
          <w:lang w:val="en-GB"/>
        </w:rPr>
        <w:br w:type="page"/>
      </w:r>
    </w:p>
    <w:p w14:paraId="102FFC74" w14:textId="750DF08D" w:rsidR="00357242" w:rsidRPr="00F42AAF" w:rsidRDefault="007556FA" w:rsidP="008D0C0F">
      <w:pPr>
        <w:pStyle w:val="affd"/>
        <w:spacing w:line="276" w:lineRule="auto"/>
        <w:rPr>
          <w:lang w:val="en-GB"/>
        </w:rPr>
      </w:pPr>
      <w:bookmarkStart w:id="45" w:name="_Toc226982875"/>
      <w:bookmarkStart w:id="46" w:name="_Toc234768458"/>
      <w:r w:rsidRPr="00F42AAF">
        <w:rPr>
          <w:lang w:val="en-GB"/>
        </w:rPr>
        <w:lastRenderedPageBreak/>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2</w:t>
      </w:r>
      <w:r w:rsidRPr="00F42AAF">
        <w:rPr>
          <w:lang w:val="en-GB"/>
        </w:rPr>
        <w:fldChar w:fldCharType="end"/>
      </w:r>
      <w:r w:rsidRPr="00F42AAF">
        <w:rPr>
          <w:lang w:val="en-GB"/>
        </w:rPr>
        <w:t xml:space="preserve">. </w:t>
      </w:r>
      <w:r w:rsidR="00270079" w:rsidRPr="00F42AAF">
        <w:rPr>
          <w:lang w:val="en-GB"/>
        </w:rPr>
        <w:t xml:space="preserve">Cannabis </w:t>
      </w:r>
      <w:proofErr w:type="gramStart"/>
      <w:r w:rsidR="00270079" w:rsidRPr="00F42AAF">
        <w:rPr>
          <w:lang w:val="en-GB"/>
        </w:rPr>
        <w:t>use</w:t>
      </w:r>
      <w:proofErr w:type="gramEnd"/>
      <w:r w:rsidR="00270079" w:rsidRPr="00F42AAF">
        <w:rPr>
          <w:lang w:val="en-GB"/>
        </w:rPr>
        <w:t xml:space="preserve"> by sex</w:t>
      </w:r>
      <w:r w:rsidR="00416357" w:rsidRPr="00F42AAF">
        <w:rPr>
          <w:color w:val="1F497D"/>
          <w:lang w:val="en-GB"/>
        </w:rPr>
        <w:t>.</w:t>
      </w:r>
      <w:bookmarkEnd w:id="45"/>
      <w:bookmarkEnd w:id="46"/>
    </w:p>
    <w:p w14:paraId="1BF4BA0C" w14:textId="6DB11108" w:rsidR="00357242" w:rsidRPr="00F42AAF" w:rsidRDefault="006539C9" w:rsidP="008D0C0F">
      <w:pPr>
        <w:spacing w:after="120"/>
        <w:ind w:left="-283"/>
        <w:jc w:val="both"/>
        <w:rPr>
          <w:lang w:val="en-GB"/>
        </w:rPr>
      </w:pPr>
      <w:r>
        <w:rPr>
          <w:noProof/>
          <w:lang w:val="en-GB"/>
        </w:rPr>
        <w:drawing>
          <wp:inline distT="0" distB="0" distL="0" distR="0" wp14:anchorId="3CE757CB" wp14:editId="42A7A799">
            <wp:extent cx="5733415" cy="4500245"/>
            <wp:effectExtent l="0" t="0" r="635" b="0"/>
            <wp:docPr id="1466875391"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875391" name="Рисунок 1466875391"/>
                    <pic:cNvPicPr/>
                  </pic:nvPicPr>
                  <pic:blipFill>
                    <a:blip r:embed="rId13">
                      <a:extLst>
                        <a:ext uri="{28A0092B-C50C-407E-A947-70E740481C1C}">
                          <a14:useLocalDpi xmlns:a14="http://schemas.microsoft.com/office/drawing/2010/main" val="0"/>
                        </a:ext>
                      </a:extLst>
                    </a:blip>
                    <a:stretch>
                      <a:fillRect/>
                    </a:stretch>
                  </pic:blipFill>
                  <pic:spPr>
                    <a:xfrm>
                      <a:off x="0" y="0"/>
                      <a:ext cx="5733415" cy="4500245"/>
                    </a:xfrm>
                    <a:prstGeom prst="rect">
                      <a:avLst/>
                    </a:prstGeom>
                  </pic:spPr>
                </pic:pic>
              </a:graphicData>
            </a:graphic>
          </wp:inline>
        </w:drawing>
      </w:r>
    </w:p>
    <w:p w14:paraId="74B9E40C" w14:textId="380D059D" w:rsidR="00416357" w:rsidRPr="00F42AAF" w:rsidRDefault="00BC34F6" w:rsidP="008D0C0F">
      <w:pPr>
        <w:spacing w:after="120"/>
        <w:jc w:val="both"/>
        <w:rPr>
          <w:lang w:val="en-GB"/>
        </w:rPr>
      </w:pPr>
      <w:r w:rsidRPr="00F42AAF">
        <w:rPr>
          <w:lang w:val="en-GB"/>
        </w:rPr>
        <w:t>Participants aged under 21 were less likely to report experience of cannabis use than older respondents: 91.5% among those aged 18 years and younger, 93.4% among those aged 19–20 years, and at least 98% in all other age groups</w:t>
      </w:r>
      <w:r w:rsidRPr="00F42AAF">
        <w:rPr>
          <w:vertAlign w:val="superscript"/>
          <w:lang w:val="en-GB"/>
        </w:rPr>
        <w:footnoteReference w:id="18"/>
      </w:r>
      <w:r w:rsidRPr="00F42AAF">
        <w:rPr>
          <w:lang w:val="en-GB"/>
        </w:rPr>
        <w:t>. The youngest respondents were more likely to give an indeterminate response, while those aged 19–20 were more likely to report never having used cannabis. By contrast, respondents aged 21–23 more often reported having used cannabis during the previous 30 days, whereas those aged 24 and older more often reported use more than 12 months ago</w:t>
      </w:r>
      <w:r w:rsidRPr="00F42AAF">
        <w:rPr>
          <w:vertAlign w:val="superscript"/>
          <w:lang w:val="en-GB"/>
        </w:rPr>
        <w:footnoteReference w:id="19"/>
      </w:r>
      <w:r w:rsidRPr="00F42AAF">
        <w:rPr>
          <w:lang w:val="en-GB"/>
        </w:rPr>
        <w:t>.</w:t>
      </w:r>
    </w:p>
    <w:p w14:paraId="7B9DBB08" w14:textId="77777777" w:rsidR="00F364B8" w:rsidRPr="00F42AAF" w:rsidRDefault="00F364B8" w:rsidP="008D0C0F">
      <w:pPr>
        <w:rPr>
          <w:i/>
          <w:iCs/>
          <w:color w:val="1F497D" w:themeColor="text2"/>
          <w:sz w:val="18"/>
          <w:szCs w:val="18"/>
          <w:lang w:val="en-GB"/>
        </w:rPr>
      </w:pPr>
      <w:r w:rsidRPr="00F42AAF">
        <w:rPr>
          <w:lang w:val="en-GB"/>
        </w:rPr>
        <w:br w:type="page"/>
      </w:r>
    </w:p>
    <w:p w14:paraId="7CC5F048" w14:textId="2F353A85" w:rsidR="00357242" w:rsidRPr="00F42AAF" w:rsidRDefault="00BC34F6" w:rsidP="008D0C0F">
      <w:pPr>
        <w:pStyle w:val="affd"/>
        <w:spacing w:line="276" w:lineRule="auto"/>
        <w:rPr>
          <w:lang w:val="en-GB"/>
        </w:rPr>
      </w:pPr>
      <w:bookmarkStart w:id="47" w:name="_Toc226982876"/>
      <w:bookmarkStart w:id="48" w:name="_Toc234768459"/>
      <w:r w:rsidRPr="00F42AAF">
        <w:rPr>
          <w:lang w:val="en-GB"/>
        </w:rPr>
        <w:lastRenderedPageBreak/>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3</w:t>
      </w:r>
      <w:r w:rsidRPr="00F42AAF">
        <w:rPr>
          <w:lang w:val="en-GB"/>
        </w:rPr>
        <w:fldChar w:fldCharType="end"/>
      </w:r>
      <w:r w:rsidRPr="00F42AAF">
        <w:rPr>
          <w:lang w:val="en-GB"/>
        </w:rPr>
        <w:t>.</w:t>
      </w:r>
      <w:r w:rsidR="00416357" w:rsidRPr="00F42AAF">
        <w:rPr>
          <w:lang w:val="en-GB"/>
        </w:rPr>
        <w:t xml:space="preserve"> </w:t>
      </w:r>
      <w:r w:rsidR="000B74BF" w:rsidRPr="00F42AAF">
        <w:rPr>
          <w:lang w:val="en-GB"/>
        </w:rPr>
        <w:t xml:space="preserve">Cannabis </w:t>
      </w:r>
      <w:proofErr w:type="gramStart"/>
      <w:r w:rsidR="000B74BF" w:rsidRPr="00F42AAF">
        <w:rPr>
          <w:lang w:val="en-GB"/>
        </w:rPr>
        <w:t>use</w:t>
      </w:r>
      <w:proofErr w:type="gramEnd"/>
      <w:r w:rsidR="000B74BF" w:rsidRPr="00F42AAF">
        <w:rPr>
          <w:lang w:val="en-GB"/>
        </w:rPr>
        <w:t xml:space="preserve"> by age</w:t>
      </w:r>
      <w:r w:rsidR="00416357" w:rsidRPr="00F42AAF">
        <w:rPr>
          <w:color w:val="1F497D"/>
          <w:lang w:val="en-GB"/>
        </w:rPr>
        <w:t>.</w:t>
      </w:r>
      <w:bookmarkEnd w:id="47"/>
      <w:bookmarkEnd w:id="48"/>
    </w:p>
    <w:p w14:paraId="509FF5CA" w14:textId="03B0954A" w:rsidR="00357242" w:rsidRPr="00F42AAF" w:rsidRDefault="00A34263" w:rsidP="008D0C0F">
      <w:pPr>
        <w:ind w:left="-283"/>
        <w:jc w:val="both"/>
        <w:rPr>
          <w:lang w:val="en-GB"/>
        </w:rPr>
      </w:pPr>
      <w:r>
        <w:rPr>
          <w:noProof/>
          <w:lang w:val="en-GB"/>
        </w:rPr>
        <w:drawing>
          <wp:inline distT="0" distB="0" distL="0" distR="0" wp14:anchorId="285BE5BE" wp14:editId="2123C5A3">
            <wp:extent cx="5733415" cy="3105785"/>
            <wp:effectExtent l="0" t="0" r="635" b="0"/>
            <wp:docPr id="1988563838"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563838" name="Рисунок 198856383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3415" cy="3105785"/>
                    </a:xfrm>
                    <a:prstGeom prst="rect">
                      <a:avLst/>
                    </a:prstGeom>
                  </pic:spPr>
                </pic:pic>
              </a:graphicData>
            </a:graphic>
          </wp:inline>
        </w:drawing>
      </w:r>
    </w:p>
    <w:p w14:paraId="0C155AA8" w14:textId="35AC9464" w:rsidR="007155E7" w:rsidRPr="00F42AAF" w:rsidRDefault="007155E7" w:rsidP="008D0C0F">
      <w:pPr>
        <w:rPr>
          <w:sz w:val="32"/>
          <w:szCs w:val="32"/>
          <w:lang w:val="en-GB"/>
        </w:rPr>
      </w:pPr>
      <w:bookmarkStart w:id="49" w:name="_gb2w7cczsevw" w:colFirst="0" w:colLast="0"/>
      <w:bookmarkEnd w:id="49"/>
      <w:r w:rsidRPr="00F42AAF">
        <w:rPr>
          <w:lang w:val="en-GB"/>
        </w:rPr>
        <w:br w:type="page"/>
      </w:r>
    </w:p>
    <w:p w14:paraId="7FCAFAB4" w14:textId="1370EDF3" w:rsidR="007155E7" w:rsidRPr="00F42AAF" w:rsidRDefault="007155E7" w:rsidP="008D0C0F">
      <w:pPr>
        <w:pStyle w:val="2"/>
        <w:rPr>
          <w:lang w:val="en-GB"/>
        </w:rPr>
      </w:pPr>
      <w:bookmarkStart w:id="50" w:name="_Toc234768384"/>
      <w:r w:rsidRPr="00F42AAF">
        <w:rPr>
          <w:lang w:val="en-GB"/>
        </w:rPr>
        <w:lastRenderedPageBreak/>
        <w:t>2.2. Injecting use of psychoactive substances</w:t>
      </w:r>
      <w:bookmarkEnd w:id="50"/>
    </w:p>
    <w:p w14:paraId="403BC34E" w14:textId="77777777" w:rsidR="007155E7" w:rsidRPr="00F42AAF" w:rsidRDefault="007155E7" w:rsidP="008D0C0F">
      <w:pPr>
        <w:spacing w:after="120"/>
        <w:jc w:val="both"/>
        <w:rPr>
          <w:lang w:val="en-GB"/>
        </w:rPr>
      </w:pPr>
    </w:p>
    <w:p w14:paraId="2009C7CB" w14:textId="38303D60" w:rsidR="007155E7" w:rsidRPr="00F42AAF" w:rsidRDefault="007155E7" w:rsidP="008D0C0F">
      <w:pPr>
        <w:spacing w:after="120"/>
        <w:jc w:val="both"/>
        <w:rPr>
          <w:lang w:val="en-GB"/>
        </w:rPr>
      </w:pPr>
      <w:r w:rsidRPr="00F42AAF">
        <w:rPr>
          <w:lang w:val="en-GB"/>
        </w:rPr>
        <w:t>Among study participants, 19.5% reported experience of injecting psychoactive substances.</w:t>
      </w:r>
      <w:r w:rsidRPr="00F42AAF">
        <w:rPr>
          <w:lang w:val="en-GB"/>
        </w:rPr>
        <w:t xml:space="preserve"> </w:t>
      </w:r>
      <w:r w:rsidRPr="00F42AAF">
        <w:rPr>
          <w:lang w:val="en-GB"/>
        </w:rPr>
        <w:t>The proportion of respondents with experience of injecting psychoactive substances was only 9.5% in the 2021 sample; it increased substantially to 26.5% in 2022–2023, declined somewhat to 17.2% in 2024, and showed a slight increase of 2.3 percentage points in 2025.</w:t>
      </w:r>
    </w:p>
    <w:p w14:paraId="04262AD1" w14:textId="5491B751" w:rsidR="00F364B8" w:rsidRPr="00F42AAF" w:rsidRDefault="00F364B8" w:rsidP="008D0C0F">
      <w:pPr>
        <w:rPr>
          <w:i/>
          <w:iCs/>
          <w:color w:val="1F497D" w:themeColor="text2"/>
          <w:sz w:val="18"/>
          <w:szCs w:val="18"/>
          <w:lang w:val="en-GB"/>
        </w:rPr>
      </w:pPr>
      <w:r w:rsidRPr="00F42AAF">
        <w:rPr>
          <w:lang w:val="en-GB"/>
        </w:rPr>
        <w:br w:type="page"/>
      </w:r>
    </w:p>
    <w:p w14:paraId="5C7006B4" w14:textId="3D833259" w:rsidR="00357242" w:rsidRPr="00F42AAF" w:rsidRDefault="003F404E" w:rsidP="008D0C0F">
      <w:pPr>
        <w:pStyle w:val="affd"/>
        <w:spacing w:line="276" w:lineRule="auto"/>
        <w:rPr>
          <w:i w:val="0"/>
          <w:iCs w:val="0"/>
          <w:color w:val="1F497D"/>
          <w:lang w:val="en-GB"/>
        </w:rPr>
      </w:pPr>
      <w:bookmarkStart w:id="51" w:name="_Toc226982877"/>
      <w:bookmarkStart w:id="52" w:name="_Toc234768460"/>
      <w:r w:rsidRPr="00F42AAF">
        <w:rPr>
          <w:lang w:val="en-GB"/>
        </w:rPr>
        <w:lastRenderedPageBreak/>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4</w:t>
      </w:r>
      <w:r w:rsidRPr="00F42AAF">
        <w:rPr>
          <w:lang w:val="en-GB"/>
        </w:rPr>
        <w:fldChar w:fldCharType="end"/>
      </w:r>
      <w:r w:rsidRPr="00F42AAF">
        <w:rPr>
          <w:lang w:val="en-GB"/>
        </w:rPr>
        <w:t xml:space="preserve">. </w:t>
      </w:r>
      <w:r w:rsidR="008963A3" w:rsidRPr="00F42AAF">
        <w:rPr>
          <w:lang w:val="en-GB"/>
        </w:rPr>
        <w:t>Experience of injecting psychoactive substances</w:t>
      </w:r>
      <w:r w:rsidR="008963A3" w:rsidRPr="00F42AAF">
        <w:rPr>
          <w:lang w:val="en-GB"/>
        </w:rPr>
        <w:t xml:space="preserve"> </w:t>
      </w:r>
      <w:r w:rsidR="00416357" w:rsidRPr="00F42AAF">
        <w:rPr>
          <w:color w:val="1F497D"/>
          <w:lang w:val="en-GB"/>
        </w:rPr>
        <w:t>(2021-2025).</w:t>
      </w:r>
      <w:bookmarkEnd w:id="51"/>
      <w:bookmarkEnd w:id="52"/>
    </w:p>
    <w:p w14:paraId="50BE099F" w14:textId="3484C9EE" w:rsidR="00357242" w:rsidRPr="00F42AAF" w:rsidRDefault="003F404E" w:rsidP="008D0C0F">
      <w:pPr>
        <w:spacing w:after="200"/>
        <w:rPr>
          <w:i/>
          <w:iCs/>
          <w:color w:val="1F497D"/>
          <w:sz w:val="18"/>
          <w:szCs w:val="18"/>
          <w:lang w:val="en-GB"/>
        </w:rPr>
      </w:pPr>
      <w:bookmarkStart w:id="53" w:name="_376ebnnhk2mw" w:colFirst="0" w:colLast="0"/>
      <w:bookmarkEnd w:id="53"/>
      <w:r w:rsidRPr="00F42AAF">
        <w:rPr>
          <w:i/>
          <w:iCs/>
          <w:noProof/>
          <w:color w:val="1F497D"/>
          <w:sz w:val="18"/>
          <w:szCs w:val="18"/>
          <w:lang w:val="en-GB"/>
        </w:rPr>
        <w:drawing>
          <wp:inline distT="0" distB="0" distL="0" distR="0" wp14:anchorId="65437D76" wp14:editId="69907542">
            <wp:extent cx="5733415" cy="3625215"/>
            <wp:effectExtent l="0" t="0" r="635" b="0"/>
            <wp:docPr id="63182189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821893" name="Рисунок 631821893"/>
                    <pic:cNvPicPr/>
                  </pic:nvPicPr>
                  <pic:blipFill>
                    <a:blip r:embed="rId15">
                      <a:extLst>
                        <a:ext uri="{28A0092B-C50C-407E-A947-70E740481C1C}">
                          <a14:useLocalDpi xmlns:a14="http://schemas.microsoft.com/office/drawing/2010/main" val="0"/>
                        </a:ext>
                      </a:extLst>
                    </a:blip>
                    <a:stretch>
                      <a:fillRect/>
                    </a:stretch>
                  </pic:blipFill>
                  <pic:spPr>
                    <a:xfrm>
                      <a:off x="0" y="0"/>
                      <a:ext cx="5733415" cy="3625215"/>
                    </a:xfrm>
                    <a:prstGeom prst="rect">
                      <a:avLst/>
                    </a:prstGeom>
                  </pic:spPr>
                </pic:pic>
              </a:graphicData>
            </a:graphic>
          </wp:inline>
        </w:drawing>
      </w:r>
    </w:p>
    <w:p w14:paraId="40FBB0F1" w14:textId="77777777" w:rsidR="008963A3" w:rsidRPr="00F42AAF" w:rsidRDefault="008963A3" w:rsidP="008D0C0F">
      <w:pPr>
        <w:spacing w:after="120"/>
        <w:jc w:val="both"/>
        <w:rPr>
          <w:lang w:val="en-GB"/>
        </w:rPr>
      </w:pPr>
    </w:p>
    <w:p w14:paraId="20BECBEA" w14:textId="2FC9A03F" w:rsidR="008963A3" w:rsidRPr="00F42AAF" w:rsidRDefault="008963A3" w:rsidP="008D0C0F">
      <w:pPr>
        <w:spacing w:after="120"/>
        <w:jc w:val="both"/>
        <w:rPr>
          <w:lang w:val="en-GB"/>
        </w:rPr>
      </w:pPr>
      <w:r w:rsidRPr="00F42AAF">
        <w:rPr>
          <w:lang w:val="en-GB"/>
        </w:rPr>
        <w:t>Overall, 8.6% of respondents reported having injected psychoactive substances during the previous 30 days, 5.5% during the previous six months but not during the last 30 days, 2.0% between six and 12 months ago, and 3.4% more than a year ago. According to their own reports, 75.5% had never used or tried psychoactive substances by injection. A further 5.0% did not answer the question.</w:t>
      </w:r>
    </w:p>
    <w:p w14:paraId="30F92CD1" w14:textId="77777777" w:rsidR="00416357" w:rsidRPr="00F42AAF" w:rsidRDefault="00416357" w:rsidP="008D0C0F">
      <w:pPr>
        <w:spacing w:after="200"/>
        <w:rPr>
          <w:i/>
          <w:iCs/>
          <w:color w:val="1F497D"/>
          <w:sz w:val="18"/>
          <w:szCs w:val="18"/>
          <w:lang w:val="en-GB"/>
        </w:rPr>
      </w:pPr>
    </w:p>
    <w:p w14:paraId="4B3827AA" w14:textId="77777777" w:rsidR="00DF6F39" w:rsidRPr="00F42AAF" w:rsidRDefault="00DF6F39">
      <w:pPr>
        <w:rPr>
          <w:i/>
          <w:iCs/>
          <w:color w:val="1F497D" w:themeColor="text2"/>
          <w:sz w:val="18"/>
          <w:szCs w:val="18"/>
          <w:lang w:val="en-GB"/>
        </w:rPr>
      </w:pPr>
      <w:bookmarkStart w:id="54" w:name="_Toc226982878"/>
      <w:r w:rsidRPr="00F42AAF">
        <w:rPr>
          <w:lang w:val="en-GB"/>
        </w:rPr>
        <w:br w:type="page"/>
      </w:r>
    </w:p>
    <w:p w14:paraId="52BF66F4" w14:textId="21F89922" w:rsidR="00357242" w:rsidRPr="00F42AAF" w:rsidRDefault="008963A3" w:rsidP="008D0C0F">
      <w:pPr>
        <w:pStyle w:val="affd"/>
        <w:spacing w:line="276" w:lineRule="auto"/>
        <w:rPr>
          <w:lang w:val="en-GB"/>
        </w:rPr>
      </w:pPr>
      <w:bookmarkStart w:id="55" w:name="_Toc234768461"/>
      <w:r w:rsidRPr="00F42AAF">
        <w:rPr>
          <w:lang w:val="en-GB"/>
        </w:rPr>
        <w:lastRenderedPageBreak/>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5</w:t>
      </w:r>
      <w:r w:rsidRPr="00F42AAF">
        <w:rPr>
          <w:lang w:val="en-GB"/>
        </w:rPr>
        <w:fldChar w:fldCharType="end"/>
      </w:r>
      <w:r w:rsidR="00416357" w:rsidRPr="00F42AAF">
        <w:rPr>
          <w:lang w:val="en-GB"/>
        </w:rPr>
        <w:t xml:space="preserve">. </w:t>
      </w:r>
      <w:bookmarkEnd w:id="54"/>
      <w:r w:rsidRPr="00F42AAF">
        <w:rPr>
          <w:lang w:val="en-GB"/>
        </w:rPr>
        <w:t>Frequency of injecting psychoactive substance use</w:t>
      </w:r>
      <w:r w:rsidR="00C828E3">
        <w:rPr>
          <w:lang w:val="en-GB"/>
        </w:rPr>
        <w:t>.</w:t>
      </w:r>
      <w:bookmarkEnd w:id="55"/>
    </w:p>
    <w:p w14:paraId="45903A3D" w14:textId="76D086EB" w:rsidR="008963A3" w:rsidRPr="00F42AAF" w:rsidRDefault="00A34263" w:rsidP="008D0C0F">
      <w:pPr>
        <w:spacing w:after="120"/>
        <w:ind w:left="-283"/>
        <w:jc w:val="both"/>
        <w:rPr>
          <w:lang w:val="en-GB"/>
        </w:rPr>
      </w:pPr>
      <w:r>
        <w:rPr>
          <w:noProof/>
          <w:lang w:val="en-GB"/>
        </w:rPr>
        <w:drawing>
          <wp:inline distT="0" distB="0" distL="0" distR="0" wp14:anchorId="38D4EDD1" wp14:editId="0CB89B20">
            <wp:extent cx="5733415" cy="3479800"/>
            <wp:effectExtent l="0" t="0" r="635" b="6350"/>
            <wp:docPr id="1476690413"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690413" name="Рисунок 147669041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3415" cy="3479800"/>
                    </a:xfrm>
                    <a:prstGeom prst="rect">
                      <a:avLst/>
                    </a:prstGeom>
                  </pic:spPr>
                </pic:pic>
              </a:graphicData>
            </a:graphic>
          </wp:inline>
        </w:drawing>
      </w:r>
    </w:p>
    <w:p w14:paraId="4DEB6EEC" w14:textId="175C3FD4" w:rsidR="008963A3" w:rsidRPr="00F42AAF" w:rsidRDefault="008963A3" w:rsidP="008D0C0F">
      <w:pPr>
        <w:spacing w:after="120"/>
        <w:jc w:val="both"/>
        <w:rPr>
          <w:lang w:val="en-GB"/>
        </w:rPr>
      </w:pPr>
      <w:r w:rsidRPr="00F42AAF">
        <w:rPr>
          <w:lang w:val="en-GB"/>
        </w:rPr>
        <w:t>Experience of injecting psychoactive substances was somewhat more common among men than among women: 21.2% versus 16.7%</w:t>
      </w:r>
      <w:r w:rsidRPr="00F42AAF">
        <w:rPr>
          <w:vertAlign w:val="superscript"/>
          <w:lang w:val="en-GB"/>
        </w:rPr>
        <w:footnoteReference w:id="20"/>
      </w:r>
      <w:r w:rsidRPr="00F42AAF">
        <w:rPr>
          <w:lang w:val="en-GB"/>
        </w:rPr>
        <w:t>. Men were also slightly more likely than women to report injecting psychoactive substances during the previous 30 days: 9.6% and 7.2%, respectively</w:t>
      </w:r>
      <w:r w:rsidRPr="00F42AAF">
        <w:rPr>
          <w:vertAlign w:val="superscript"/>
          <w:lang w:val="en-GB"/>
        </w:rPr>
        <w:footnoteReference w:id="21"/>
      </w:r>
      <w:r w:rsidRPr="00F42AAF">
        <w:rPr>
          <w:lang w:val="en-GB"/>
        </w:rPr>
        <w:t>.</w:t>
      </w:r>
    </w:p>
    <w:p w14:paraId="0BAF7F65" w14:textId="77777777" w:rsidR="00416357" w:rsidRPr="00F42AAF" w:rsidRDefault="00416357" w:rsidP="008D0C0F">
      <w:pPr>
        <w:spacing w:after="120"/>
        <w:ind w:firstLine="720"/>
        <w:jc w:val="both"/>
        <w:rPr>
          <w:lang w:val="en-GB"/>
        </w:rPr>
      </w:pPr>
    </w:p>
    <w:p w14:paraId="468856A4" w14:textId="77777777" w:rsidR="00DF6F39" w:rsidRPr="00F42AAF" w:rsidRDefault="00DF6F39">
      <w:pPr>
        <w:rPr>
          <w:i/>
          <w:iCs/>
          <w:color w:val="1F497D" w:themeColor="text2"/>
          <w:sz w:val="18"/>
          <w:szCs w:val="18"/>
          <w:lang w:val="en-GB"/>
        </w:rPr>
      </w:pPr>
      <w:bookmarkStart w:id="56" w:name="_Toc226982879"/>
      <w:r w:rsidRPr="00F42AAF">
        <w:rPr>
          <w:lang w:val="en-GB"/>
        </w:rPr>
        <w:br w:type="page"/>
      </w:r>
    </w:p>
    <w:p w14:paraId="2401B226" w14:textId="2F6ABA47" w:rsidR="00357242" w:rsidRPr="00F42AAF" w:rsidRDefault="008963A3" w:rsidP="008D0C0F">
      <w:pPr>
        <w:pStyle w:val="affd"/>
        <w:spacing w:line="276" w:lineRule="auto"/>
        <w:rPr>
          <w:lang w:val="en-GB"/>
        </w:rPr>
      </w:pPr>
      <w:bookmarkStart w:id="57" w:name="_Toc234768462"/>
      <w:r w:rsidRPr="00F42AAF">
        <w:rPr>
          <w:lang w:val="en-GB"/>
        </w:rPr>
        <w:lastRenderedPageBreak/>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6</w:t>
      </w:r>
      <w:r w:rsidRPr="00F42AAF">
        <w:rPr>
          <w:lang w:val="en-GB"/>
        </w:rPr>
        <w:fldChar w:fldCharType="end"/>
      </w:r>
      <w:r w:rsidRPr="00F42AAF">
        <w:rPr>
          <w:lang w:val="en-GB"/>
        </w:rPr>
        <w:t xml:space="preserve">. </w:t>
      </w:r>
      <w:bookmarkEnd w:id="56"/>
      <w:r w:rsidRPr="00F42AAF">
        <w:rPr>
          <w:lang w:val="en-GB"/>
        </w:rPr>
        <w:t>Frequency of injecting psychoactive substance use by sex</w:t>
      </w:r>
      <w:r w:rsidRPr="00F42AAF">
        <w:rPr>
          <w:lang w:val="en-GB"/>
        </w:rPr>
        <w:t>.</w:t>
      </w:r>
      <w:bookmarkEnd w:id="57"/>
    </w:p>
    <w:p w14:paraId="701C284E" w14:textId="3E91AAD1" w:rsidR="00357242" w:rsidRPr="00F42AAF" w:rsidRDefault="00696FE0" w:rsidP="008D0C0F">
      <w:pPr>
        <w:spacing w:after="120"/>
        <w:ind w:left="-283"/>
        <w:jc w:val="both"/>
        <w:rPr>
          <w:lang w:val="en-GB"/>
        </w:rPr>
      </w:pPr>
      <w:r w:rsidRPr="00F42AAF">
        <w:rPr>
          <w:noProof/>
          <w:lang w:val="en-GB"/>
        </w:rPr>
        <w:drawing>
          <wp:inline distT="0" distB="0" distL="0" distR="0" wp14:anchorId="7552D915" wp14:editId="394E98AE">
            <wp:extent cx="5733415" cy="3663315"/>
            <wp:effectExtent l="0" t="0" r="635" b="0"/>
            <wp:docPr id="172732405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324055" name="Рисунок 172732405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3415" cy="3663315"/>
                    </a:xfrm>
                    <a:prstGeom prst="rect">
                      <a:avLst/>
                    </a:prstGeom>
                  </pic:spPr>
                </pic:pic>
              </a:graphicData>
            </a:graphic>
          </wp:inline>
        </w:drawing>
      </w:r>
    </w:p>
    <w:p w14:paraId="1F66E42B" w14:textId="77777777" w:rsidR="007302E7" w:rsidRPr="00F42AAF" w:rsidRDefault="007302E7" w:rsidP="008D0C0F">
      <w:pPr>
        <w:spacing w:after="120"/>
        <w:jc w:val="both"/>
        <w:rPr>
          <w:lang w:val="en-GB"/>
        </w:rPr>
      </w:pPr>
    </w:p>
    <w:p w14:paraId="5C913B03" w14:textId="73120FA0" w:rsidR="007302E7" w:rsidRPr="00F42AAF" w:rsidRDefault="007302E7" w:rsidP="008D0C0F">
      <w:pPr>
        <w:spacing w:after="120"/>
        <w:jc w:val="both"/>
        <w:rPr>
          <w:lang w:val="en-GB"/>
        </w:rPr>
      </w:pPr>
      <w:r w:rsidRPr="00F42AAF">
        <w:rPr>
          <w:lang w:val="en-GB"/>
        </w:rPr>
        <w:t>Experience of injecting psychoactive substances was most common among the younger age groups: 26.6% among those aged 14–18 years and 26.9% among those aged 19–20 years. Such experience was somewhat less common among study participants aged 34 years and older, 23.4% of whom had ever injected psychoactive substances. The lowest proportion of respondents with injecting experience was found among those aged 21–33 years: 17.6% among those aged 21–23 years, 14.5% among those aged 24–28 years, and 16.8% among those aged 29–33 years. Respondents aged 19–20 years and those aged 34 years and older were more likely to report having injected psychoactive substances during the previous 30 days. The association between age group and experience of injecting psychoactive substances was statistically significant</w:t>
      </w:r>
      <w:r w:rsidRPr="00F42AAF">
        <w:rPr>
          <w:vertAlign w:val="superscript"/>
          <w:lang w:val="en-GB"/>
        </w:rPr>
        <w:footnoteReference w:id="22"/>
      </w:r>
      <w:r w:rsidRPr="00F42AAF">
        <w:rPr>
          <w:lang w:val="en-GB"/>
        </w:rPr>
        <w:t>.</w:t>
      </w:r>
    </w:p>
    <w:p w14:paraId="3623A6E7" w14:textId="77777777" w:rsidR="00416357" w:rsidRPr="00F42AAF" w:rsidRDefault="00416357" w:rsidP="008D0C0F">
      <w:pPr>
        <w:spacing w:after="200"/>
        <w:rPr>
          <w:i/>
          <w:iCs/>
          <w:color w:val="1F497D"/>
          <w:sz w:val="18"/>
          <w:szCs w:val="18"/>
          <w:lang w:val="en-GB"/>
        </w:rPr>
      </w:pPr>
    </w:p>
    <w:p w14:paraId="6B34A562" w14:textId="77777777" w:rsidR="00C97092" w:rsidRPr="00F42AAF" w:rsidRDefault="00C97092" w:rsidP="008D0C0F">
      <w:pPr>
        <w:rPr>
          <w:i/>
          <w:iCs/>
          <w:color w:val="1F497D" w:themeColor="text2"/>
          <w:sz w:val="18"/>
          <w:szCs w:val="18"/>
          <w:lang w:val="en-GB"/>
        </w:rPr>
      </w:pPr>
      <w:r w:rsidRPr="00F42AAF">
        <w:rPr>
          <w:lang w:val="en-GB"/>
        </w:rPr>
        <w:br w:type="page"/>
      </w:r>
    </w:p>
    <w:p w14:paraId="41BADBE3" w14:textId="6C71BD56" w:rsidR="00357242" w:rsidRPr="00F42AAF" w:rsidRDefault="007302E7" w:rsidP="008D0C0F">
      <w:pPr>
        <w:pStyle w:val="affd"/>
        <w:spacing w:line="276" w:lineRule="auto"/>
        <w:rPr>
          <w:lang w:val="en-GB"/>
        </w:rPr>
      </w:pPr>
      <w:bookmarkStart w:id="58" w:name="_Toc226982880"/>
      <w:bookmarkStart w:id="59" w:name="_Toc234768463"/>
      <w:r w:rsidRPr="00F42AAF">
        <w:rPr>
          <w:lang w:val="en-GB"/>
        </w:rPr>
        <w:lastRenderedPageBreak/>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7</w:t>
      </w:r>
      <w:r w:rsidRPr="00F42AAF">
        <w:rPr>
          <w:lang w:val="en-GB"/>
        </w:rPr>
        <w:fldChar w:fldCharType="end"/>
      </w:r>
      <w:r w:rsidRPr="00F42AAF">
        <w:rPr>
          <w:lang w:val="en-GB"/>
        </w:rPr>
        <w:t xml:space="preserve">. </w:t>
      </w:r>
      <w:bookmarkEnd w:id="58"/>
      <w:r w:rsidRPr="00F42AAF">
        <w:rPr>
          <w:lang w:val="en-GB"/>
        </w:rPr>
        <w:t>Frequency of injecting psychoactive substance use by age</w:t>
      </w:r>
      <w:r w:rsidRPr="00F42AAF">
        <w:rPr>
          <w:lang w:val="en-GB"/>
        </w:rPr>
        <w:t>.</w:t>
      </w:r>
      <w:bookmarkEnd w:id="59"/>
    </w:p>
    <w:p w14:paraId="38926BBC" w14:textId="46906D29" w:rsidR="00357242" w:rsidRPr="00F42AAF" w:rsidRDefault="00A34263" w:rsidP="008D0C0F">
      <w:pPr>
        <w:spacing w:after="120"/>
        <w:ind w:left="-283"/>
        <w:rPr>
          <w:lang w:val="en-GB"/>
        </w:rPr>
      </w:pPr>
      <w:r>
        <w:rPr>
          <w:noProof/>
          <w:lang w:val="en-GB"/>
        </w:rPr>
        <w:drawing>
          <wp:inline distT="0" distB="0" distL="0" distR="0" wp14:anchorId="2DB8988F" wp14:editId="3ADB5E2C">
            <wp:extent cx="5733415" cy="3105785"/>
            <wp:effectExtent l="0" t="0" r="635" b="0"/>
            <wp:docPr id="653871776"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871776" name="Рисунок 65387177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3415" cy="3105785"/>
                    </a:xfrm>
                    <a:prstGeom prst="rect">
                      <a:avLst/>
                    </a:prstGeom>
                  </pic:spPr>
                </pic:pic>
              </a:graphicData>
            </a:graphic>
          </wp:inline>
        </w:drawing>
      </w:r>
    </w:p>
    <w:p w14:paraId="643BD4BA" w14:textId="77777777" w:rsidR="00357242" w:rsidRPr="00F42AAF" w:rsidRDefault="00357242" w:rsidP="008D0C0F">
      <w:pPr>
        <w:spacing w:after="120"/>
        <w:rPr>
          <w:lang w:val="en-GB"/>
        </w:rPr>
      </w:pPr>
    </w:p>
    <w:p w14:paraId="0925550C" w14:textId="77777777" w:rsidR="007302E7" w:rsidRPr="00F42AAF" w:rsidRDefault="007302E7" w:rsidP="008D0C0F">
      <w:pPr>
        <w:rPr>
          <w:sz w:val="32"/>
          <w:szCs w:val="32"/>
          <w:lang w:val="en-GB"/>
        </w:rPr>
      </w:pPr>
      <w:bookmarkStart w:id="60" w:name="_qhnzkiwa3m8n" w:colFirst="0" w:colLast="0"/>
      <w:bookmarkEnd w:id="60"/>
      <w:r w:rsidRPr="00F42AAF">
        <w:rPr>
          <w:lang w:val="en-GB"/>
        </w:rPr>
        <w:br w:type="page"/>
      </w:r>
    </w:p>
    <w:p w14:paraId="665CBDB5" w14:textId="167B096D" w:rsidR="00357242" w:rsidRPr="00F42AAF" w:rsidRDefault="00000000" w:rsidP="008D0C0F">
      <w:pPr>
        <w:pStyle w:val="2"/>
        <w:shd w:val="clear" w:color="auto" w:fill="FFFFFF"/>
        <w:spacing w:before="280" w:after="200"/>
        <w:rPr>
          <w:lang w:val="en-GB"/>
        </w:rPr>
      </w:pPr>
      <w:bookmarkStart w:id="61" w:name="_Toc234768385"/>
      <w:r w:rsidRPr="00F42AAF">
        <w:rPr>
          <w:lang w:val="en-GB"/>
        </w:rPr>
        <w:lastRenderedPageBreak/>
        <w:t xml:space="preserve">2.3. </w:t>
      </w:r>
      <w:r w:rsidR="00604259" w:rsidRPr="00F42AAF">
        <w:rPr>
          <w:lang w:val="en-GB"/>
        </w:rPr>
        <w:t>Substances used by injection</w:t>
      </w:r>
      <w:bookmarkEnd w:id="61"/>
    </w:p>
    <w:p w14:paraId="4D17593B" w14:textId="4A6FDF98" w:rsidR="007302E7" w:rsidRPr="00F42AAF" w:rsidRDefault="007302E7" w:rsidP="00DF6F39">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Among people who inject psychoactive substances, the largest proportion identified mephedrone as their main injected substance (14.0%). Other main psychoactive substances used by injection included powdered amphetamine (9.7%), ketamine (6.9%), heroin (5.9%), and alpha-PVP (5.9%).</w:t>
      </w:r>
    </w:p>
    <w:p w14:paraId="55E98153" w14:textId="40E1A39C" w:rsidR="007302E7" w:rsidRPr="00F42AAF" w:rsidRDefault="007302E7" w:rsidP="00DF6F39">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Between 2% and 5% of people who inject psychoactive substances also identified nalbuphine (4.5%), “street methadone” (4.3%), “Lyrica” (4.3%), diphenhydramine (3.8%), cocaine (3.4%), morphine (3.0%), liquid opium extract (2.6%), codeine (2.6%), informally purchased methadone tablets (2.0%), and crystalline methamphetamine (2.0%) as their main injected substance.</w:t>
      </w:r>
    </w:p>
    <w:p w14:paraId="64DD911C" w14:textId="7A131DEC" w:rsidR="007302E7" w:rsidRPr="00F42AAF" w:rsidRDefault="007302E7" w:rsidP="00DF6F39">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Between 1% and 2% identified methadone tablets received through OST programmes, tramadol, informally purchased buprenorphine tablets, homemade methamphetamine, and barbiturates as their main injected substance. Other substances, such as fentanyl and desomorphine, were reported by fewer than 1% of respondents. A further 4.2% (21 respondents) selected the response option “other”, and 10.5% were unable to answer. There were relatively few substantive open-ended responses among those who selected “other”: some respondents mentioned ketamine, “Lyrica”, fentanyl, DMT, and 5-MeO-DMT.</w:t>
      </w:r>
    </w:p>
    <w:p w14:paraId="70DA77A5" w14:textId="77777777" w:rsidR="00604259" w:rsidRPr="00F42AAF" w:rsidRDefault="00604259" w:rsidP="008D0C0F">
      <w:pPr>
        <w:jc w:val="both"/>
        <w:rPr>
          <w:lang w:val="en-GB"/>
        </w:rPr>
      </w:pPr>
    </w:p>
    <w:p w14:paraId="0921B71E" w14:textId="77777777" w:rsidR="00416357" w:rsidRPr="00F42AAF" w:rsidRDefault="00416357" w:rsidP="008D0C0F">
      <w:pPr>
        <w:spacing w:after="200"/>
        <w:rPr>
          <w:i/>
          <w:iCs/>
          <w:color w:val="1F497D"/>
          <w:sz w:val="18"/>
          <w:szCs w:val="18"/>
          <w:lang w:val="en-GB"/>
        </w:rPr>
      </w:pPr>
    </w:p>
    <w:p w14:paraId="64F8469D" w14:textId="77777777" w:rsidR="00D53206" w:rsidRPr="00F42AAF" w:rsidRDefault="00D53206" w:rsidP="008D0C0F">
      <w:pPr>
        <w:rPr>
          <w:i/>
          <w:iCs/>
          <w:color w:val="1F497D" w:themeColor="text2"/>
          <w:sz w:val="18"/>
          <w:szCs w:val="18"/>
          <w:lang w:val="en-GB"/>
        </w:rPr>
      </w:pPr>
      <w:r w:rsidRPr="00F42AAF">
        <w:rPr>
          <w:lang w:val="en-GB"/>
        </w:rPr>
        <w:br w:type="page"/>
      </w:r>
    </w:p>
    <w:p w14:paraId="56638DE5" w14:textId="2CB89281" w:rsidR="00357242" w:rsidRPr="00F42AAF" w:rsidRDefault="007302E7" w:rsidP="008D0C0F">
      <w:pPr>
        <w:pStyle w:val="affd"/>
        <w:spacing w:line="276" w:lineRule="auto"/>
        <w:rPr>
          <w:lang w:val="en-GB"/>
        </w:rPr>
      </w:pPr>
      <w:bookmarkStart w:id="62" w:name="_Toc226982881"/>
      <w:bookmarkStart w:id="63" w:name="_Toc234768464"/>
      <w:r w:rsidRPr="00F42AAF">
        <w:rPr>
          <w:lang w:val="en-GB"/>
        </w:rPr>
        <w:lastRenderedPageBreak/>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8</w:t>
      </w:r>
      <w:r w:rsidRPr="00F42AAF">
        <w:rPr>
          <w:lang w:val="en-GB"/>
        </w:rPr>
        <w:fldChar w:fldCharType="end"/>
      </w:r>
      <w:r w:rsidRPr="00F42AAF">
        <w:rPr>
          <w:lang w:val="en-GB"/>
        </w:rPr>
        <w:t xml:space="preserve">. </w:t>
      </w:r>
      <w:bookmarkEnd w:id="62"/>
      <w:r w:rsidR="00D5669A" w:rsidRPr="00F42AAF">
        <w:rPr>
          <w:lang w:val="en-GB"/>
        </w:rPr>
        <w:t>Main substances used by injection (15 most frequent responses)</w:t>
      </w:r>
      <w:r w:rsidR="00D5669A" w:rsidRPr="00F42AAF">
        <w:rPr>
          <w:lang w:val="en-GB"/>
        </w:rPr>
        <w:t>.</w:t>
      </w:r>
      <w:bookmarkEnd w:id="63"/>
    </w:p>
    <w:p w14:paraId="72EFC4E4" w14:textId="426B75E3" w:rsidR="00C84D0A" w:rsidRPr="00F42AAF" w:rsidRDefault="00D5669A" w:rsidP="008D0C0F">
      <w:pPr>
        <w:spacing w:after="120"/>
        <w:ind w:left="-425"/>
        <w:rPr>
          <w:lang w:val="en-GB"/>
        </w:rPr>
      </w:pPr>
      <w:r w:rsidRPr="00F42AAF">
        <w:rPr>
          <w:noProof/>
          <w:lang w:val="en-GB"/>
        </w:rPr>
        <w:drawing>
          <wp:inline distT="0" distB="0" distL="0" distR="0" wp14:anchorId="2F965BA2" wp14:editId="48F63DEF">
            <wp:extent cx="5733415" cy="3949700"/>
            <wp:effectExtent l="0" t="0" r="635" b="0"/>
            <wp:docPr id="190103788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37882" name="Рисунок 190103788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3415" cy="3949700"/>
                    </a:xfrm>
                    <a:prstGeom prst="rect">
                      <a:avLst/>
                    </a:prstGeom>
                  </pic:spPr>
                </pic:pic>
              </a:graphicData>
            </a:graphic>
          </wp:inline>
        </w:drawing>
      </w:r>
    </w:p>
    <w:p w14:paraId="0678CE20" w14:textId="77777777" w:rsidR="00D5669A" w:rsidRPr="00F42AAF" w:rsidRDefault="00D5669A" w:rsidP="008D0C0F">
      <w:pPr>
        <w:spacing w:after="120"/>
        <w:ind w:left="-425"/>
        <w:rPr>
          <w:lang w:val="en-GB"/>
        </w:rPr>
      </w:pPr>
    </w:p>
    <w:p w14:paraId="4BF53692" w14:textId="5AFA9A16" w:rsidR="00D5669A" w:rsidRPr="00F42AAF" w:rsidRDefault="00D5669A" w:rsidP="00DF6F39">
      <w:pPr>
        <w:spacing w:after="120"/>
        <w:ind w:left="-425"/>
        <w:jc w:val="both"/>
        <w:rPr>
          <w:lang w:val="en-GB"/>
        </w:rPr>
      </w:pPr>
      <w:r w:rsidRPr="00F42AAF">
        <w:rPr>
          <w:lang w:val="en-GB"/>
        </w:rPr>
        <w:t>Women and men who inject psychoactive substances did not differ statistically significantly in their preferences for a main substance; by contrast, differences were observed across age groups</w:t>
      </w:r>
      <w:r w:rsidRPr="00F42AAF">
        <w:rPr>
          <w:vertAlign w:val="superscript"/>
          <w:lang w:val="en-GB"/>
        </w:rPr>
        <w:footnoteReference w:id="23"/>
      </w:r>
      <w:r w:rsidRPr="00F42AAF">
        <w:rPr>
          <w:lang w:val="en-GB"/>
        </w:rPr>
        <w:t xml:space="preserve">. </w:t>
      </w:r>
      <w:r w:rsidRPr="00F42AAF">
        <w:rPr>
          <w:lang w:val="en-GB"/>
        </w:rPr>
        <w:t>Among</w:t>
      </w:r>
      <w:r w:rsidRPr="00F42AAF">
        <w:rPr>
          <w:lang w:val="en-GB"/>
        </w:rPr>
        <w:t xml:space="preserve"> those aged 34 years and older, almost one quarter (22.2%) identified “street methadone” as their main substance, whereas in the other age groups, the popularity of this substance was substantially lower (&lt;5%). “Lyrica” was most popular among the youngest users (11.6%).</w:t>
      </w:r>
    </w:p>
    <w:p w14:paraId="5C22A593" w14:textId="77777777" w:rsidR="00416357" w:rsidRPr="00F42AAF" w:rsidRDefault="00416357" w:rsidP="008D0C0F">
      <w:pPr>
        <w:spacing w:after="120"/>
        <w:ind w:left="-425"/>
        <w:rPr>
          <w:lang w:val="en-GB"/>
        </w:rPr>
      </w:pPr>
    </w:p>
    <w:p w14:paraId="23A29754" w14:textId="77777777" w:rsidR="00D53206" w:rsidRPr="00F42AAF" w:rsidRDefault="00D53206" w:rsidP="008D0C0F">
      <w:pPr>
        <w:rPr>
          <w:i/>
          <w:iCs/>
          <w:color w:val="1F497D" w:themeColor="text2"/>
          <w:sz w:val="18"/>
          <w:szCs w:val="18"/>
          <w:lang w:val="en-GB"/>
        </w:rPr>
      </w:pPr>
      <w:bookmarkStart w:id="64" w:name="_uoxar8rj19ew" w:colFirst="0" w:colLast="0"/>
      <w:bookmarkEnd w:id="64"/>
      <w:r w:rsidRPr="00F42AAF">
        <w:rPr>
          <w:lang w:val="en-GB"/>
        </w:rPr>
        <w:br w:type="page"/>
      </w:r>
    </w:p>
    <w:p w14:paraId="0FBDD1B7" w14:textId="23F69360" w:rsidR="00357242" w:rsidRPr="00F42AAF" w:rsidRDefault="00D5669A" w:rsidP="008D0C0F">
      <w:pPr>
        <w:pStyle w:val="affd"/>
        <w:spacing w:line="276" w:lineRule="auto"/>
        <w:rPr>
          <w:lang w:val="en-GB"/>
        </w:rPr>
      </w:pPr>
      <w:bookmarkStart w:id="65" w:name="_Toc226982882"/>
      <w:bookmarkStart w:id="66" w:name="_Toc234768465"/>
      <w:r w:rsidRPr="00F42AAF">
        <w:rPr>
          <w:lang w:val="en-GB"/>
        </w:rPr>
        <w:lastRenderedPageBreak/>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9</w:t>
      </w:r>
      <w:r w:rsidRPr="00F42AAF">
        <w:rPr>
          <w:lang w:val="en-GB"/>
        </w:rPr>
        <w:fldChar w:fldCharType="end"/>
      </w:r>
      <w:r w:rsidRPr="00F42AAF">
        <w:rPr>
          <w:lang w:val="en-GB"/>
        </w:rPr>
        <w:t xml:space="preserve">. </w:t>
      </w:r>
      <w:bookmarkEnd w:id="65"/>
      <w:r w:rsidRPr="00F42AAF">
        <w:rPr>
          <w:color w:val="1F497D"/>
          <w:lang w:val="en-GB"/>
        </w:rPr>
        <w:t>Main substances used by injection by age (15 most frequent responses).</w:t>
      </w:r>
      <w:bookmarkEnd w:id="66"/>
    </w:p>
    <w:p w14:paraId="002312A8" w14:textId="26FD64DC" w:rsidR="00357242" w:rsidRPr="00F42AAF" w:rsidRDefault="00ED4972" w:rsidP="008D0C0F">
      <w:pPr>
        <w:spacing w:after="120"/>
        <w:ind w:left="-283"/>
        <w:jc w:val="both"/>
        <w:rPr>
          <w:lang w:val="en-GB"/>
        </w:rPr>
      </w:pPr>
      <w:r>
        <w:rPr>
          <w:noProof/>
          <w:lang w:val="en-GB"/>
        </w:rPr>
        <w:drawing>
          <wp:inline distT="0" distB="0" distL="0" distR="0" wp14:anchorId="621320F7" wp14:editId="4CCA6485">
            <wp:extent cx="5733415" cy="5048885"/>
            <wp:effectExtent l="0" t="0" r="635" b="0"/>
            <wp:docPr id="515289604"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289604" name="Рисунок 51528960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3415" cy="5048885"/>
                    </a:xfrm>
                    <a:prstGeom prst="rect">
                      <a:avLst/>
                    </a:prstGeom>
                  </pic:spPr>
                </pic:pic>
              </a:graphicData>
            </a:graphic>
          </wp:inline>
        </w:drawing>
      </w:r>
    </w:p>
    <w:p w14:paraId="70C4C3CE" w14:textId="77777777" w:rsidR="00941FE9" w:rsidRPr="00F42AAF" w:rsidRDefault="00941FE9" w:rsidP="008D0C0F">
      <w:pPr>
        <w:rPr>
          <w:lang w:val="en-GB"/>
        </w:rPr>
      </w:pPr>
      <w:bookmarkStart w:id="67" w:name="_vp2tofca0j28" w:colFirst="0" w:colLast="0"/>
      <w:bookmarkEnd w:id="67"/>
    </w:p>
    <w:p w14:paraId="00486EC1" w14:textId="77777777" w:rsidR="00DF6F39" w:rsidRPr="00F42AAF" w:rsidRDefault="00DF6F39">
      <w:pPr>
        <w:rPr>
          <w:sz w:val="32"/>
          <w:szCs w:val="32"/>
          <w:lang w:val="en-GB"/>
        </w:rPr>
      </w:pPr>
      <w:r w:rsidRPr="00F42AAF">
        <w:rPr>
          <w:lang w:val="en-GB"/>
        </w:rPr>
        <w:br w:type="page"/>
      </w:r>
    </w:p>
    <w:p w14:paraId="26F95F8A" w14:textId="0A8DE2F4" w:rsidR="00941FE9" w:rsidRPr="00F42AAF" w:rsidRDefault="00941FE9" w:rsidP="008D0C0F">
      <w:pPr>
        <w:pStyle w:val="2"/>
        <w:rPr>
          <w:lang w:val="en-GB"/>
        </w:rPr>
      </w:pPr>
      <w:bookmarkStart w:id="68" w:name="_Toc234768386"/>
      <w:r w:rsidRPr="00F42AAF">
        <w:rPr>
          <w:lang w:val="en-GB"/>
        </w:rPr>
        <w:lastRenderedPageBreak/>
        <w:t>2.4. Substances used by non-injection routes</w:t>
      </w:r>
      <w:bookmarkEnd w:id="68"/>
    </w:p>
    <w:p w14:paraId="03480770" w14:textId="4564B3CC" w:rsidR="00941FE9" w:rsidRPr="00F42AAF" w:rsidRDefault="00941FE9" w:rsidP="00DF6F39">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The substances that the largest proportion of study participants had ever used by a non-injection route were ecstasy (84.4%) and amphetamine (72.8%). At least half of respondents had at some point used LSD (60.6%), mushrooms/psilocybin (58.5%), “Lyrica” (55.0%), cocaine (53.7%), and mephedrone (50.6%). In addition, 42.7% of respondents reported experience of non-injection methamphetamine use, 38.2% ketamine use, 28.0% alpha-PVP use, 26.2% 2C-B use, 24.6% opiate/opioid use, 17.6% GHB/GBL use, and 21.4% use of other salts (synthetic cathinones), excluding those listed above.</w:t>
      </w:r>
    </w:p>
    <w:p w14:paraId="3C53CF6A" w14:textId="75CD99DB" w:rsidR="00416357" w:rsidRPr="00F42AAF" w:rsidRDefault="00941FE9" w:rsidP="00DF6F39">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During the previous 30 days, 31.9% of study participants had used amphetamine by a non-injection route, 29.1% ecstasy, 26.9% “Lyrica”, 20.3% mephedrone, 15.9% cocaine, 12.3% mushrooms/psilocybin, 11.6% methamphetamine, 10.8% LSD, 10.5% ketamine, 7.2% alpha-PVP, 6.9% opiates/opioids, 3.3% 2C-B, 2.7% GHB/GBL, and 5.1% other salts (synthetic cathinones).</w:t>
      </w:r>
    </w:p>
    <w:p w14:paraId="62304CEE" w14:textId="34F766EE" w:rsidR="00357242" w:rsidRPr="00F42AAF" w:rsidRDefault="00941FE9" w:rsidP="008D0C0F">
      <w:pPr>
        <w:pStyle w:val="affd"/>
        <w:spacing w:line="276" w:lineRule="auto"/>
        <w:rPr>
          <w:i w:val="0"/>
          <w:iCs w:val="0"/>
          <w:color w:val="1F497D"/>
          <w:lang w:val="en-GB"/>
        </w:rPr>
      </w:pPr>
      <w:bookmarkStart w:id="69" w:name="_Toc226982883"/>
      <w:bookmarkStart w:id="70" w:name="_Toc234768466"/>
      <w:r w:rsidRPr="00F42AAF">
        <w:rPr>
          <w:lang w:val="en-GB"/>
        </w:rPr>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10</w:t>
      </w:r>
      <w:r w:rsidRPr="00F42AAF">
        <w:rPr>
          <w:lang w:val="en-GB"/>
        </w:rPr>
        <w:fldChar w:fldCharType="end"/>
      </w:r>
      <w:r w:rsidRPr="00F42AAF">
        <w:rPr>
          <w:lang w:val="en-GB"/>
        </w:rPr>
        <w:t xml:space="preserve">. </w:t>
      </w:r>
      <w:bookmarkEnd w:id="69"/>
      <w:r w:rsidRPr="00F42AAF">
        <w:rPr>
          <w:lang w:val="en-GB"/>
        </w:rPr>
        <w:t>Frequency of use of different psychoactive substances</w:t>
      </w:r>
      <w:r w:rsidRPr="00F42AAF">
        <w:rPr>
          <w:lang w:val="en-GB"/>
        </w:rPr>
        <w:t>.</w:t>
      </w:r>
      <w:bookmarkEnd w:id="70"/>
      <w:r w:rsidRPr="00F42AAF">
        <w:rPr>
          <w:lang w:val="en-GB"/>
        </w:rPr>
        <w:t xml:space="preserve"> </w:t>
      </w:r>
    </w:p>
    <w:p w14:paraId="13EE819C" w14:textId="6B946C28" w:rsidR="00CA0BEB" w:rsidRPr="00F42AAF" w:rsidRDefault="00DD7AB0" w:rsidP="00DF6F39">
      <w:pPr>
        <w:spacing w:after="200"/>
        <w:ind w:left="-283"/>
        <w:rPr>
          <w:i/>
          <w:iCs/>
          <w:color w:val="1F497D"/>
          <w:sz w:val="18"/>
          <w:szCs w:val="18"/>
          <w:lang w:val="en-GB"/>
        </w:rPr>
      </w:pPr>
      <w:bookmarkStart w:id="71" w:name="_vpgpyopmsrmo" w:colFirst="0" w:colLast="0"/>
      <w:bookmarkEnd w:id="71"/>
      <w:r w:rsidRPr="00F42AAF">
        <w:rPr>
          <w:i/>
          <w:iCs/>
          <w:noProof/>
          <w:color w:val="1F497D"/>
          <w:sz w:val="18"/>
          <w:szCs w:val="18"/>
          <w:lang w:val="en-GB"/>
        </w:rPr>
        <w:drawing>
          <wp:inline distT="0" distB="0" distL="0" distR="0" wp14:anchorId="6E480B2E" wp14:editId="5E4D7426">
            <wp:extent cx="5733415" cy="4415790"/>
            <wp:effectExtent l="0" t="0" r="635" b="3810"/>
            <wp:docPr id="75348663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486635" name="Рисунок 753486635"/>
                    <pic:cNvPicPr/>
                  </pic:nvPicPr>
                  <pic:blipFill>
                    <a:blip r:embed="rId21">
                      <a:extLst>
                        <a:ext uri="{28A0092B-C50C-407E-A947-70E740481C1C}">
                          <a14:useLocalDpi xmlns:a14="http://schemas.microsoft.com/office/drawing/2010/main" val="0"/>
                        </a:ext>
                      </a:extLst>
                    </a:blip>
                    <a:stretch>
                      <a:fillRect/>
                    </a:stretch>
                  </pic:blipFill>
                  <pic:spPr>
                    <a:xfrm>
                      <a:off x="0" y="0"/>
                      <a:ext cx="5733415" cy="4415790"/>
                    </a:xfrm>
                    <a:prstGeom prst="rect">
                      <a:avLst/>
                    </a:prstGeom>
                  </pic:spPr>
                </pic:pic>
              </a:graphicData>
            </a:graphic>
          </wp:inline>
        </w:drawing>
      </w:r>
    </w:p>
    <w:p w14:paraId="4F5DB12E" w14:textId="6C92EE3A" w:rsidR="00CA0BEB" w:rsidRPr="00F42AAF" w:rsidRDefault="00CA0BEB" w:rsidP="00DF6F39">
      <w:pPr>
        <w:spacing w:after="120"/>
        <w:jc w:val="both"/>
        <w:rPr>
          <w:lang w:val="en-GB"/>
        </w:rPr>
      </w:pPr>
      <w:r w:rsidRPr="00F42AAF">
        <w:rPr>
          <w:lang w:val="en-GB"/>
        </w:rPr>
        <w:t xml:space="preserve">Compared with women, men more often reported experience of non-injection use of many psychoactive substances: in particular, a higher proportion of male respondents had ever used LSD, methamphetamine, GHB/GBL, mushrooms/psilocybin, 2C-B, opiates/opioids, and other </w:t>
      </w:r>
      <w:r w:rsidRPr="00F42AAF">
        <w:rPr>
          <w:lang w:val="en-GB"/>
        </w:rPr>
        <w:lastRenderedPageBreak/>
        <w:t>salts</w:t>
      </w:r>
      <w:r w:rsidRPr="00F42AAF">
        <w:rPr>
          <w:rStyle w:val="afff8"/>
          <w:lang w:val="en-GB"/>
        </w:rPr>
        <w:footnoteReference w:id="24"/>
      </w:r>
      <w:r w:rsidRPr="00F42AAF">
        <w:rPr>
          <w:lang w:val="en-GB"/>
        </w:rPr>
        <w:t>. By contrast, a higher proportion of women had used “Lyrica” by a non-injection route, both overall and during the previous 30 days</w:t>
      </w:r>
      <w:r w:rsidRPr="00F42AAF">
        <w:rPr>
          <w:rStyle w:val="afff8"/>
          <w:lang w:val="en-GB"/>
        </w:rPr>
        <w:footnoteReference w:id="25"/>
      </w:r>
      <w:r w:rsidRPr="00F42AAF">
        <w:rPr>
          <w:lang w:val="en-GB"/>
        </w:rPr>
        <w:t>.</w:t>
      </w:r>
    </w:p>
    <w:p w14:paraId="40CFE4AB" w14:textId="77777777" w:rsidR="00416357" w:rsidRPr="00F42AAF" w:rsidRDefault="00416357" w:rsidP="008D0C0F">
      <w:pPr>
        <w:spacing w:after="120"/>
        <w:ind w:firstLine="360"/>
        <w:jc w:val="both"/>
        <w:rPr>
          <w:lang w:val="en-GB"/>
        </w:rPr>
      </w:pPr>
    </w:p>
    <w:p w14:paraId="63DEEEC0" w14:textId="77777777" w:rsidR="00D53206" w:rsidRPr="00F42AAF" w:rsidRDefault="00D53206" w:rsidP="008D0C0F">
      <w:pPr>
        <w:rPr>
          <w:i/>
          <w:iCs/>
          <w:color w:val="1F497D" w:themeColor="text2"/>
          <w:sz w:val="18"/>
          <w:szCs w:val="18"/>
          <w:lang w:val="en-GB"/>
        </w:rPr>
      </w:pPr>
      <w:r w:rsidRPr="00F42AAF">
        <w:rPr>
          <w:lang w:val="en-GB"/>
        </w:rPr>
        <w:br w:type="page"/>
      </w:r>
    </w:p>
    <w:p w14:paraId="6509B1F0" w14:textId="193EB156" w:rsidR="00357242" w:rsidRPr="00F42AAF" w:rsidRDefault="00CA0BEB" w:rsidP="008D0C0F">
      <w:pPr>
        <w:pStyle w:val="affd"/>
        <w:spacing w:line="276" w:lineRule="auto"/>
        <w:rPr>
          <w:lang w:val="en-GB"/>
        </w:rPr>
      </w:pPr>
      <w:bookmarkStart w:id="72" w:name="_Toc226982884"/>
      <w:bookmarkStart w:id="73" w:name="_Toc234768467"/>
      <w:r w:rsidRPr="00F42AAF">
        <w:rPr>
          <w:lang w:val="en-GB"/>
        </w:rPr>
        <w:lastRenderedPageBreak/>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11</w:t>
      </w:r>
      <w:r w:rsidRPr="00F42AAF">
        <w:rPr>
          <w:lang w:val="en-GB"/>
        </w:rPr>
        <w:fldChar w:fldCharType="end"/>
      </w:r>
      <w:r w:rsidRPr="00F42AAF">
        <w:rPr>
          <w:lang w:val="en-GB"/>
        </w:rPr>
        <w:t xml:space="preserve">. </w:t>
      </w:r>
      <w:r w:rsidR="007E3B58" w:rsidRPr="00F42AAF">
        <w:rPr>
          <w:color w:val="1F497D"/>
          <w:lang w:val="en-GB"/>
        </w:rPr>
        <w:t>Frequency of use of different psychoactive substances by sex.</w:t>
      </w:r>
      <w:bookmarkEnd w:id="72"/>
      <w:bookmarkEnd w:id="73"/>
    </w:p>
    <w:p w14:paraId="3FFC376D" w14:textId="3F752AAE" w:rsidR="00357242" w:rsidRPr="00F42AAF" w:rsidRDefault="00CA0BEB" w:rsidP="008D0C0F">
      <w:pPr>
        <w:ind w:left="-283"/>
        <w:jc w:val="both"/>
        <w:rPr>
          <w:lang w:val="en-GB"/>
        </w:rPr>
      </w:pPr>
      <w:r w:rsidRPr="00F42AAF">
        <w:rPr>
          <w:noProof/>
          <w:lang w:val="en-GB"/>
        </w:rPr>
        <w:drawing>
          <wp:inline distT="0" distB="0" distL="0" distR="0" wp14:anchorId="0CF339B1" wp14:editId="582369B5">
            <wp:extent cx="5733415" cy="4415790"/>
            <wp:effectExtent l="0" t="0" r="635" b="3810"/>
            <wp:docPr id="30933394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333948" name="Рисунок 309333948"/>
                    <pic:cNvPicPr/>
                  </pic:nvPicPr>
                  <pic:blipFill>
                    <a:blip r:embed="rId22">
                      <a:extLst>
                        <a:ext uri="{28A0092B-C50C-407E-A947-70E740481C1C}">
                          <a14:useLocalDpi xmlns:a14="http://schemas.microsoft.com/office/drawing/2010/main" val="0"/>
                        </a:ext>
                      </a:extLst>
                    </a:blip>
                    <a:stretch>
                      <a:fillRect/>
                    </a:stretch>
                  </pic:blipFill>
                  <pic:spPr>
                    <a:xfrm>
                      <a:off x="0" y="0"/>
                      <a:ext cx="5733415" cy="4415790"/>
                    </a:xfrm>
                    <a:prstGeom prst="rect">
                      <a:avLst/>
                    </a:prstGeom>
                  </pic:spPr>
                </pic:pic>
              </a:graphicData>
            </a:graphic>
          </wp:inline>
        </w:drawing>
      </w:r>
    </w:p>
    <w:p w14:paraId="20CFE78D" w14:textId="77777777" w:rsidR="00DD7AB0" w:rsidRPr="00F42AAF" w:rsidRDefault="00DD7AB0" w:rsidP="008D0C0F">
      <w:pPr>
        <w:jc w:val="both"/>
        <w:rPr>
          <w:lang w:val="en-GB"/>
        </w:rPr>
      </w:pPr>
    </w:p>
    <w:p w14:paraId="2F809C19" w14:textId="61D02335" w:rsidR="00DD7AB0" w:rsidRPr="00F42AAF" w:rsidRDefault="00DD7AB0" w:rsidP="008D0C0F">
      <w:pPr>
        <w:jc w:val="both"/>
        <w:rPr>
          <w:lang w:val="en-GB"/>
        </w:rPr>
      </w:pPr>
      <w:r w:rsidRPr="00F42AAF">
        <w:rPr>
          <w:lang w:val="en-GB"/>
        </w:rPr>
        <w:t>Regarding</w:t>
      </w:r>
      <w:r w:rsidRPr="00F42AAF">
        <w:rPr>
          <w:lang w:val="en-GB"/>
        </w:rPr>
        <w:t xml:space="preserve"> age-related patterns, younger age groups, those aged 18 years and younger and 19–20 years, less often reported experience of ecstasy, amphetamine, cocaine, and, to some extent, ketamine than older respondents</w:t>
      </w:r>
      <w:r w:rsidRPr="00F42AAF">
        <w:rPr>
          <w:rStyle w:val="afff8"/>
          <w:lang w:val="en-GB"/>
        </w:rPr>
        <w:footnoteReference w:id="26"/>
      </w:r>
      <w:r w:rsidRPr="00F42AAF">
        <w:rPr>
          <w:lang w:val="en-GB"/>
        </w:rPr>
        <w:t xml:space="preserve">. By contrast, older age groups more often reported experience of methamphetamine and GHB/GBL, while the 29–33 age group stood out for a higher proportion of respondents with experience of LSD use compared with the youngest group. At the same time, younger respondents more often reported experience of “Lyrica”, mephedrone, other salts, and substances reported in the </w:t>
      </w:r>
      <w:proofErr w:type="gramStart"/>
      <w:r w:rsidRPr="00F42AAF">
        <w:rPr>
          <w:lang w:val="en-GB"/>
        </w:rPr>
        <w:t>open-text</w:t>
      </w:r>
      <w:proofErr w:type="gramEnd"/>
      <w:r w:rsidRPr="00F42AAF">
        <w:rPr>
          <w:lang w:val="en-GB"/>
        </w:rPr>
        <w:t xml:space="preserve"> “other” category.</w:t>
      </w:r>
    </w:p>
    <w:p w14:paraId="3B2C0953" w14:textId="77777777" w:rsidR="00B20B9A" w:rsidRPr="00F42AAF" w:rsidRDefault="00B20B9A" w:rsidP="008D0C0F">
      <w:pPr>
        <w:rPr>
          <w:i/>
          <w:iCs/>
          <w:color w:val="1F497D" w:themeColor="text2"/>
          <w:sz w:val="18"/>
          <w:szCs w:val="18"/>
          <w:lang w:val="en-GB"/>
        </w:rPr>
      </w:pPr>
    </w:p>
    <w:p w14:paraId="5F3069A2" w14:textId="77777777" w:rsidR="00F55C24" w:rsidRPr="00F42AAF" w:rsidRDefault="00F55C24" w:rsidP="008D0C0F">
      <w:pPr>
        <w:rPr>
          <w:i/>
          <w:iCs/>
          <w:color w:val="1F497D" w:themeColor="text2"/>
          <w:sz w:val="18"/>
          <w:szCs w:val="18"/>
          <w:lang w:val="en-GB"/>
        </w:rPr>
      </w:pPr>
      <w:r w:rsidRPr="00F42AAF">
        <w:rPr>
          <w:lang w:val="en-GB"/>
        </w:rPr>
        <w:br w:type="page"/>
      </w:r>
    </w:p>
    <w:p w14:paraId="466A844E" w14:textId="59176CE4" w:rsidR="00357242" w:rsidRPr="00F42AAF" w:rsidRDefault="00DD7AB0" w:rsidP="008D0C0F">
      <w:pPr>
        <w:pStyle w:val="affd"/>
        <w:spacing w:line="276" w:lineRule="auto"/>
        <w:rPr>
          <w:lang w:val="en-GB"/>
        </w:rPr>
      </w:pPr>
      <w:bookmarkStart w:id="74" w:name="_Toc226982885"/>
      <w:bookmarkStart w:id="75" w:name="_Toc234768468"/>
      <w:r w:rsidRPr="00F42AAF">
        <w:rPr>
          <w:lang w:val="en-GB"/>
        </w:rPr>
        <w:lastRenderedPageBreak/>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12</w:t>
      </w:r>
      <w:r w:rsidRPr="00F42AAF">
        <w:rPr>
          <w:lang w:val="en-GB"/>
        </w:rPr>
        <w:fldChar w:fldCharType="end"/>
      </w:r>
      <w:r w:rsidRPr="00F42AAF">
        <w:rPr>
          <w:lang w:val="en-GB"/>
        </w:rPr>
        <w:t xml:space="preserve">. </w:t>
      </w:r>
      <w:bookmarkEnd w:id="74"/>
      <w:r w:rsidRPr="00F42AAF">
        <w:rPr>
          <w:color w:val="1F497D"/>
          <w:lang w:val="en-GB"/>
        </w:rPr>
        <w:t>Experience of different psychoactive substance use by age</w:t>
      </w:r>
      <w:r w:rsidR="00C828E3">
        <w:rPr>
          <w:color w:val="1F497D"/>
          <w:lang w:val="en-GB"/>
        </w:rPr>
        <w:t>.</w:t>
      </w:r>
      <w:bookmarkEnd w:id="75"/>
    </w:p>
    <w:p w14:paraId="44E3A8F0" w14:textId="72141DC6" w:rsidR="00B22795" w:rsidRPr="00F42AAF" w:rsidRDefault="00B22795" w:rsidP="008D0C0F">
      <w:pPr>
        <w:ind w:left="-283" w:firstLine="283"/>
        <w:jc w:val="both"/>
        <w:rPr>
          <w:lang w:val="en-GB"/>
        </w:rPr>
      </w:pPr>
      <w:r w:rsidRPr="00F42AAF">
        <w:rPr>
          <w:noProof/>
          <w:lang w:val="en-GB"/>
        </w:rPr>
        <w:drawing>
          <wp:inline distT="0" distB="0" distL="0" distR="0" wp14:anchorId="57330CF7" wp14:editId="55AA98DF">
            <wp:extent cx="5733415" cy="4081780"/>
            <wp:effectExtent l="0" t="0" r="635" b="0"/>
            <wp:docPr id="626477559"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477559" name="Рисунок 626477559"/>
                    <pic:cNvPicPr/>
                  </pic:nvPicPr>
                  <pic:blipFill>
                    <a:blip r:embed="rId23">
                      <a:extLst>
                        <a:ext uri="{28A0092B-C50C-407E-A947-70E740481C1C}">
                          <a14:useLocalDpi xmlns:a14="http://schemas.microsoft.com/office/drawing/2010/main" val="0"/>
                        </a:ext>
                      </a:extLst>
                    </a:blip>
                    <a:stretch>
                      <a:fillRect/>
                    </a:stretch>
                  </pic:blipFill>
                  <pic:spPr>
                    <a:xfrm>
                      <a:off x="0" y="0"/>
                      <a:ext cx="5733415" cy="4081780"/>
                    </a:xfrm>
                    <a:prstGeom prst="rect">
                      <a:avLst/>
                    </a:prstGeom>
                  </pic:spPr>
                </pic:pic>
              </a:graphicData>
            </a:graphic>
          </wp:inline>
        </w:drawing>
      </w:r>
    </w:p>
    <w:p w14:paraId="5A7F8B6E" w14:textId="77777777" w:rsidR="00B22795" w:rsidRPr="00F42AAF" w:rsidRDefault="00B22795" w:rsidP="008D0C0F">
      <w:pPr>
        <w:ind w:left="-283" w:firstLine="283"/>
        <w:jc w:val="both"/>
        <w:rPr>
          <w:lang w:val="en-GB"/>
        </w:rPr>
      </w:pPr>
    </w:p>
    <w:p w14:paraId="3E543F2B" w14:textId="63444FFE" w:rsidR="00B22795" w:rsidRPr="00F42AAF" w:rsidRDefault="00B22795" w:rsidP="008D0C0F">
      <w:pPr>
        <w:spacing w:after="120"/>
        <w:jc w:val="both"/>
        <w:rPr>
          <w:lang w:val="en-GB"/>
        </w:rPr>
      </w:pPr>
      <w:r w:rsidRPr="00F42AAF">
        <w:rPr>
          <w:lang w:val="en-GB"/>
        </w:rPr>
        <w:t xml:space="preserve">Recent use, defined as use </w:t>
      </w:r>
      <w:proofErr w:type="gramStart"/>
      <w:r w:rsidRPr="00F42AAF">
        <w:rPr>
          <w:lang w:val="en-GB"/>
        </w:rPr>
        <w:t>during the previous 30 days,</w:t>
      </w:r>
      <w:proofErr w:type="gramEnd"/>
      <w:r w:rsidRPr="00F42AAF">
        <w:rPr>
          <w:lang w:val="en-GB"/>
        </w:rPr>
        <w:t xml:space="preserve"> of LSD, mushrooms/psilocybin, and “Lyrica” was more often reported by younger respondents and generally declined in older age groups</w:t>
      </w:r>
      <w:r w:rsidRPr="00F42AAF">
        <w:rPr>
          <w:rStyle w:val="afff8"/>
          <w:lang w:val="en-GB"/>
        </w:rPr>
        <w:footnoteReference w:id="27"/>
      </w:r>
      <w:r w:rsidRPr="00F42AAF">
        <w:rPr>
          <w:lang w:val="en-GB"/>
        </w:rPr>
        <w:t>. For mephedrone and the “other substances” category, a higher proportion of recent use among younger respondents was also observed, although this pattern was not strictly linear. By contrast, older age groups somewhat more often reported recent cocaine use.</w:t>
      </w:r>
    </w:p>
    <w:p w14:paraId="2D757791" w14:textId="77777777" w:rsidR="006955E6" w:rsidRPr="00F42AAF" w:rsidRDefault="006955E6" w:rsidP="008D0C0F">
      <w:pPr>
        <w:rPr>
          <w:i/>
          <w:iCs/>
          <w:color w:val="1F497D" w:themeColor="text2"/>
          <w:sz w:val="18"/>
          <w:szCs w:val="18"/>
          <w:lang w:val="en-GB"/>
        </w:rPr>
      </w:pPr>
      <w:bookmarkStart w:id="76" w:name="_rpxj48ozc3fk" w:colFirst="0" w:colLast="0"/>
      <w:bookmarkEnd w:id="76"/>
      <w:r w:rsidRPr="00F42AAF">
        <w:rPr>
          <w:lang w:val="en-GB"/>
        </w:rPr>
        <w:br w:type="page"/>
      </w:r>
    </w:p>
    <w:p w14:paraId="4EFD7EEB" w14:textId="72B941DD" w:rsidR="00357242" w:rsidRPr="00F42AAF" w:rsidRDefault="00B22795" w:rsidP="008D0C0F">
      <w:pPr>
        <w:pStyle w:val="affd"/>
        <w:spacing w:line="276" w:lineRule="auto"/>
        <w:rPr>
          <w:lang w:val="en-GB"/>
        </w:rPr>
      </w:pPr>
      <w:bookmarkStart w:id="77" w:name="_Toc226982886"/>
      <w:bookmarkStart w:id="78" w:name="_Toc234768469"/>
      <w:r w:rsidRPr="00F42AAF">
        <w:rPr>
          <w:lang w:val="en-GB"/>
        </w:rPr>
        <w:lastRenderedPageBreak/>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13</w:t>
      </w:r>
      <w:r w:rsidRPr="00F42AAF">
        <w:rPr>
          <w:lang w:val="en-GB"/>
        </w:rPr>
        <w:fldChar w:fldCharType="end"/>
      </w:r>
      <w:r w:rsidRPr="00F42AAF">
        <w:rPr>
          <w:lang w:val="en-GB"/>
        </w:rPr>
        <w:t xml:space="preserve">. </w:t>
      </w:r>
      <w:bookmarkEnd w:id="77"/>
      <w:r w:rsidRPr="00F42AAF">
        <w:rPr>
          <w:lang w:val="en-GB"/>
        </w:rPr>
        <w:t>Frequency of psychoactive substance use in the previous 30 days, by age</w:t>
      </w:r>
      <w:r w:rsidR="00C828E3">
        <w:rPr>
          <w:lang w:val="en-GB"/>
        </w:rPr>
        <w:t>.</w:t>
      </w:r>
      <w:bookmarkEnd w:id="78"/>
    </w:p>
    <w:p w14:paraId="6DFADB08" w14:textId="7BFA4C02" w:rsidR="00357242" w:rsidRPr="00F42AAF" w:rsidRDefault="00957B35" w:rsidP="008D0C0F">
      <w:pPr>
        <w:jc w:val="both"/>
        <w:rPr>
          <w:lang w:val="en-GB"/>
        </w:rPr>
      </w:pPr>
      <w:r w:rsidRPr="00F42AAF">
        <w:rPr>
          <w:noProof/>
          <w:lang w:val="en-GB"/>
        </w:rPr>
        <w:drawing>
          <wp:inline distT="0" distB="0" distL="0" distR="0" wp14:anchorId="4C42F285" wp14:editId="07243A71">
            <wp:extent cx="5733415" cy="4081780"/>
            <wp:effectExtent l="0" t="0" r="635" b="0"/>
            <wp:docPr id="106366218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662183" name="Рисунок 1063662183"/>
                    <pic:cNvPicPr/>
                  </pic:nvPicPr>
                  <pic:blipFill>
                    <a:blip r:embed="rId24">
                      <a:extLst>
                        <a:ext uri="{28A0092B-C50C-407E-A947-70E740481C1C}">
                          <a14:useLocalDpi xmlns:a14="http://schemas.microsoft.com/office/drawing/2010/main" val="0"/>
                        </a:ext>
                      </a:extLst>
                    </a:blip>
                    <a:stretch>
                      <a:fillRect/>
                    </a:stretch>
                  </pic:blipFill>
                  <pic:spPr>
                    <a:xfrm>
                      <a:off x="0" y="0"/>
                      <a:ext cx="5733415" cy="4081780"/>
                    </a:xfrm>
                    <a:prstGeom prst="rect">
                      <a:avLst/>
                    </a:prstGeom>
                  </pic:spPr>
                </pic:pic>
              </a:graphicData>
            </a:graphic>
          </wp:inline>
        </w:drawing>
      </w:r>
    </w:p>
    <w:p w14:paraId="27AA0ACD" w14:textId="77777777" w:rsidR="003B1048" w:rsidRPr="00F42AAF" w:rsidRDefault="003B1048" w:rsidP="008D0C0F">
      <w:pPr>
        <w:spacing w:after="120"/>
        <w:jc w:val="both"/>
        <w:rPr>
          <w:lang w:val="en-GB"/>
        </w:rPr>
      </w:pPr>
    </w:p>
    <w:p w14:paraId="005F4643" w14:textId="68C50844" w:rsidR="003B1048" w:rsidRPr="00F42AAF" w:rsidRDefault="003B1048" w:rsidP="008D0C0F">
      <w:pPr>
        <w:spacing w:after="120"/>
        <w:jc w:val="both"/>
        <w:rPr>
          <w:lang w:val="en-GB"/>
        </w:rPr>
      </w:pPr>
      <w:r w:rsidRPr="00F42AAF">
        <w:rPr>
          <w:lang w:val="en-GB"/>
        </w:rPr>
        <w:t>According to statistical testing of the lifetime experience of non-injection psychoactive substance use, the Cochran–Armitage test for linear trend across the four study waves, from 2021 to 2025, showed a statistically significant increase for cocaine, mephedrone, methamphetamine, ketamine, alpha-PVP, opiates/opioids, and other salts (synthetic cathinones), as well as a statistically significant decline for ecstasy (MDMA), amphetamine, LSD, and 2C-B</w:t>
      </w:r>
      <w:r w:rsidRPr="00F42AAF">
        <w:rPr>
          <w:rStyle w:val="afff8"/>
          <w:lang w:val="en-GB"/>
        </w:rPr>
        <w:footnoteReference w:id="28"/>
      </w:r>
      <w:r w:rsidRPr="00F42AAF">
        <w:rPr>
          <w:lang w:val="en-GB"/>
        </w:rPr>
        <w:t>. No statistically significant linear trend was identified for mushrooms/psilocybin or GHB/GBL.</w:t>
      </w:r>
    </w:p>
    <w:p w14:paraId="79E57E55" w14:textId="621730D6" w:rsidR="003B1048" w:rsidRPr="00F42AAF" w:rsidRDefault="003B1048" w:rsidP="008D0C0F">
      <w:pPr>
        <w:spacing w:after="120"/>
        <w:jc w:val="both"/>
        <w:rPr>
          <w:lang w:val="en-GB"/>
        </w:rPr>
      </w:pPr>
      <w:r w:rsidRPr="00F42AAF">
        <w:rPr>
          <w:lang w:val="en-GB"/>
        </w:rPr>
        <w:t>A separate comparison of proportions between the 2025 and 2021 waves produced a similar pattern. However, for methamphetamine, the difference between these two time points was not statistically significant, although the overall linear trend across the four waves was significant.</w:t>
      </w:r>
    </w:p>
    <w:p w14:paraId="0CE8A8E4" w14:textId="77777777" w:rsidR="001C475E" w:rsidRPr="00F42AAF" w:rsidRDefault="001C475E" w:rsidP="008D0C0F">
      <w:pPr>
        <w:spacing w:after="120"/>
        <w:ind w:firstLine="360"/>
        <w:jc w:val="both"/>
        <w:rPr>
          <w:lang w:val="en-GB"/>
        </w:rPr>
      </w:pPr>
    </w:p>
    <w:p w14:paraId="52449D21" w14:textId="77777777" w:rsidR="00C7014D" w:rsidRPr="00F42AAF" w:rsidRDefault="00C7014D" w:rsidP="008D0C0F">
      <w:pPr>
        <w:rPr>
          <w:i/>
          <w:iCs/>
          <w:color w:val="1F497D" w:themeColor="text2"/>
          <w:sz w:val="18"/>
          <w:szCs w:val="18"/>
          <w:lang w:val="en-GB"/>
        </w:rPr>
      </w:pPr>
      <w:r w:rsidRPr="00F42AAF">
        <w:rPr>
          <w:lang w:val="en-GB"/>
        </w:rPr>
        <w:br w:type="page"/>
      </w:r>
    </w:p>
    <w:p w14:paraId="79B3490E" w14:textId="4820AFB9" w:rsidR="00357242" w:rsidRPr="00F42AAF" w:rsidRDefault="003B1048" w:rsidP="008D0C0F">
      <w:pPr>
        <w:pStyle w:val="affd"/>
        <w:spacing w:line="276" w:lineRule="auto"/>
        <w:rPr>
          <w:lang w:val="en-GB"/>
        </w:rPr>
      </w:pPr>
      <w:bookmarkStart w:id="79" w:name="_Toc226982887"/>
      <w:bookmarkStart w:id="80" w:name="_Toc234768470"/>
      <w:r w:rsidRPr="00F42AAF">
        <w:rPr>
          <w:lang w:val="en-GB"/>
        </w:rPr>
        <w:lastRenderedPageBreak/>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14</w:t>
      </w:r>
      <w:r w:rsidRPr="00F42AAF">
        <w:rPr>
          <w:lang w:val="en-GB"/>
        </w:rPr>
        <w:fldChar w:fldCharType="end"/>
      </w:r>
      <w:r w:rsidRPr="00F42AAF">
        <w:rPr>
          <w:lang w:val="en-GB"/>
        </w:rPr>
        <w:t xml:space="preserve">. </w:t>
      </w:r>
      <w:bookmarkEnd w:id="79"/>
      <w:r w:rsidRPr="00F42AAF">
        <w:rPr>
          <w:lang w:val="en-GB"/>
        </w:rPr>
        <w:t>Lifetime experience of non-injection psychoactive substance use (2021–2025)</w:t>
      </w:r>
      <w:r w:rsidR="00C828E3">
        <w:rPr>
          <w:lang w:val="en-GB"/>
        </w:rPr>
        <w:t>.</w:t>
      </w:r>
      <w:bookmarkEnd w:id="80"/>
    </w:p>
    <w:p w14:paraId="6E06A302" w14:textId="0D66A2A2" w:rsidR="00357242" w:rsidRPr="00F42AAF" w:rsidRDefault="003B1048" w:rsidP="008D0C0F">
      <w:pPr>
        <w:ind w:left="-283"/>
        <w:rPr>
          <w:lang w:val="en-GB"/>
        </w:rPr>
      </w:pPr>
      <w:r w:rsidRPr="00F42AAF">
        <w:rPr>
          <w:noProof/>
          <w:lang w:val="en-GB"/>
        </w:rPr>
        <w:drawing>
          <wp:inline distT="0" distB="0" distL="0" distR="0" wp14:anchorId="3579D48E" wp14:editId="3BC2FFD7">
            <wp:extent cx="5733415" cy="6214745"/>
            <wp:effectExtent l="0" t="0" r="635" b="0"/>
            <wp:docPr id="126457987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579879" name="Рисунок 1264579879"/>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3415" cy="6214745"/>
                    </a:xfrm>
                    <a:prstGeom prst="rect">
                      <a:avLst/>
                    </a:prstGeom>
                  </pic:spPr>
                </pic:pic>
              </a:graphicData>
            </a:graphic>
          </wp:inline>
        </w:drawing>
      </w:r>
    </w:p>
    <w:p w14:paraId="6DDF1D2D" w14:textId="77777777" w:rsidR="00806CBC" w:rsidRPr="00F42AAF" w:rsidRDefault="00806CBC" w:rsidP="008D0C0F">
      <w:pPr>
        <w:ind w:left="-283"/>
        <w:rPr>
          <w:lang w:val="en-GB"/>
        </w:rPr>
      </w:pPr>
    </w:p>
    <w:p w14:paraId="21D34C5E" w14:textId="77777777" w:rsidR="000E63A5" w:rsidRPr="00F42AAF" w:rsidRDefault="000E63A5" w:rsidP="008D0C0F">
      <w:pPr>
        <w:ind w:left="-283"/>
        <w:rPr>
          <w:lang w:val="en-GB"/>
        </w:rPr>
      </w:pPr>
    </w:p>
    <w:p w14:paraId="22D46EFE" w14:textId="77777777" w:rsidR="006971B8" w:rsidRPr="00F42AAF" w:rsidRDefault="006971B8" w:rsidP="008D0C0F">
      <w:pPr>
        <w:rPr>
          <w:i/>
          <w:iCs/>
          <w:color w:val="1F497D" w:themeColor="text2"/>
          <w:sz w:val="18"/>
          <w:szCs w:val="18"/>
          <w:lang w:val="en-GB"/>
        </w:rPr>
      </w:pPr>
      <w:r w:rsidRPr="00F42AAF">
        <w:rPr>
          <w:lang w:val="en-GB"/>
        </w:rPr>
        <w:br w:type="page"/>
      </w:r>
    </w:p>
    <w:p w14:paraId="336D121F" w14:textId="35BCA695" w:rsidR="000E63A5" w:rsidRPr="00F42AAF" w:rsidRDefault="003B1048" w:rsidP="008D0C0F">
      <w:pPr>
        <w:pStyle w:val="affd"/>
        <w:spacing w:line="276" w:lineRule="auto"/>
        <w:rPr>
          <w:lang w:val="en-GB"/>
        </w:rPr>
      </w:pPr>
      <w:bookmarkStart w:id="81" w:name="_Toc234768418"/>
      <w:r w:rsidRPr="00F42AAF">
        <w:rPr>
          <w:lang w:val="en-GB"/>
        </w:rPr>
        <w:lastRenderedPageBreak/>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2</w:t>
      </w:r>
      <w:r w:rsidRPr="00F42AAF">
        <w:rPr>
          <w:lang w:val="en-GB"/>
        </w:rPr>
        <w:fldChar w:fldCharType="end"/>
      </w:r>
      <w:r w:rsidRPr="00F42AAF">
        <w:rPr>
          <w:lang w:val="en-GB"/>
        </w:rPr>
        <w:t xml:space="preserve">. </w:t>
      </w:r>
      <w:r w:rsidRPr="00F42AAF">
        <w:rPr>
          <w:lang w:val="en-GB"/>
        </w:rPr>
        <w:t>Statistical testing of changes in lifetime experience of psychoactive substance use</w:t>
      </w:r>
      <w:r w:rsidR="00514E8D" w:rsidRPr="00F42AAF">
        <w:rPr>
          <w:rStyle w:val="afff8"/>
          <w:lang w:val="en-GB"/>
        </w:rPr>
        <w:footnoteReference w:id="29"/>
      </w:r>
      <w:r w:rsidR="0006593B" w:rsidRPr="00F42AAF">
        <w:rPr>
          <w:lang w:val="en-GB"/>
        </w:rPr>
        <w:t>.</w:t>
      </w:r>
      <w:bookmarkEnd w:id="81"/>
    </w:p>
    <w:tbl>
      <w:tblPr>
        <w:tblStyle w:val="afff5"/>
        <w:tblW w:w="0" w:type="auto"/>
        <w:tblLook w:val="04A0" w:firstRow="1" w:lastRow="0" w:firstColumn="1" w:lastColumn="0" w:noHBand="0" w:noVBand="1"/>
      </w:tblPr>
      <w:tblGrid>
        <w:gridCol w:w="2851"/>
        <w:gridCol w:w="2748"/>
        <w:gridCol w:w="3420"/>
      </w:tblGrid>
      <w:tr w:rsidR="003B1048" w:rsidRPr="00F42AAF" w14:paraId="24C24EAD" w14:textId="77777777" w:rsidTr="002F3889">
        <w:tc>
          <w:tcPr>
            <w:tcW w:w="0" w:type="auto"/>
            <w:vAlign w:val="center"/>
            <w:hideMark/>
          </w:tcPr>
          <w:p w14:paraId="6C7EA17B" w14:textId="720ED054" w:rsidR="003B1048" w:rsidRPr="00F42AAF" w:rsidRDefault="003B1048" w:rsidP="008D0C0F">
            <w:pPr>
              <w:spacing w:line="276" w:lineRule="auto"/>
              <w:jc w:val="center"/>
              <w:rPr>
                <w:rFonts w:eastAsia="Times New Roman"/>
                <w:b/>
                <w:bCs/>
                <w:lang w:val="en-GB"/>
              </w:rPr>
            </w:pPr>
            <w:r w:rsidRPr="00F42AAF">
              <w:rPr>
                <w:b/>
                <w:bCs/>
                <w:lang w:val="en-GB"/>
              </w:rPr>
              <w:t>Substance</w:t>
            </w:r>
          </w:p>
        </w:tc>
        <w:tc>
          <w:tcPr>
            <w:tcW w:w="0" w:type="auto"/>
            <w:vAlign w:val="center"/>
            <w:hideMark/>
          </w:tcPr>
          <w:p w14:paraId="5105DE79" w14:textId="6BC9BF85" w:rsidR="003B1048" w:rsidRPr="00F42AAF" w:rsidRDefault="003B1048" w:rsidP="008D0C0F">
            <w:pPr>
              <w:spacing w:line="276" w:lineRule="auto"/>
              <w:jc w:val="center"/>
              <w:rPr>
                <w:rFonts w:eastAsia="Times New Roman"/>
                <w:b/>
                <w:bCs/>
                <w:lang w:val="en-GB"/>
              </w:rPr>
            </w:pPr>
            <w:r w:rsidRPr="00F42AAF">
              <w:rPr>
                <w:b/>
                <w:bCs/>
                <w:lang w:val="en-GB"/>
              </w:rPr>
              <w:t>Linear trend test (four waves)</w:t>
            </w:r>
          </w:p>
        </w:tc>
        <w:tc>
          <w:tcPr>
            <w:tcW w:w="0" w:type="auto"/>
            <w:vAlign w:val="center"/>
            <w:hideMark/>
          </w:tcPr>
          <w:p w14:paraId="6934AC49" w14:textId="6D53D2F5" w:rsidR="003B1048" w:rsidRPr="00F42AAF" w:rsidRDefault="003B1048" w:rsidP="008D0C0F">
            <w:pPr>
              <w:spacing w:line="276" w:lineRule="auto"/>
              <w:jc w:val="center"/>
              <w:rPr>
                <w:rFonts w:eastAsia="Times New Roman"/>
                <w:b/>
                <w:bCs/>
                <w:lang w:val="en-GB"/>
              </w:rPr>
            </w:pPr>
            <w:r w:rsidRPr="00F42AAF">
              <w:rPr>
                <w:b/>
                <w:bCs/>
                <w:lang w:val="en-GB"/>
              </w:rPr>
              <w:t>2025 vs 2021 comparison</w:t>
            </w:r>
          </w:p>
        </w:tc>
      </w:tr>
      <w:tr w:rsidR="003B1048" w:rsidRPr="00F42AAF" w14:paraId="467C25C4" w14:textId="77777777" w:rsidTr="002F3889">
        <w:tc>
          <w:tcPr>
            <w:tcW w:w="0" w:type="auto"/>
            <w:vAlign w:val="center"/>
            <w:hideMark/>
          </w:tcPr>
          <w:p w14:paraId="4D511ABD" w14:textId="3F797601" w:rsidR="003B1048" w:rsidRPr="00F42AAF" w:rsidRDefault="003B1048" w:rsidP="008D0C0F">
            <w:pPr>
              <w:spacing w:line="276" w:lineRule="auto"/>
              <w:rPr>
                <w:rFonts w:eastAsia="Times New Roman"/>
                <w:lang w:val="en-GB"/>
              </w:rPr>
            </w:pPr>
            <w:r w:rsidRPr="00F42AAF">
              <w:rPr>
                <w:lang w:val="en-GB"/>
              </w:rPr>
              <w:t>Ecstasy (MDMA)</w:t>
            </w:r>
          </w:p>
        </w:tc>
        <w:tc>
          <w:tcPr>
            <w:tcW w:w="0" w:type="auto"/>
            <w:vAlign w:val="center"/>
            <w:hideMark/>
          </w:tcPr>
          <w:p w14:paraId="3B7BA0F9" w14:textId="6A20D8DC" w:rsidR="003B1048" w:rsidRPr="00F42AAF" w:rsidRDefault="003B1048" w:rsidP="008D0C0F">
            <w:pPr>
              <w:spacing w:line="276" w:lineRule="auto"/>
              <w:rPr>
                <w:rFonts w:eastAsia="Times New Roman"/>
                <w:lang w:val="en-GB"/>
              </w:rPr>
            </w:pPr>
            <w:r w:rsidRPr="00F42AAF">
              <w:rPr>
                <w:lang w:val="en-GB"/>
              </w:rPr>
              <w:t>Significant linear decrease</w:t>
            </w:r>
          </w:p>
        </w:tc>
        <w:tc>
          <w:tcPr>
            <w:tcW w:w="0" w:type="auto"/>
            <w:vAlign w:val="center"/>
            <w:hideMark/>
          </w:tcPr>
          <w:p w14:paraId="10DB41E8" w14:textId="0871B1D4" w:rsidR="003B1048" w:rsidRPr="00F42AAF" w:rsidRDefault="003B1048" w:rsidP="008D0C0F">
            <w:pPr>
              <w:spacing w:line="276" w:lineRule="auto"/>
              <w:rPr>
                <w:rFonts w:eastAsia="Times New Roman"/>
                <w:lang w:val="en-GB"/>
              </w:rPr>
            </w:pPr>
            <w:r w:rsidRPr="00F42AAF">
              <w:rPr>
                <w:lang w:val="en-GB"/>
              </w:rPr>
              <w:t>Significantly lower in 2025 than in 2021</w:t>
            </w:r>
          </w:p>
        </w:tc>
      </w:tr>
      <w:tr w:rsidR="003B1048" w:rsidRPr="00F42AAF" w14:paraId="21DA47D8" w14:textId="77777777" w:rsidTr="002F3889">
        <w:tc>
          <w:tcPr>
            <w:tcW w:w="0" w:type="auto"/>
            <w:vAlign w:val="center"/>
            <w:hideMark/>
          </w:tcPr>
          <w:p w14:paraId="23C1AACB" w14:textId="32957521" w:rsidR="003B1048" w:rsidRPr="00F42AAF" w:rsidRDefault="003B1048" w:rsidP="008D0C0F">
            <w:pPr>
              <w:spacing w:line="276" w:lineRule="auto"/>
              <w:rPr>
                <w:rFonts w:eastAsia="Times New Roman"/>
                <w:lang w:val="en-GB"/>
              </w:rPr>
            </w:pPr>
            <w:r w:rsidRPr="00F42AAF">
              <w:rPr>
                <w:lang w:val="en-GB"/>
              </w:rPr>
              <w:t>Amphetamine</w:t>
            </w:r>
          </w:p>
        </w:tc>
        <w:tc>
          <w:tcPr>
            <w:tcW w:w="0" w:type="auto"/>
            <w:vAlign w:val="center"/>
            <w:hideMark/>
          </w:tcPr>
          <w:p w14:paraId="57C1F860" w14:textId="6D9C1CE7" w:rsidR="003B1048" w:rsidRPr="00F42AAF" w:rsidRDefault="003B1048" w:rsidP="008D0C0F">
            <w:pPr>
              <w:spacing w:line="276" w:lineRule="auto"/>
              <w:rPr>
                <w:rFonts w:eastAsia="Times New Roman"/>
                <w:lang w:val="en-GB"/>
              </w:rPr>
            </w:pPr>
            <w:r w:rsidRPr="00F42AAF">
              <w:rPr>
                <w:lang w:val="en-GB"/>
              </w:rPr>
              <w:t>Significant linear decrease</w:t>
            </w:r>
          </w:p>
        </w:tc>
        <w:tc>
          <w:tcPr>
            <w:tcW w:w="0" w:type="auto"/>
            <w:vAlign w:val="center"/>
            <w:hideMark/>
          </w:tcPr>
          <w:p w14:paraId="4762516B" w14:textId="3E0A9BDF" w:rsidR="003B1048" w:rsidRPr="00F42AAF" w:rsidRDefault="003B1048" w:rsidP="008D0C0F">
            <w:pPr>
              <w:spacing w:line="276" w:lineRule="auto"/>
              <w:rPr>
                <w:rFonts w:eastAsia="Times New Roman"/>
                <w:lang w:val="en-GB"/>
              </w:rPr>
            </w:pPr>
            <w:r w:rsidRPr="00F42AAF">
              <w:rPr>
                <w:lang w:val="en-GB"/>
              </w:rPr>
              <w:t>Significantly lower in 2025 than in 2021</w:t>
            </w:r>
          </w:p>
        </w:tc>
      </w:tr>
      <w:tr w:rsidR="003B1048" w:rsidRPr="00F42AAF" w14:paraId="4369468A" w14:textId="77777777" w:rsidTr="002F3889">
        <w:tc>
          <w:tcPr>
            <w:tcW w:w="0" w:type="auto"/>
            <w:vAlign w:val="center"/>
            <w:hideMark/>
          </w:tcPr>
          <w:p w14:paraId="4E02F85E" w14:textId="0A43F372" w:rsidR="003B1048" w:rsidRPr="00F42AAF" w:rsidRDefault="003B1048" w:rsidP="008D0C0F">
            <w:pPr>
              <w:spacing w:line="276" w:lineRule="auto"/>
              <w:rPr>
                <w:rFonts w:eastAsia="Times New Roman"/>
                <w:lang w:val="en-GB"/>
              </w:rPr>
            </w:pPr>
            <w:r w:rsidRPr="00F42AAF">
              <w:rPr>
                <w:lang w:val="en-GB"/>
              </w:rPr>
              <w:t>LSD</w:t>
            </w:r>
          </w:p>
        </w:tc>
        <w:tc>
          <w:tcPr>
            <w:tcW w:w="0" w:type="auto"/>
            <w:vAlign w:val="center"/>
            <w:hideMark/>
          </w:tcPr>
          <w:p w14:paraId="62FF1240" w14:textId="696E389B" w:rsidR="003B1048" w:rsidRPr="00F42AAF" w:rsidRDefault="003B1048" w:rsidP="008D0C0F">
            <w:pPr>
              <w:spacing w:line="276" w:lineRule="auto"/>
              <w:rPr>
                <w:rFonts w:eastAsia="Times New Roman"/>
                <w:lang w:val="en-GB"/>
              </w:rPr>
            </w:pPr>
            <w:r w:rsidRPr="00F42AAF">
              <w:rPr>
                <w:lang w:val="en-GB"/>
              </w:rPr>
              <w:t>Significant linear decrease</w:t>
            </w:r>
          </w:p>
        </w:tc>
        <w:tc>
          <w:tcPr>
            <w:tcW w:w="0" w:type="auto"/>
            <w:vAlign w:val="center"/>
            <w:hideMark/>
          </w:tcPr>
          <w:p w14:paraId="6E6C14DD" w14:textId="46A4FED0" w:rsidR="003B1048" w:rsidRPr="00F42AAF" w:rsidRDefault="003B1048" w:rsidP="008D0C0F">
            <w:pPr>
              <w:spacing w:line="276" w:lineRule="auto"/>
              <w:rPr>
                <w:rFonts w:eastAsia="Times New Roman"/>
                <w:lang w:val="en-GB"/>
              </w:rPr>
            </w:pPr>
            <w:r w:rsidRPr="00F42AAF">
              <w:rPr>
                <w:lang w:val="en-GB"/>
              </w:rPr>
              <w:t>Significantly lower in 2025 than in 2021</w:t>
            </w:r>
          </w:p>
        </w:tc>
      </w:tr>
      <w:tr w:rsidR="003B1048" w:rsidRPr="00F42AAF" w14:paraId="345CD585" w14:textId="77777777" w:rsidTr="002F3889">
        <w:tc>
          <w:tcPr>
            <w:tcW w:w="0" w:type="auto"/>
            <w:vAlign w:val="center"/>
            <w:hideMark/>
          </w:tcPr>
          <w:p w14:paraId="38C3F779" w14:textId="4D81ADBA" w:rsidR="003B1048" w:rsidRPr="00F42AAF" w:rsidRDefault="003B1048" w:rsidP="008D0C0F">
            <w:pPr>
              <w:spacing w:line="276" w:lineRule="auto"/>
              <w:rPr>
                <w:rFonts w:eastAsia="Times New Roman"/>
                <w:lang w:val="en-GB"/>
              </w:rPr>
            </w:pPr>
            <w:r w:rsidRPr="00F42AAF">
              <w:rPr>
                <w:lang w:val="en-GB"/>
              </w:rPr>
              <w:t>Mushrooms/psilocybin</w:t>
            </w:r>
          </w:p>
        </w:tc>
        <w:tc>
          <w:tcPr>
            <w:tcW w:w="0" w:type="auto"/>
            <w:vAlign w:val="center"/>
            <w:hideMark/>
          </w:tcPr>
          <w:p w14:paraId="50F9A08B" w14:textId="2D60A968" w:rsidR="003B1048" w:rsidRPr="00F42AAF" w:rsidRDefault="003B1048" w:rsidP="008D0C0F">
            <w:pPr>
              <w:spacing w:line="276" w:lineRule="auto"/>
              <w:rPr>
                <w:rFonts w:eastAsia="Times New Roman"/>
                <w:lang w:val="en-GB"/>
              </w:rPr>
            </w:pPr>
            <w:r w:rsidRPr="00F42AAF">
              <w:rPr>
                <w:lang w:val="en-GB"/>
              </w:rPr>
              <w:t>No statistically significant linear trend identified</w:t>
            </w:r>
          </w:p>
        </w:tc>
        <w:tc>
          <w:tcPr>
            <w:tcW w:w="0" w:type="auto"/>
            <w:vAlign w:val="center"/>
            <w:hideMark/>
          </w:tcPr>
          <w:p w14:paraId="1390C832" w14:textId="3F4C9B14" w:rsidR="003B1048" w:rsidRPr="00F42AAF" w:rsidRDefault="003B1048" w:rsidP="008D0C0F">
            <w:pPr>
              <w:spacing w:line="276" w:lineRule="auto"/>
              <w:rPr>
                <w:rFonts w:eastAsia="Times New Roman"/>
                <w:lang w:val="en-GB"/>
              </w:rPr>
            </w:pPr>
            <w:r w:rsidRPr="00F42AAF">
              <w:rPr>
                <w:lang w:val="en-GB"/>
              </w:rPr>
              <w:t>No statistically significant difference between 2025 and 2021</w:t>
            </w:r>
          </w:p>
        </w:tc>
      </w:tr>
      <w:tr w:rsidR="003B1048" w:rsidRPr="00F42AAF" w14:paraId="35A4B44B" w14:textId="77777777" w:rsidTr="002F3889">
        <w:tc>
          <w:tcPr>
            <w:tcW w:w="0" w:type="auto"/>
            <w:vAlign w:val="center"/>
            <w:hideMark/>
          </w:tcPr>
          <w:p w14:paraId="6878215C" w14:textId="2FF0ED3E" w:rsidR="003B1048" w:rsidRPr="00F42AAF" w:rsidRDefault="003B1048" w:rsidP="008D0C0F">
            <w:pPr>
              <w:spacing w:line="276" w:lineRule="auto"/>
              <w:rPr>
                <w:rFonts w:eastAsia="Times New Roman"/>
                <w:lang w:val="en-GB"/>
              </w:rPr>
            </w:pPr>
            <w:r w:rsidRPr="00F42AAF">
              <w:rPr>
                <w:lang w:val="en-GB"/>
              </w:rPr>
              <w:t>Cocaine</w:t>
            </w:r>
          </w:p>
        </w:tc>
        <w:tc>
          <w:tcPr>
            <w:tcW w:w="0" w:type="auto"/>
            <w:vAlign w:val="center"/>
            <w:hideMark/>
          </w:tcPr>
          <w:p w14:paraId="63A4C2A7" w14:textId="0E650FB5" w:rsidR="003B1048" w:rsidRPr="00F42AAF" w:rsidRDefault="003B1048" w:rsidP="008D0C0F">
            <w:pPr>
              <w:spacing w:line="276" w:lineRule="auto"/>
              <w:rPr>
                <w:rFonts w:eastAsia="Times New Roman"/>
                <w:lang w:val="en-GB"/>
              </w:rPr>
            </w:pPr>
            <w:r w:rsidRPr="00F42AAF">
              <w:rPr>
                <w:lang w:val="en-GB"/>
              </w:rPr>
              <w:t>Significant linear increase</w:t>
            </w:r>
          </w:p>
        </w:tc>
        <w:tc>
          <w:tcPr>
            <w:tcW w:w="0" w:type="auto"/>
            <w:vAlign w:val="center"/>
            <w:hideMark/>
          </w:tcPr>
          <w:p w14:paraId="42CC60A7" w14:textId="7BDDDC04" w:rsidR="003B1048" w:rsidRPr="00F42AAF" w:rsidRDefault="003B1048" w:rsidP="008D0C0F">
            <w:pPr>
              <w:spacing w:line="276" w:lineRule="auto"/>
              <w:rPr>
                <w:rFonts w:eastAsia="Times New Roman"/>
                <w:lang w:val="en-GB"/>
              </w:rPr>
            </w:pPr>
            <w:r w:rsidRPr="00F42AAF">
              <w:rPr>
                <w:lang w:val="en-GB"/>
              </w:rPr>
              <w:t>Significantly higher in 2025 than in 2021</w:t>
            </w:r>
          </w:p>
        </w:tc>
      </w:tr>
      <w:tr w:rsidR="003B1048" w:rsidRPr="00F42AAF" w14:paraId="7E20A5AE" w14:textId="77777777" w:rsidTr="002F3889">
        <w:tc>
          <w:tcPr>
            <w:tcW w:w="0" w:type="auto"/>
            <w:vAlign w:val="center"/>
            <w:hideMark/>
          </w:tcPr>
          <w:p w14:paraId="0AA581FB" w14:textId="24D1CB20" w:rsidR="003B1048" w:rsidRPr="00F42AAF" w:rsidRDefault="003B1048" w:rsidP="008D0C0F">
            <w:pPr>
              <w:spacing w:line="276" w:lineRule="auto"/>
              <w:rPr>
                <w:rFonts w:eastAsia="Times New Roman"/>
                <w:lang w:val="en-GB"/>
              </w:rPr>
            </w:pPr>
            <w:r w:rsidRPr="00F42AAF">
              <w:rPr>
                <w:lang w:val="en-GB"/>
              </w:rPr>
              <w:t>Mephedrone</w:t>
            </w:r>
          </w:p>
        </w:tc>
        <w:tc>
          <w:tcPr>
            <w:tcW w:w="0" w:type="auto"/>
            <w:vAlign w:val="center"/>
            <w:hideMark/>
          </w:tcPr>
          <w:p w14:paraId="0A7840C5" w14:textId="4B9AC912" w:rsidR="003B1048" w:rsidRPr="00F42AAF" w:rsidRDefault="003B1048" w:rsidP="008D0C0F">
            <w:pPr>
              <w:spacing w:line="276" w:lineRule="auto"/>
              <w:rPr>
                <w:rFonts w:eastAsia="Times New Roman"/>
                <w:lang w:val="en-GB"/>
              </w:rPr>
            </w:pPr>
            <w:r w:rsidRPr="00F42AAF">
              <w:rPr>
                <w:lang w:val="en-GB"/>
              </w:rPr>
              <w:t>Significant linear increase</w:t>
            </w:r>
          </w:p>
        </w:tc>
        <w:tc>
          <w:tcPr>
            <w:tcW w:w="0" w:type="auto"/>
            <w:vAlign w:val="center"/>
            <w:hideMark/>
          </w:tcPr>
          <w:p w14:paraId="42597D17" w14:textId="5A675189" w:rsidR="003B1048" w:rsidRPr="00F42AAF" w:rsidRDefault="003B1048" w:rsidP="008D0C0F">
            <w:pPr>
              <w:spacing w:line="276" w:lineRule="auto"/>
              <w:rPr>
                <w:rFonts w:eastAsia="Times New Roman"/>
                <w:lang w:val="en-GB"/>
              </w:rPr>
            </w:pPr>
            <w:r w:rsidRPr="00F42AAF">
              <w:rPr>
                <w:lang w:val="en-GB"/>
              </w:rPr>
              <w:t>Significantly higher in 2025 than in 2021</w:t>
            </w:r>
          </w:p>
        </w:tc>
      </w:tr>
      <w:tr w:rsidR="003B1048" w:rsidRPr="00F42AAF" w14:paraId="43679F07" w14:textId="77777777" w:rsidTr="002F3889">
        <w:tc>
          <w:tcPr>
            <w:tcW w:w="0" w:type="auto"/>
            <w:vAlign w:val="center"/>
            <w:hideMark/>
          </w:tcPr>
          <w:p w14:paraId="45810B9B" w14:textId="1DE90D93" w:rsidR="003B1048" w:rsidRPr="00F42AAF" w:rsidRDefault="003B1048" w:rsidP="008D0C0F">
            <w:pPr>
              <w:spacing w:line="276" w:lineRule="auto"/>
              <w:rPr>
                <w:rFonts w:eastAsia="Times New Roman"/>
                <w:lang w:val="en-GB"/>
              </w:rPr>
            </w:pPr>
            <w:r w:rsidRPr="00F42AAF">
              <w:rPr>
                <w:lang w:val="en-GB"/>
              </w:rPr>
              <w:t>Methamphetamine</w:t>
            </w:r>
          </w:p>
        </w:tc>
        <w:tc>
          <w:tcPr>
            <w:tcW w:w="0" w:type="auto"/>
            <w:vAlign w:val="center"/>
            <w:hideMark/>
          </w:tcPr>
          <w:p w14:paraId="02A71BD8" w14:textId="604EFE9E" w:rsidR="003B1048" w:rsidRPr="00F42AAF" w:rsidRDefault="003B1048" w:rsidP="008D0C0F">
            <w:pPr>
              <w:spacing w:line="276" w:lineRule="auto"/>
              <w:rPr>
                <w:rFonts w:eastAsia="Times New Roman"/>
                <w:lang w:val="en-GB"/>
              </w:rPr>
            </w:pPr>
            <w:r w:rsidRPr="00F42AAF">
              <w:rPr>
                <w:lang w:val="en-GB"/>
              </w:rPr>
              <w:t>Significant linear increase</w:t>
            </w:r>
          </w:p>
        </w:tc>
        <w:tc>
          <w:tcPr>
            <w:tcW w:w="0" w:type="auto"/>
            <w:vAlign w:val="center"/>
            <w:hideMark/>
          </w:tcPr>
          <w:p w14:paraId="5FE3DB79" w14:textId="5890E50F" w:rsidR="003B1048" w:rsidRPr="00F42AAF" w:rsidRDefault="003B1048" w:rsidP="008D0C0F">
            <w:pPr>
              <w:spacing w:line="276" w:lineRule="auto"/>
              <w:rPr>
                <w:rFonts w:eastAsia="Times New Roman"/>
                <w:lang w:val="en-GB"/>
              </w:rPr>
            </w:pPr>
            <w:r w:rsidRPr="00F42AAF">
              <w:rPr>
                <w:lang w:val="en-GB"/>
              </w:rPr>
              <w:t>No statistically significant difference between 2025 and 2021</w:t>
            </w:r>
          </w:p>
        </w:tc>
      </w:tr>
      <w:tr w:rsidR="003B1048" w:rsidRPr="00F42AAF" w14:paraId="2261C6DE" w14:textId="77777777" w:rsidTr="002F3889">
        <w:tc>
          <w:tcPr>
            <w:tcW w:w="0" w:type="auto"/>
            <w:vAlign w:val="center"/>
            <w:hideMark/>
          </w:tcPr>
          <w:p w14:paraId="794CB9DD" w14:textId="0CCB174A" w:rsidR="003B1048" w:rsidRPr="00F42AAF" w:rsidRDefault="003B1048" w:rsidP="008D0C0F">
            <w:pPr>
              <w:spacing w:line="276" w:lineRule="auto"/>
              <w:rPr>
                <w:rFonts w:eastAsia="Times New Roman"/>
                <w:lang w:val="en-GB"/>
              </w:rPr>
            </w:pPr>
            <w:r w:rsidRPr="00F42AAF">
              <w:rPr>
                <w:lang w:val="en-GB"/>
              </w:rPr>
              <w:t>Ketamine</w:t>
            </w:r>
          </w:p>
        </w:tc>
        <w:tc>
          <w:tcPr>
            <w:tcW w:w="0" w:type="auto"/>
            <w:vAlign w:val="center"/>
            <w:hideMark/>
          </w:tcPr>
          <w:p w14:paraId="0F8349D3" w14:textId="1F112D43" w:rsidR="003B1048" w:rsidRPr="00F42AAF" w:rsidRDefault="003B1048" w:rsidP="008D0C0F">
            <w:pPr>
              <w:spacing w:line="276" w:lineRule="auto"/>
              <w:rPr>
                <w:rFonts w:eastAsia="Times New Roman"/>
                <w:lang w:val="en-GB"/>
              </w:rPr>
            </w:pPr>
            <w:r w:rsidRPr="00F42AAF">
              <w:rPr>
                <w:lang w:val="en-GB"/>
              </w:rPr>
              <w:t>Significant linear increase</w:t>
            </w:r>
          </w:p>
        </w:tc>
        <w:tc>
          <w:tcPr>
            <w:tcW w:w="0" w:type="auto"/>
            <w:vAlign w:val="center"/>
            <w:hideMark/>
          </w:tcPr>
          <w:p w14:paraId="3AB3E4EA" w14:textId="77F00492" w:rsidR="003B1048" w:rsidRPr="00F42AAF" w:rsidRDefault="003B1048" w:rsidP="008D0C0F">
            <w:pPr>
              <w:spacing w:line="276" w:lineRule="auto"/>
              <w:rPr>
                <w:rFonts w:eastAsia="Times New Roman"/>
                <w:lang w:val="en-GB"/>
              </w:rPr>
            </w:pPr>
            <w:r w:rsidRPr="00F42AAF">
              <w:rPr>
                <w:lang w:val="en-GB"/>
              </w:rPr>
              <w:t>Significantly higher in 2025 than in 2021</w:t>
            </w:r>
          </w:p>
        </w:tc>
      </w:tr>
      <w:tr w:rsidR="003B1048" w:rsidRPr="00F42AAF" w14:paraId="6AC47157" w14:textId="77777777" w:rsidTr="002F3889">
        <w:tc>
          <w:tcPr>
            <w:tcW w:w="0" w:type="auto"/>
            <w:vAlign w:val="center"/>
            <w:hideMark/>
          </w:tcPr>
          <w:p w14:paraId="1C16EEAB" w14:textId="7B75A0F6" w:rsidR="003B1048" w:rsidRPr="00F42AAF" w:rsidRDefault="003B1048" w:rsidP="008D0C0F">
            <w:pPr>
              <w:spacing w:line="276" w:lineRule="auto"/>
              <w:rPr>
                <w:rFonts w:eastAsia="Times New Roman"/>
                <w:lang w:val="en-GB"/>
              </w:rPr>
            </w:pPr>
            <w:r w:rsidRPr="00F42AAF">
              <w:rPr>
                <w:lang w:val="en-GB"/>
              </w:rPr>
              <w:t>Alpha-PVP</w:t>
            </w:r>
          </w:p>
        </w:tc>
        <w:tc>
          <w:tcPr>
            <w:tcW w:w="0" w:type="auto"/>
            <w:vAlign w:val="center"/>
            <w:hideMark/>
          </w:tcPr>
          <w:p w14:paraId="36CEDC8E" w14:textId="087D47E4" w:rsidR="003B1048" w:rsidRPr="00F42AAF" w:rsidRDefault="003B1048" w:rsidP="008D0C0F">
            <w:pPr>
              <w:spacing w:line="276" w:lineRule="auto"/>
              <w:rPr>
                <w:rFonts w:eastAsia="Times New Roman"/>
                <w:lang w:val="en-GB"/>
              </w:rPr>
            </w:pPr>
            <w:r w:rsidRPr="00F42AAF">
              <w:rPr>
                <w:lang w:val="en-GB"/>
              </w:rPr>
              <w:t>Significant linear increase</w:t>
            </w:r>
          </w:p>
        </w:tc>
        <w:tc>
          <w:tcPr>
            <w:tcW w:w="0" w:type="auto"/>
            <w:vAlign w:val="center"/>
            <w:hideMark/>
          </w:tcPr>
          <w:p w14:paraId="38F00389" w14:textId="12D1F061" w:rsidR="003B1048" w:rsidRPr="00F42AAF" w:rsidRDefault="003B1048" w:rsidP="008D0C0F">
            <w:pPr>
              <w:spacing w:line="276" w:lineRule="auto"/>
              <w:rPr>
                <w:rFonts w:eastAsia="Times New Roman"/>
                <w:lang w:val="en-GB"/>
              </w:rPr>
            </w:pPr>
            <w:r w:rsidRPr="00F42AAF">
              <w:rPr>
                <w:lang w:val="en-GB"/>
              </w:rPr>
              <w:t>Significantly higher in 2025 than in 2021</w:t>
            </w:r>
          </w:p>
        </w:tc>
      </w:tr>
      <w:tr w:rsidR="003B1048" w:rsidRPr="00F42AAF" w14:paraId="44165928" w14:textId="77777777" w:rsidTr="002F3889">
        <w:tc>
          <w:tcPr>
            <w:tcW w:w="0" w:type="auto"/>
            <w:vAlign w:val="center"/>
            <w:hideMark/>
          </w:tcPr>
          <w:p w14:paraId="0D3CF6E4" w14:textId="55114D9B" w:rsidR="003B1048" w:rsidRPr="00F42AAF" w:rsidRDefault="003B1048" w:rsidP="008D0C0F">
            <w:pPr>
              <w:spacing w:line="276" w:lineRule="auto"/>
              <w:rPr>
                <w:rFonts w:eastAsia="Times New Roman"/>
                <w:lang w:val="en-GB"/>
              </w:rPr>
            </w:pPr>
            <w:r w:rsidRPr="00F42AAF">
              <w:rPr>
                <w:lang w:val="en-GB"/>
              </w:rPr>
              <w:t>2C-B</w:t>
            </w:r>
          </w:p>
        </w:tc>
        <w:tc>
          <w:tcPr>
            <w:tcW w:w="0" w:type="auto"/>
            <w:vAlign w:val="center"/>
            <w:hideMark/>
          </w:tcPr>
          <w:p w14:paraId="76D84C09" w14:textId="58D8B6D7" w:rsidR="003B1048" w:rsidRPr="00F42AAF" w:rsidRDefault="003B1048" w:rsidP="008D0C0F">
            <w:pPr>
              <w:spacing w:line="276" w:lineRule="auto"/>
              <w:rPr>
                <w:rFonts w:eastAsia="Times New Roman"/>
                <w:lang w:val="en-GB"/>
              </w:rPr>
            </w:pPr>
            <w:r w:rsidRPr="00F42AAF">
              <w:rPr>
                <w:lang w:val="en-GB"/>
              </w:rPr>
              <w:t>Significant linear decrease</w:t>
            </w:r>
          </w:p>
        </w:tc>
        <w:tc>
          <w:tcPr>
            <w:tcW w:w="0" w:type="auto"/>
            <w:vAlign w:val="center"/>
            <w:hideMark/>
          </w:tcPr>
          <w:p w14:paraId="62E9F2D9" w14:textId="39CB5859" w:rsidR="003B1048" w:rsidRPr="00F42AAF" w:rsidRDefault="003B1048" w:rsidP="008D0C0F">
            <w:pPr>
              <w:spacing w:line="276" w:lineRule="auto"/>
              <w:rPr>
                <w:rFonts w:eastAsia="Times New Roman"/>
                <w:lang w:val="en-GB"/>
              </w:rPr>
            </w:pPr>
            <w:r w:rsidRPr="00F42AAF">
              <w:rPr>
                <w:lang w:val="en-GB"/>
              </w:rPr>
              <w:t>Significantly lower in 2025 than in 2021</w:t>
            </w:r>
          </w:p>
        </w:tc>
      </w:tr>
      <w:tr w:rsidR="003B1048" w:rsidRPr="00F42AAF" w14:paraId="6B7BEC4C" w14:textId="77777777" w:rsidTr="002F3889">
        <w:tc>
          <w:tcPr>
            <w:tcW w:w="0" w:type="auto"/>
            <w:vAlign w:val="center"/>
            <w:hideMark/>
          </w:tcPr>
          <w:p w14:paraId="286723B5" w14:textId="7EE116F4" w:rsidR="003B1048" w:rsidRPr="00F42AAF" w:rsidRDefault="003B1048" w:rsidP="008D0C0F">
            <w:pPr>
              <w:spacing w:line="276" w:lineRule="auto"/>
              <w:rPr>
                <w:rFonts w:eastAsia="Times New Roman"/>
                <w:lang w:val="en-GB"/>
              </w:rPr>
            </w:pPr>
            <w:r w:rsidRPr="00F42AAF">
              <w:rPr>
                <w:lang w:val="en-GB"/>
              </w:rPr>
              <w:t>Opiates/opioids</w:t>
            </w:r>
          </w:p>
        </w:tc>
        <w:tc>
          <w:tcPr>
            <w:tcW w:w="0" w:type="auto"/>
            <w:vAlign w:val="center"/>
            <w:hideMark/>
          </w:tcPr>
          <w:p w14:paraId="17D197DF" w14:textId="0FC88C26" w:rsidR="003B1048" w:rsidRPr="00F42AAF" w:rsidRDefault="003B1048" w:rsidP="008D0C0F">
            <w:pPr>
              <w:spacing w:line="276" w:lineRule="auto"/>
              <w:rPr>
                <w:rFonts w:eastAsia="Times New Roman"/>
                <w:lang w:val="en-GB"/>
              </w:rPr>
            </w:pPr>
            <w:r w:rsidRPr="00F42AAF">
              <w:rPr>
                <w:lang w:val="en-GB"/>
              </w:rPr>
              <w:t>Significant linear increase</w:t>
            </w:r>
          </w:p>
        </w:tc>
        <w:tc>
          <w:tcPr>
            <w:tcW w:w="0" w:type="auto"/>
            <w:vAlign w:val="center"/>
            <w:hideMark/>
          </w:tcPr>
          <w:p w14:paraId="5EBBF391" w14:textId="15DDBE94" w:rsidR="003B1048" w:rsidRPr="00F42AAF" w:rsidRDefault="003B1048" w:rsidP="008D0C0F">
            <w:pPr>
              <w:spacing w:line="276" w:lineRule="auto"/>
              <w:rPr>
                <w:rFonts w:eastAsia="Times New Roman"/>
                <w:lang w:val="en-GB"/>
              </w:rPr>
            </w:pPr>
            <w:r w:rsidRPr="00F42AAF">
              <w:rPr>
                <w:lang w:val="en-GB"/>
              </w:rPr>
              <w:t>Significantly higher in 2025 than in 2021</w:t>
            </w:r>
          </w:p>
        </w:tc>
      </w:tr>
      <w:tr w:rsidR="003B1048" w:rsidRPr="00F42AAF" w14:paraId="718DE7E6" w14:textId="77777777" w:rsidTr="002F3889">
        <w:tc>
          <w:tcPr>
            <w:tcW w:w="0" w:type="auto"/>
            <w:vAlign w:val="center"/>
            <w:hideMark/>
          </w:tcPr>
          <w:p w14:paraId="0C250BA9" w14:textId="47935B2B" w:rsidR="003B1048" w:rsidRPr="00F42AAF" w:rsidRDefault="003B1048" w:rsidP="008D0C0F">
            <w:pPr>
              <w:spacing w:line="276" w:lineRule="auto"/>
              <w:rPr>
                <w:rFonts w:eastAsia="Times New Roman"/>
                <w:lang w:val="en-GB"/>
              </w:rPr>
            </w:pPr>
            <w:r w:rsidRPr="00F42AAF">
              <w:rPr>
                <w:lang w:val="en-GB"/>
              </w:rPr>
              <w:t>Other salts (synthetic cathinones)</w:t>
            </w:r>
          </w:p>
        </w:tc>
        <w:tc>
          <w:tcPr>
            <w:tcW w:w="0" w:type="auto"/>
            <w:vAlign w:val="center"/>
            <w:hideMark/>
          </w:tcPr>
          <w:p w14:paraId="043D032D" w14:textId="3024328A" w:rsidR="003B1048" w:rsidRPr="00F42AAF" w:rsidRDefault="003B1048" w:rsidP="008D0C0F">
            <w:pPr>
              <w:spacing w:line="276" w:lineRule="auto"/>
              <w:rPr>
                <w:rFonts w:eastAsia="Times New Roman"/>
                <w:lang w:val="en-GB"/>
              </w:rPr>
            </w:pPr>
            <w:r w:rsidRPr="00F42AAF">
              <w:rPr>
                <w:lang w:val="en-GB"/>
              </w:rPr>
              <w:t>Significant linear increase</w:t>
            </w:r>
          </w:p>
        </w:tc>
        <w:tc>
          <w:tcPr>
            <w:tcW w:w="0" w:type="auto"/>
            <w:vAlign w:val="center"/>
            <w:hideMark/>
          </w:tcPr>
          <w:p w14:paraId="33AF9257" w14:textId="43B3EFA5" w:rsidR="003B1048" w:rsidRPr="00F42AAF" w:rsidRDefault="003B1048" w:rsidP="008D0C0F">
            <w:pPr>
              <w:spacing w:line="276" w:lineRule="auto"/>
              <w:rPr>
                <w:rFonts w:eastAsia="Times New Roman"/>
                <w:lang w:val="en-GB"/>
              </w:rPr>
            </w:pPr>
            <w:r w:rsidRPr="00F42AAF">
              <w:rPr>
                <w:lang w:val="en-GB"/>
              </w:rPr>
              <w:t>Significantly higher in 2025 than in 2021</w:t>
            </w:r>
          </w:p>
        </w:tc>
      </w:tr>
      <w:tr w:rsidR="003B1048" w:rsidRPr="00F42AAF" w14:paraId="1C80A556" w14:textId="77777777" w:rsidTr="002F3889">
        <w:tc>
          <w:tcPr>
            <w:tcW w:w="0" w:type="auto"/>
            <w:vAlign w:val="center"/>
            <w:hideMark/>
          </w:tcPr>
          <w:p w14:paraId="6C0649A7" w14:textId="5EC9BC64" w:rsidR="003B1048" w:rsidRPr="00F42AAF" w:rsidRDefault="003B1048" w:rsidP="008D0C0F">
            <w:pPr>
              <w:spacing w:line="276" w:lineRule="auto"/>
              <w:rPr>
                <w:rFonts w:eastAsia="Times New Roman"/>
                <w:lang w:val="en-GB"/>
              </w:rPr>
            </w:pPr>
            <w:r w:rsidRPr="00F42AAF">
              <w:rPr>
                <w:lang w:val="en-GB"/>
              </w:rPr>
              <w:t>GHB/GBL</w:t>
            </w:r>
          </w:p>
        </w:tc>
        <w:tc>
          <w:tcPr>
            <w:tcW w:w="0" w:type="auto"/>
            <w:vAlign w:val="center"/>
            <w:hideMark/>
          </w:tcPr>
          <w:p w14:paraId="48448979" w14:textId="3AA8294E" w:rsidR="003B1048" w:rsidRPr="00F42AAF" w:rsidRDefault="003B1048" w:rsidP="008D0C0F">
            <w:pPr>
              <w:spacing w:line="276" w:lineRule="auto"/>
              <w:rPr>
                <w:rFonts w:eastAsia="Times New Roman"/>
                <w:lang w:val="en-GB"/>
              </w:rPr>
            </w:pPr>
            <w:r w:rsidRPr="00F42AAF">
              <w:rPr>
                <w:lang w:val="en-GB"/>
              </w:rPr>
              <w:t>No statistically significant linear trend identified</w:t>
            </w:r>
          </w:p>
        </w:tc>
        <w:tc>
          <w:tcPr>
            <w:tcW w:w="0" w:type="auto"/>
            <w:vAlign w:val="center"/>
            <w:hideMark/>
          </w:tcPr>
          <w:p w14:paraId="085ABFE7" w14:textId="61A76FF3" w:rsidR="003B1048" w:rsidRPr="00F42AAF" w:rsidRDefault="003B1048" w:rsidP="008D0C0F">
            <w:pPr>
              <w:spacing w:line="276" w:lineRule="auto"/>
              <w:rPr>
                <w:rFonts w:eastAsia="Times New Roman"/>
                <w:lang w:val="en-GB"/>
              </w:rPr>
            </w:pPr>
            <w:r w:rsidRPr="00F42AAF">
              <w:rPr>
                <w:lang w:val="en-GB"/>
              </w:rPr>
              <w:t>No statistically significant difference between 2025 and 2021</w:t>
            </w:r>
          </w:p>
        </w:tc>
      </w:tr>
    </w:tbl>
    <w:p w14:paraId="273F5FEC" w14:textId="77777777" w:rsidR="003B1048" w:rsidRPr="00F42AAF" w:rsidRDefault="003B1048" w:rsidP="008D0C0F">
      <w:pPr>
        <w:pStyle w:val="afff9"/>
        <w:rPr>
          <w:lang w:val="en-GB"/>
        </w:rPr>
      </w:pPr>
    </w:p>
    <w:p w14:paraId="1F4F3298" w14:textId="77777777" w:rsidR="003B1048" w:rsidRPr="00F42AAF" w:rsidRDefault="003B1048" w:rsidP="008D0C0F">
      <w:pPr>
        <w:pStyle w:val="afff9"/>
        <w:rPr>
          <w:lang w:val="en-GB"/>
        </w:rPr>
      </w:pPr>
      <w:r w:rsidRPr="00F42AAF">
        <w:rPr>
          <w:lang w:val="en-GB"/>
        </w:rPr>
        <w:t>According to statistical testing of indicators of non-injection use of different psychoactive substances during the previous 30 days, the Cochran–Armitage test for linear trend across the four waves showed a statistically significant decline for ecstasy (MDMA), amphetamine, LSD, and mushrooms/psilocybin, and a statistically significant increase for cocaine, mephedrone, ketamine, alpha-PVP, and opiates/opioids. No statistically significant linear trend was identified for methamphetamine, 2C-B, other salts (synthetic cathinones), or GHB/GBL.</w:t>
      </w:r>
    </w:p>
    <w:p w14:paraId="3C54B0D5" w14:textId="77777777" w:rsidR="003B1048" w:rsidRPr="00F42AAF" w:rsidRDefault="003B1048" w:rsidP="008D0C0F">
      <w:pPr>
        <w:pStyle w:val="afff9"/>
        <w:rPr>
          <w:lang w:val="en-GB"/>
        </w:rPr>
      </w:pPr>
    </w:p>
    <w:p w14:paraId="3D422DF5" w14:textId="6207384B" w:rsidR="001C475E" w:rsidRPr="00F42AAF" w:rsidRDefault="003B1048" w:rsidP="000141BB">
      <w:pPr>
        <w:pStyle w:val="afff9"/>
        <w:rPr>
          <w:lang w:val="en-GB"/>
        </w:rPr>
      </w:pPr>
      <w:r w:rsidRPr="00F42AAF">
        <w:rPr>
          <w:lang w:val="en-GB"/>
        </w:rPr>
        <w:t xml:space="preserve">A separate comparison of proportions between the 2025 and 2021 waves showed a similar pattern for ecstasy, amphetamine, LSD, mushrooms/psilocybin, cocaine, mephedrone, and </w:t>
      </w:r>
      <w:r w:rsidRPr="00F42AAF">
        <w:rPr>
          <w:lang w:val="en-GB"/>
        </w:rPr>
        <w:lastRenderedPageBreak/>
        <w:t>opiates/opioids. For ketamine and alpha-PVP, however, the overall linear trend was significant, while the difference between 2025 and 2021 was not statistically significant.</w:t>
      </w:r>
    </w:p>
    <w:p w14:paraId="518043ED" w14:textId="77777777" w:rsidR="003B1048" w:rsidRPr="00F42AAF" w:rsidRDefault="003B1048" w:rsidP="008D0C0F">
      <w:pPr>
        <w:rPr>
          <w:lang w:val="en-GB"/>
        </w:rPr>
      </w:pPr>
    </w:p>
    <w:p w14:paraId="5FFF7503" w14:textId="2902308A" w:rsidR="00DF5E29" w:rsidRPr="00F42AAF" w:rsidRDefault="003B1048" w:rsidP="008D0C0F">
      <w:pPr>
        <w:pStyle w:val="affd"/>
        <w:spacing w:line="276" w:lineRule="auto"/>
        <w:rPr>
          <w:lang w:val="en-GB"/>
        </w:rPr>
      </w:pPr>
      <w:bookmarkStart w:id="82" w:name="_Toc226982888"/>
      <w:bookmarkStart w:id="83" w:name="_Toc234768471"/>
      <w:r w:rsidRPr="00F42AAF">
        <w:rPr>
          <w:lang w:val="en-GB"/>
        </w:rPr>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15</w:t>
      </w:r>
      <w:r w:rsidRPr="00F42AAF">
        <w:rPr>
          <w:lang w:val="en-GB"/>
        </w:rPr>
        <w:fldChar w:fldCharType="end"/>
      </w:r>
      <w:r w:rsidRPr="00F42AAF">
        <w:rPr>
          <w:lang w:val="en-GB"/>
        </w:rPr>
        <w:t xml:space="preserve">. </w:t>
      </w:r>
      <w:bookmarkEnd w:id="82"/>
      <w:r w:rsidR="000D3985" w:rsidRPr="00F42AAF">
        <w:rPr>
          <w:lang w:val="en-GB"/>
        </w:rPr>
        <w:t xml:space="preserve">Non-injection psychoactive substance </w:t>
      </w:r>
      <w:proofErr w:type="gramStart"/>
      <w:r w:rsidR="000D3985" w:rsidRPr="00F42AAF">
        <w:rPr>
          <w:lang w:val="en-GB"/>
        </w:rPr>
        <w:t>use</w:t>
      </w:r>
      <w:proofErr w:type="gramEnd"/>
      <w:r w:rsidR="000D3985" w:rsidRPr="00F42AAF">
        <w:rPr>
          <w:lang w:val="en-GB"/>
        </w:rPr>
        <w:t xml:space="preserve"> in the previous 30 days (2021–2025)</w:t>
      </w:r>
      <w:r w:rsidR="00C828E3">
        <w:rPr>
          <w:lang w:val="en-GB"/>
        </w:rPr>
        <w:t>.</w:t>
      </w:r>
      <w:bookmarkEnd w:id="83"/>
    </w:p>
    <w:p w14:paraId="2E0440D4" w14:textId="56FA3189" w:rsidR="00DF5E29" w:rsidRPr="00F42AAF" w:rsidRDefault="000D3985" w:rsidP="008D0C0F">
      <w:pPr>
        <w:pStyle w:val="afff9"/>
        <w:rPr>
          <w:lang w:val="en-GB"/>
        </w:rPr>
      </w:pPr>
      <w:r w:rsidRPr="00F42AAF">
        <w:rPr>
          <w:noProof/>
          <w:lang w:val="en-GB"/>
        </w:rPr>
        <w:drawing>
          <wp:inline distT="0" distB="0" distL="0" distR="0" wp14:anchorId="574B3D98" wp14:editId="21F5ABC4">
            <wp:extent cx="5733415" cy="6419215"/>
            <wp:effectExtent l="0" t="0" r="635" b="635"/>
            <wp:docPr id="1124302205"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302205" name="Рисунок 1124302205"/>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33415" cy="6419215"/>
                    </a:xfrm>
                    <a:prstGeom prst="rect">
                      <a:avLst/>
                    </a:prstGeom>
                  </pic:spPr>
                </pic:pic>
              </a:graphicData>
            </a:graphic>
          </wp:inline>
        </w:drawing>
      </w:r>
    </w:p>
    <w:p w14:paraId="04FFD803" w14:textId="77777777" w:rsidR="00514E8D" w:rsidRPr="00F42AAF" w:rsidRDefault="00514E8D" w:rsidP="008D0C0F">
      <w:pPr>
        <w:ind w:left="-283"/>
        <w:jc w:val="both"/>
        <w:rPr>
          <w:lang w:val="en-GB"/>
        </w:rPr>
      </w:pPr>
    </w:p>
    <w:p w14:paraId="762B833E" w14:textId="77777777" w:rsidR="006971B8" w:rsidRPr="00F42AAF" w:rsidRDefault="006971B8" w:rsidP="008D0C0F">
      <w:pPr>
        <w:rPr>
          <w:i/>
          <w:iCs/>
          <w:color w:val="1F497D" w:themeColor="text2"/>
          <w:sz w:val="18"/>
          <w:szCs w:val="18"/>
          <w:lang w:val="en-GB"/>
        </w:rPr>
      </w:pPr>
      <w:r w:rsidRPr="00F42AAF">
        <w:rPr>
          <w:lang w:val="en-GB"/>
        </w:rPr>
        <w:br w:type="page"/>
      </w:r>
    </w:p>
    <w:p w14:paraId="30129961" w14:textId="00AB3946" w:rsidR="00514E8D" w:rsidRPr="00F42AAF" w:rsidRDefault="000D3985" w:rsidP="008D0C0F">
      <w:pPr>
        <w:pStyle w:val="affd"/>
        <w:spacing w:line="276" w:lineRule="auto"/>
        <w:rPr>
          <w:lang w:val="en-GB"/>
        </w:rPr>
      </w:pPr>
      <w:bookmarkStart w:id="84" w:name="_Toc234768419"/>
      <w:r w:rsidRPr="00F42AAF">
        <w:rPr>
          <w:lang w:val="en-GB"/>
        </w:rPr>
        <w:lastRenderedPageBreak/>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3</w:t>
      </w:r>
      <w:r w:rsidRPr="00F42AAF">
        <w:rPr>
          <w:lang w:val="en-GB"/>
        </w:rPr>
        <w:fldChar w:fldCharType="end"/>
      </w:r>
      <w:r w:rsidRPr="00F42AAF">
        <w:rPr>
          <w:lang w:val="en-GB"/>
        </w:rPr>
        <w:t xml:space="preserve">. </w:t>
      </w:r>
      <w:r w:rsidRPr="00F42AAF">
        <w:rPr>
          <w:lang w:val="en-GB"/>
        </w:rPr>
        <w:t xml:space="preserve">Statistical testing of changes in psychoactive substance </w:t>
      </w:r>
      <w:proofErr w:type="gramStart"/>
      <w:r w:rsidRPr="00F42AAF">
        <w:rPr>
          <w:lang w:val="en-GB"/>
        </w:rPr>
        <w:t>use</w:t>
      </w:r>
      <w:proofErr w:type="gramEnd"/>
      <w:r w:rsidRPr="00F42AAF">
        <w:rPr>
          <w:lang w:val="en-GB"/>
        </w:rPr>
        <w:t xml:space="preserve"> during the previous 30 days, by substance</w:t>
      </w:r>
      <w:r w:rsidR="00B075F7" w:rsidRPr="00F42AAF">
        <w:rPr>
          <w:rStyle w:val="afff8"/>
          <w:lang w:val="en-GB"/>
        </w:rPr>
        <w:footnoteReference w:id="30"/>
      </w:r>
      <w:r w:rsidR="00B075F7" w:rsidRPr="00F42AAF">
        <w:rPr>
          <w:lang w:val="en-GB"/>
        </w:rPr>
        <w:t>.</w:t>
      </w:r>
      <w:bookmarkEnd w:id="84"/>
    </w:p>
    <w:tbl>
      <w:tblPr>
        <w:tblStyle w:val="afff5"/>
        <w:tblW w:w="0" w:type="auto"/>
        <w:tblLook w:val="04A0" w:firstRow="1" w:lastRow="0" w:firstColumn="1" w:lastColumn="0" w:noHBand="0" w:noVBand="1"/>
      </w:tblPr>
      <w:tblGrid>
        <w:gridCol w:w="2851"/>
        <w:gridCol w:w="2748"/>
        <w:gridCol w:w="3420"/>
      </w:tblGrid>
      <w:tr w:rsidR="000D3985" w:rsidRPr="00F42AAF" w14:paraId="1BEF2F03" w14:textId="77777777" w:rsidTr="0086164F">
        <w:tc>
          <w:tcPr>
            <w:tcW w:w="0" w:type="auto"/>
            <w:vAlign w:val="center"/>
            <w:hideMark/>
          </w:tcPr>
          <w:p w14:paraId="7D17FC65" w14:textId="0479B4FF" w:rsidR="000D3985" w:rsidRPr="00F42AAF" w:rsidRDefault="000D3985" w:rsidP="008D0C0F">
            <w:pPr>
              <w:spacing w:line="276" w:lineRule="auto"/>
              <w:jc w:val="center"/>
              <w:rPr>
                <w:rFonts w:eastAsia="Times New Roman"/>
                <w:b/>
                <w:bCs/>
                <w:lang w:val="en-GB"/>
              </w:rPr>
            </w:pPr>
            <w:r w:rsidRPr="00F42AAF">
              <w:rPr>
                <w:b/>
                <w:bCs/>
                <w:lang w:val="en-GB"/>
              </w:rPr>
              <w:t>Substance</w:t>
            </w:r>
          </w:p>
        </w:tc>
        <w:tc>
          <w:tcPr>
            <w:tcW w:w="0" w:type="auto"/>
            <w:vAlign w:val="center"/>
            <w:hideMark/>
          </w:tcPr>
          <w:p w14:paraId="1C3AA18F" w14:textId="36D25F47" w:rsidR="000D3985" w:rsidRPr="00F42AAF" w:rsidRDefault="000D3985" w:rsidP="008D0C0F">
            <w:pPr>
              <w:spacing w:line="276" w:lineRule="auto"/>
              <w:jc w:val="center"/>
              <w:rPr>
                <w:rFonts w:eastAsia="Times New Roman"/>
                <w:b/>
                <w:bCs/>
                <w:lang w:val="en-GB"/>
              </w:rPr>
            </w:pPr>
            <w:r w:rsidRPr="00F42AAF">
              <w:rPr>
                <w:b/>
                <w:bCs/>
                <w:lang w:val="en-GB"/>
              </w:rPr>
              <w:t>Linear trend test (four waves)</w:t>
            </w:r>
          </w:p>
        </w:tc>
        <w:tc>
          <w:tcPr>
            <w:tcW w:w="0" w:type="auto"/>
            <w:vAlign w:val="center"/>
            <w:hideMark/>
          </w:tcPr>
          <w:p w14:paraId="1054AFF6" w14:textId="288E7AED" w:rsidR="000D3985" w:rsidRPr="00F42AAF" w:rsidRDefault="000D3985" w:rsidP="008D0C0F">
            <w:pPr>
              <w:spacing w:line="276" w:lineRule="auto"/>
              <w:jc w:val="center"/>
              <w:rPr>
                <w:rFonts w:eastAsia="Times New Roman"/>
                <w:b/>
                <w:bCs/>
                <w:lang w:val="en-GB"/>
              </w:rPr>
            </w:pPr>
            <w:r w:rsidRPr="00F42AAF">
              <w:rPr>
                <w:b/>
                <w:bCs/>
                <w:lang w:val="en-GB"/>
              </w:rPr>
              <w:t>2025 vs 2021 comparison</w:t>
            </w:r>
          </w:p>
        </w:tc>
      </w:tr>
      <w:tr w:rsidR="000D3985" w:rsidRPr="00F42AAF" w14:paraId="2899D419" w14:textId="77777777" w:rsidTr="0086164F">
        <w:tc>
          <w:tcPr>
            <w:tcW w:w="0" w:type="auto"/>
            <w:vAlign w:val="center"/>
            <w:hideMark/>
          </w:tcPr>
          <w:p w14:paraId="41EB33DF" w14:textId="34FC78D4" w:rsidR="000D3985" w:rsidRPr="00F42AAF" w:rsidRDefault="000D3985" w:rsidP="008D0C0F">
            <w:pPr>
              <w:spacing w:line="276" w:lineRule="auto"/>
              <w:rPr>
                <w:rFonts w:eastAsia="Times New Roman"/>
                <w:lang w:val="en-GB"/>
              </w:rPr>
            </w:pPr>
            <w:r w:rsidRPr="00F42AAF">
              <w:rPr>
                <w:lang w:val="en-GB"/>
              </w:rPr>
              <w:t>Ecstasy (MDMA)</w:t>
            </w:r>
          </w:p>
        </w:tc>
        <w:tc>
          <w:tcPr>
            <w:tcW w:w="0" w:type="auto"/>
            <w:vAlign w:val="center"/>
            <w:hideMark/>
          </w:tcPr>
          <w:p w14:paraId="7731CB2C" w14:textId="20F9BD9D" w:rsidR="000D3985" w:rsidRPr="00F42AAF" w:rsidRDefault="000D3985" w:rsidP="008D0C0F">
            <w:pPr>
              <w:spacing w:line="276" w:lineRule="auto"/>
              <w:rPr>
                <w:rFonts w:eastAsia="Times New Roman"/>
                <w:lang w:val="en-GB"/>
              </w:rPr>
            </w:pPr>
            <w:r w:rsidRPr="00F42AAF">
              <w:rPr>
                <w:lang w:val="en-GB"/>
              </w:rPr>
              <w:t>Significant linear decrease</w:t>
            </w:r>
          </w:p>
        </w:tc>
        <w:tc>
          <w:tcPr>
            <w:tcW w:w="0" w:type="auto"/>
            <w:vAlign w:val="center"/>
            <w:hideMark/>
          </w:tcPr>
          <w:p w14:paraId="4C4C5D08" w14:textId="1F672B8F" w:rsidR="000D3985" w:rsidRPr="00F42AAF" w:rsidRDefault="000D3985" w:rsidP="008D0C0F">
            <w:pPr>
              <w:spacing w:line="276" w:lineRule="auto"/>
              <w:rPr>
                <w:rFonts w:eastAsia="Times New Roman"/>
                <w:lang w:val="en-GB"/>
              </w:rPr>
            </w:pPr>
            <w:r w:rsidRPr="00F42AAF">
              <w:rPr>
                <w:lang w:val="en-GB"/>
              </w:rPr>
              <w:t>Significantly lower in 2025 than in 2021</w:t>
            </w:r>
          </w:p>
        </w:tc>
      </w:tr>
      <w:tr w:rsidR="000D3985" w:rsidRPr="00F42AAF" w14:paraId="18792684" w14:textId="77777777" w:rsidTr="0086164F">
        <w:tc>
          <w:tcPr>
            <w:tcW w:w="0" w:type="auto"/>
            <w:vAlign w:val="center"/>
            <w:hideMark/>
          </w:tcPr>
          <w:p w14:paraId="306A94E8" w14:textId="6F84E321" w:rsidR="000D3985" w:rsidRPr="00F42AAF" w:rsidRDefault="000D3985" w:rsidP="008D0C0F">
            <w:pPr>
              <w:spacing w:line="276" w:lineRule="auto"/>
              <w:rPr>
                <w:rFonts w:eastAsia="Times New Roman"/>
                <w:lang w:val="en-GB"/>
              </w:rPr>
            </w:pPr>
            <w:r w:rsidRPr="00F42AAF">
              <w:rPr>
                <w:lang w:val="en-GB"/>
              </w:rPr>
              <w:t>Amphetamine</w:t>
            </w:r>
          </w:p>
        </w:tc>
        <w:tc>
          <w:tcPr>
            <w:tcW w:w="0" w:type="auto"/>
            <w:vAlign w:val="center"/>
            <w:hideMark/>
          </w:tcPr>
          <w:p w14:paraId="03DF4940" w14:textId="1FDD2C4B" w:rsidR="000D3985" w:rsidRPr="00F42AAF" w:rsidRDefault="000D3985" w:rsidP="008D0C0F">
            <w:pPr>
              <w:spacing w:line="276" w:lineRule="auto"/>
              <w:rPr>
                <w:rFonts w:eastAsia="Times New Roman"/>
                <w:lang w:val="en-GB"/>
              </w:rPr>
            </w:pPr>
            <w:r w:rsidRPr="00F42AAF">
              <w:rPr>
                <w:lang w:val="en-GB"/>
              </w:rPr>
              <w:t>Significant linear decrease</w:t>
            </w:r>
          </w:p>
        </w:tc>
        <w:tc>
          <w:tcPr>
            <w:tcW w:w="0" w:type="auto"/>
            <w:vAlign w:val="center"/>
            <w:hideMark/>
          </w:tcPr>
          <w:p w14:paraId="2809BBDF" w14:textId="27A8ECD0" w:rsidR="000D3985" w:rsidRPr="00F42AAF" w:rsidRDefault="000D3985" w:rsidP="008D0C0F">
            <w:pPr>
              <w:spacing w:line="276" w:lineRule="auto"/>
              <w:rPr>
                <w:rFonts w:eastAsia="Times New Roman"/>
                <w:lang w:val="en-GB"/>
              </w:rPr>
            </w:pPr>
            <w:r w:rsidRPr="00F42AAF">
              <w:rPr>
                <w:lang w:val="en-GB"/>
              </w:rPr>
              <w:t>Significantly lower in 2025 than in 2021</w:t>
            </w:r>
          </w:p>
        </w:tc>
      </w:tr>
      <w:tr w:rsidR="000D3985" w:rsidRPr="00F42AAF" w14:paraId="1B9179DE" w14:textId="77777777" w:rsidTr="0086164F">
        <w:tc>
          <w:tcPr>
            <w:tcW w:w="0" w:type="auto"/>
            <w:vAlign w:val="center"/>
            <w:hideMark/>
          </w:tcPr>
          <w:p w14:paraId="7AC75AE2" w14:textId="6F4E2542" w:rsidR="000D3985" w:rsidRPr="00F42AAF" w:rsidRDefault="000D3985" w:rsidP="008D0C0F">
            <w:pPr>
              <w:spacing w:line="276" w:lineRule="auto"/>
              <w:rPr>
                <w:rFonts w:eastAsia="Times New Roman"/>
                <w:lang w:val="en-GB"/>
              </w:rPr>
            </w:pPr>
            <w:r w:rsidRPr="00F42AAF">
              <w:rPr>
                <w:lang w:val="en-GB"/>
              </w:rPr>
              <w:t>LSD</w:t>
            </w:r>
          </w:p>
        </w:tc>
        <w:tc>
          <w:tcPr>
            <w:tcW w:w="0" w:type="auto"/>
            <w:vAlign w:val="center"/>
            <w:hideMark/>
          </w:tcPr>
          <w:p w14:paraId="4CF69480" w14:textId="04314DC7" w:rsidR="000D3985" w:rsidRPr="00F42AAF" w:rsidRDefault="000D3985" w:rsidP="008D0C0F">
            <w:pPr>
              <w:spacing w:line="276" w:lineRule="auto"/>
              <w:rPr>
                <w:rFonts w:eastAsia="Times New Roman"/>
                <w:lang w:val="en-GB"/>
              </w:rPr>
            </w:pPr>
            <w:r w:rsidRPr="00F42AAF">
              <w:rPr>
                <w:lang w:val="en-GB"/>
              </w:rPr>
              <w:t>Significant linear decrease</w:t>
            </w:r>
          </w:p>
        </w:tc>
        <w:tc>
          <w:tcPr>
            <w:tcW w:w="0" w:type="auto"/>
            <w:vAlign w:val="center"/>
            <w:hideMark/>
          </w:tcPr>
          <w:p w14:paraId="2AABCAD8" w14:textId="6E8FAA3A" w:rsidR="000D3985" w:rsidRPr="00F42AAF" w:rsidRDefault="000D3985" w:rsidP="008D0C0F">
            <w:pPr>
              <w:spacing w:line="276" w:lineRule="auto"/>
              <w:rPr>
                <w:rFonts w:eastAsia="Times New Roman"/>
                <w:lang w:val="en-GB"/>
              </w:rPr>
            </w:pPr>
            <w:r w:rsidRPr="00F42AAF">
              <w:rPr>
                <w:lang w:val="en-GB"/>
              </w:rPr>
              <w:t>Significantly lower in 2025 than in 2021</w:t>
            </w:r>
          </w:p>
        </w:tc>
      </w:tr>
      <w:tr w:rsidR="000D3985" w:rsidRPr="00F42AAF" w14:paraId="5A9CCB6B" w14:textId="77777777" w:rsidTr="0086164F">
        <w:tc>
          <w:tcPr>
            <w:tcW w:w="0" w:type="auto"/>
            <w:vAlign w:val="center"/>
            <w:hideMark/>
          </w:tcPr>
          <w:p w14:paraId="36FCF25F" w14:textId="5AF28B33" w:rsidR="000D3985" w:rsidRPr="00F42AAF" w:rsidRDefault="000D3985" w:rsidP="008D0C0F">
            <w:pPr>
              <w:spacing w:line="276" w:lineRule="auto"/>
              <w:rPr>
                <w:rFonts w:eastAsia="Times New Roman"/>
                <w:lang w:val="en-GB"/>
              </w:rPr>
            </w:pPr>
            <w:r w:rsidRPr="00F42AAF">
              <w:rPr>
                <w:lang w:val="en-GB"/>
              </w:rPr>
              <w:t>Mushrooms/psilocybin</w:t>
            </w:r>
          </w:p>
        </w:tc>
        <w:tc>
          <w:tcPr>
            <w:tcW w:w="0" w:type="auto"/>
            <w:vAlign w:val="center"/>
            <w:hideMark/>
          </w:tcPr>
          <w:p w14:paraId="20EAED3F" w14:textId="2B8822BA" w:rsidR="000D3985" w:rsidRPr="00F42AAF" w:rsidRDefault="000D3985" w:rsidP="008D0C0F">
            <w:pPr>
              <w:spacing w:line="276" w:lineRule="auto"/>
              <w:rPr>
                <w:rFonts w:eastAsia="Times New Roman"/>
                <w:lang w:val="en-GB"/>
              </w:rPr>
            </w:pPr>
            <w:r w:rsidRPr="00F42AAF">
              <w:rPr>
                <w:lang w:val="en-GB"/>
              </w:rPr>
              <w:t>Significant linear decrease</w:t>
            </w:r>
          </w:p>
        </w:tc>
        <w:tc>
          <w:tcPr>
            <w:tcW w:w="0" w:type="auto"/>
            <w:vAlign w:val="center"/>
            <w:hideMark/>
          </w:tcPr>
          <w:p w14:paraId="6F9C4F58" w14:textId="0D35C48B" w:rsidR="000D3985" w:rsidRPr="00F42AAF" w:rsidRDefault="000D3985" w:rsidP="008D0C0F">
            <w:pPr>
              <w:spacing w:line="276" w:lineRule="auto"/>
              <w:rPr>
                <w:rFonts w:eastAsia="Times New Roman"/>
                <w:lang w:val="en-GB"/>
              </w:rPr>
            </w:pPr>
            <w:r w:rsidRPr="00F42AAF">
              <w:rPr>
                <w:lang w:val="en-GB"/>
              </w:rPr>
              <w:t>Significantly lower in 2025 than in 2021</w:t>
            </w:r>
          </w:p>
        </w:tc>
      </w:tr>
      <w:tr w:rsidR="000D3985" w:rsidRPr="00F42AAF" w14:paraId="26BE6A0E" w14:textId="77777777" w:rsidTr="0086164F">
        <w:tc>
          <w:tcPr>
            <w:tcW w:w="0" w:type="auto"/>
            <w:vAlign w:val="center"/>
            <w:hideMark/>
          </w:tcPr>
          <w:p w14:paraId="4C34A9CD" w14:textId="3B3009D5" w:rsidR="000D3985" w:rsidRPr="00F42AAF" w:rsidRDefault="000D3985" w:rsidP="008D0C0F">
            <w:pPr>
              <w:spacing w:line="276" w:lineRule="auto"/>
              <w:rPr>
                <w:rFonts w:eastAsia="Times New Roman"/>
                <w:lang w:val="en-GB"/>
              </w:rPr>
            </w:pPr>
            <w:r w:rsidRPr="00F42AAF">
              <w:rPr>
                <w:lang w:val="en-GB"/>
              </w:rPr>
              <w:t>Cocaine</w:t>
            </w:r>
          </w:p>
        </w:tc>
        <w:tc>
          <w:tcPr>
            <w:tcW w:w="0" w:type="auto"/>
            <w:vAlign w:val="center"/>
            <w:hideMark/>
          </w:tcPr>
          <w:p w14:paraId="1B6306D3" w14:textId="431B98BC" w:rsidR="000D3985" w:rsidRPr="00F42AAF" w:rsidRDefault="000D3985" w:rsidP="008D0C0F">
            <w:pPr>
              <w:spacing w:line="276" w:lineRule="auto"/>
              <w:rPr>
                <w:rFonts w:eastAsia="Times New Roman"/>
                <w:lang w:val="en-GB"/>
              </w:rPr>
            </w:pPr>
            <w:r w:rsidRPr="00F42AAF">
              <w:rPr>
                <w:lang w:val="en-GB"/>
              </w:rPr>
              <w:t>Significant linear increase</w:t>
            </w:r>
          </w:p>
        </w:tc>
        <w:tc>
          <w:tcPr>
            <w:tcW w:w="0" w:type="auto"/>
            <w:vAlign w:val="center"/>
            <w:hideMark/>
          </w:tcPr>
          <w:p w14:paraId="41098EF7" w14:textId="08B3EB66" w:rsidR="000D3985" w:rsidRPr="00F42AAF" w:rsidRDefault="000D3985" w:rsidP="008D0C0F">
            <w:pPr>
              <w:spacing w:line="276" w:lineRule="auto"/>
              <w:rPr>
                <w:rFonts w:eastAsia="Times New Roman"/>
                <w:lang w:val="en-GB"/>
              </w:rPr>
            </w:pPr>
            <w:r w:rsidRPr="00F42AAF">
              <w:rPr>
                <w:lang w:val="en-GB"/>
              </w:rPr>
              <w:t>Significantly higher in 2025 than in 2021</w:t>
            </w:r>
          </w:p>
        </w:tc>
      </w:tr>
      <w:tr w:rsidR="000D3985" w:rsidRPr="00F42AAF" w14:paraId="03CB4EC7" w14:textId="77777777" w:rsidTr="0086164F">
        <w:tc>
          <w:tcPr>
            <w:tcW w:w="0" w:type="auto"/>
            <w:vAlign w:val="center"/>
            <w:hideMark/>
          </w:tcPr>
          <w:p w14:paraId="71F76A22" w14:textId="19A46B86" w:rsidR="000D3985" w:rsidRPr="00F42AAF" w:rsidRDefault="000D3985" w:rsidP="008D0C0F">
            <w:pPr>
              <w:spacing w:line="276" w:lineRule="auto"/>
              <w:rPr>
                <w:rFonts w:eastAsia="Times New Roman"/>
                <w:lang w:val="en-GB"/>
              </w:rPr>
            </w:pPr>
            <w:r w:rsidRPr="00F42AAF">
              <w:rPr>
                <w:lang w:val="en-GB"/>
              </w:rPr>
              <w:t>Mephedrone</w:t>
            </w:r>
          </w:p>
        </w:tc>
        <w:tc>
          <w:tcPr>
            <w:tcW w:w="0" w:type="auto"/>
            <w:vAlign w:val="center"/>
            <w:hideMark/>
          </w:tcPr>
          <w:p w14:paraId="3BAF8C65" w14:textId="2CCB4654" w:rsidR="000D3985" w:rsidRPr="00F42AAF" w:rsidRDefault="000D3985" w:rsidP="008D0C0F">
            <w:pPr>
              <w:spacing w:line="276" w:lineRule="auto"/>
              <w:rPr>
                <w:rFonts w:eastAsia="Times New Roman"/>
                <w:lang w:val="en-GB"/>
              </w:rPr>
            </w:pPr>
            <w:r w:rsidRPr="00F42AAF">
              <w:rPr>
                <w:lang w:val="en-GB"/>
              </w:rPr>
              <w:t>Significant linear increase</w:t>
            </w:r>
          </w:p>
        </w:tc>
        <w:tc>
          <w:tcPr>
            <w:tcW w:w="0" w:type="auto"/>
            <w:vAlign w:val="center"/>
            <w:hideMark/>
          </w:tcPr>
          <w:p w14:paraId="58A9C3D9" w14:textId="2DCDCDF2" w:rsidR="000D3985" w:rsidRPr="00F42AAF" w:rsidRDefault="000D3985" w:rsidP="008D0C0F">
            <w:pPr>
              <w:spacing w:line="276" w:lineRule="auto"/>
              <w:rPr>
                <w:rFonts w:eastAsia="Times New Roman"/>
                <w:lang w:val="en-GB"/>
              </w:rPr>
            </w:pPr>
            <w:r w:rsidRPr="00F42AAF">
              <w:rPr>
                <w:lang w:val="en-GB"/>
              </w:rPr>
              <w:t>Significantly higher in 2025 than in 2021</w:t>
            </w:r>
          </w:p>
        </w:tc>
      </w:tr>
      <w:tr w:rsidR="000D3985" w:rsidRPr="00F42AAF" w14:paraId="53CD28BB" w14:textId="77777777" w:rsidTr="0086164F">
        <w:tc>
          <w:tcPr>
            <w:tcW w:w="0" w:type="auto"/>
            <w:vAlign w:val="center"/>
            <w:hideMark/>
          </w:tcPr>
          <w:p w14:paraId="2999CDD5" w14:textId="1D869B16" w:rsidR="000D3985" w:rsidRPr="00F42AAF" w:rsidRDefault="000D3985" w:rsidP="008D0C0F">
            <w:pPr>
              <w:spacing w:line="276" w:lineRule="auto"/>
              <w:rPr>
                <w:rFonts w:eastAsia="Times New Roman"/>
                <w:lang w:val="en-GB"/>
              </w:rPr>
            </w:pPr>
            <w:r w:rsidRPr="00F42AAF">
              <w:rPr>
                <w:lang w:val="en-GB"/>
              </w:rPr>
              <w:t>Methamphetamine</w:t>
            </w:r>
          </w:p>
        </w:tc>
        <w:tc>
          <w:tcPr>
            <w:tcW w:w="0" w:type="auto"/>
            <w:vAlign w:val="center"/>
            <w:hideMark/>
          </w:tcPr>
          <w:p w14:paraId="0C7A3E4C" w14:textId="03D0244E" w:rsidR="000D3985" w:rsidRPr="00F42AAF" w:rsidRDefault="000D3985" w:rsidP="008D0C0F">
            <w:pPr>
              <w:spacing w:line="276" w:lineRule="auto"/>
              <w:rPr>
                <w:rFonts w:eastAsia="Times New Roman"/>
                <w:lang w:val="en-GB"/>
              </w:rPr>
            </w:pPr>
            <w:r w:rsidRPr="00F42AAF">
              <w:rPr>
                <w:lang w:val="en-GB"/>
              </w:rPr>
              <w:t>No statistically significant linear trend identified</w:t>
            </w:r>
          </w:p>
        </w:tc>
        <w:tc>
          <w:tcPr>
            <w:tcW w:w="0" w:type="auto"/>
            <w:vAlign w:val="center"/>
            <w:hideMark/>
          </w:tcPr>
          <w:p w14:paraId="48B49BE3" w14:textId="15DA0253" w:rsidR="000D3985" w:rsidRPr="00F42AAF" w:rsidRDefault="000D3985" w:rsidP="008D0C0F">
            <w:pPr>
              <w:spacing w:line="276" w:lineRule="auto"/>
              <w:rPr>
                <w:rFonts w:eastAsia="Times New Roman"/>
                <w:lang w:val="en-GB"/>
              </w:rPr>
            </w:pPr>
            <w:r w:rsidRPr="00F42AAF">
              <w:rPr>
                <w:lang w:val="en-GB"/>
              </w:rPr>
              <w:t>No statistically significant difference between 2025 and 2021</w:t>
            </w:r>
          </w:p>
        </w:tc>
      </w:tr>
      <w:tr w:rsidR="000D3985" w:rsidRPr="00F42AAF" w14:paraId="247D675F" w14:textId="77777777" w:rsidTr="0086164F">
        <w:tc>
          <w:tcPr>
            <w:tcW w:w="0" w:type="auto"/>
            <w:vAlign w:val="center"/>
            <w:hideMark/>
          </w:tcPr>
          <w:p w14:paraId="00A082E7" w14:textId="4A3AA2D9" w:rsidR="000D3985" w:rsidRPr="00F42AAF" w:rsidRDefault="000D3985" w:rsidP="008D0C0F">
            <w:pPr>
              <w:spacing w:line="276" w:lineRule="auto"/>
              <w:rPr>
                <w:rFonts w:eastAsia="Times New Roman"/>
                <w:lang w:val="en-GB"/>
              </w:rPr>
            </w:pPr>
            <w:r w:rsidRPr="00F42AAF">
              <w:rPr>
                <w:lang w:val="en-GB"/>
              </w:rPr>
              <w:t>Ketamine</w:t>
            </w:r>
          </w:p>
        </w:tc>
        <w:tc>
          <w:tcPr>
            <w:tcW w:w="0" w:type="auto"/>
            <w:vAlign w:val="center"/>
            <w:hideMark/>
          </w:tcPr>
          <w:p w14:paraId="28CA79CA" w14:textId="25083DDE" w:rsidR="000D3985" w:rsidRPr="00F42AAF" w:rsidRDefault="000D3985" w:rsidP="008D0C0F">
            <w:pPr>
              <w:pStyle w:val="11"/>
              <w:spacing w:after="0" w:line="276" w:lineRule="auto"/>
              <w:rPr>
                <w:rFonts w:eastAsia="Times New Roman"/>
                <w:lang w:val="en-GB"/>
              </w:rPr>
            </w:pPr>
            <w:r w:rsidRPr="00F42AAF">
              <w:rPr>
                <w:lang w:val="en-GB"/>
              </w:rPr>
              <w:t>Significant linear increase</w:t>
            </w:r>
          </w:p>
        </w:tc>
        <w:tc>
          <w:tcPr>
            <w:tcW w:w="0" w:type="auto"/>
            <w:vAlign w:val="center"/>
            <w:hideMark/>
          </w:tcPr>
          <w:p w14:paraId="7AAEF1C1" w14:textId="7B3D8177" w:rsidR="000D3985" w:rsidRPr="00F42AAF" w:rsidRDefault="000D3985" w:rsidP="008D0C0F">
            <w:pPr>
              <w:spacing w:line="276" w:lineRule="auto"/>
              <w:rPr>
                <w:rFonts w:eastAsia="Times New Roman"/>
                <w:lang w:val="en-GB"/>
              </w:rPr>
            </w:pPr>
            <w:r w:rsidRPr="00F42AAF">
              <w:rPr>
                <w:lang w:val="en-GB"/>
              </w:rPr>
              <w:t>No statistically significant difference between 2025 and 2021</w:t>
            </w:r>
          </w:p>
        </w:tc>
      </w:tr>
      <w:tr w:rsidR="000D3985" w:rsidRPr="00F42AAF" w14:paraId="5F609C0D" w14:textId="77777777" w:rsidTr="0086164F">
        <w:tc>
          <w:tcPr>
            <w:tcW w:w="0" w:type="auto"/>
            <w:vAlign w:val="center"/>
            <w:hideMark/>
          </w:tcPr>
          <w:p w14:paraId="79F3791B" w14:textId="6FCD083B" w:rsidR="000D3985" w:rsidRPr="00F42AAF" w:rsidRDefault="000D3985" w:rsidP="008D0C0F">
            <w:pPr>
              <w:spacing w:line="276" w:lineRule="auto"/>
              <w:rPr>
                <w:rFonts w:eastAsia="Times New Roman"/>
                <w:lang w:val="en-GB"/>
              </w:rPr>
            </w:pPr>
            <w:r w:rsidRPr="00F42AAF">
              <w:rPr>
                <w:lang w:val="en-GB"/>
              </w:rPr>
              <w:t>Alpha-PVP</w:t>
            </w:r>
          </w:p>
        </w:tc>
        <w:tc>
          <w:tcPr>
            <w:tcW w:w="0" w:type="auto"/>
            <w:vAlign w:val="center"/>
            <w:hideMark/>
          </w:tcPr>
          <w:p w14:paraId="0C79F999" w14:textId="4A38C318" w:rsidR="000D3985" w:rsidRPr="00F42AAF" w:rsidRDefault="000D3985" w:rsidP="008D0C0F">
            <w:pPr>
              <w:spacing w:line="276" w:lineRule="auto"/>
              <w:rPr>
                <w:rFonts w:eastAsia="Times New Roman"/>
                <w:lang w:val="en-GB"/>
              </w:rPr>
            </w:pPr>
            <w:r w:rsidRPr="00F42AAF">
              <w:rPr>
                <w:lang w:val="en-GB"/>
              </w:rPr>
              <w:t>Significant linear increase</w:t>
            </w:r>
          </w:p>
        </w:tc>
        <w:tc>
          <w:tcPr>
            <w:tcW w:w="0" w:type="auto"/>
            <w:vAlign w:val="center"/>
            <w:hideMark/>
          </w:tcPr>
          <w:p w14:paraId="3E690E91" w14:textId="0FAC00CD" w:rsidR="000D3985" w:rsidRPr="00F42AAF" w:rsidRDefault="000D3985" w:rsidP="008D0C0F">
            <w:pPr>
              <w:spacing w:line="276" w:lineRule="auto"/>
              <w:rPr>
                <w:rFonts w:eastAsia="Times New Roman"/>
                <w:lang w:val="en-GB"/>
              </w:rPr>
            </w:pPr>
            <w:r w:rsidRPr="00F42AAF">
              <w:rPr>
                <w:lang w:val="en-GB"/>
              </w:rPr>
              <w:t>No statistically significant difference between 2025 and 2021</w:t>
            </w:r>
          </w:p>
        </w:tc>
      </w:tr>
      <w:tr w:rsidR="000D3985" w:rsidRPr="00F42AAF" w14:paraId="5618423F" w14:textId="77777777" w:rsidTr="0086164F">
        <w:tc>
          <w:tcPr>
            <w:tcW w:w="0" w:type="auto"/>
            <w:vAlign w:val="center"/>
            <w:hideMark/>
          </w:tcPr>
          <w:p w14:paraId="184F9496" w14:textId="373E0B6E" w:rsidR="000D3985" w:rsidRPr="00F42AAF" w:rsidRDefault="000D3985" w:rsidP="008D0C0F">
            <w:pPr>
              <w:spacing w:line="276" w:lineRule="auto"/>
              <w:rPr>
                <w:rFonts w:eastAsia="Times New Roman"/>
                <w:lang w:val="en-GB"/>
              </w:rPr>
            </w:pPr>
            <w:r w:rsidRPr="00F42AAF">
              <w:rPr>
                <w:lang w:val="en-GB"/>
              </w:rPr>
              <w:t>2C-B</w:t>
            </w:r>
          </w:p>
        </w:tc>
        <w:tc>
          <w:tcPr>
            <w:tcW w:w="0" w:type="auto"/>
            <w:vAlign w:val="center"/>
            <w:hideMark/>
          </w:tcPr>
          <w:p w14:paraId="40040D9E" w14:textId="32D6C7AE" w:rsidR="000D3985" w:rsidRPr="00F42AAF" w:rsidRDefault="000D3985" w:rsidP="008D0C0F">
            <w:pPr>
              <w:spacing w:line="276" w:lineRule="auto"/>
              <w:rPr>
                <w:rFonts w:eastAsia="Times New Roman"/>
                <w:lang w:val="en-GB"/>
              </w:rPr>
            </w:pPr>
            <w:r w:rsidRPr="00F42AAF">
              <w:rPr>
                <w:lang w:val="en-GB"/>
              </w:rPr>
              <w:t>No statistically significant linear trend identified</w:t>
            </w:r>
          </w:p>
        </w:tc>
        <w:tc>
          <w:tcPr>
            <w:tcW w:w="0" w:type="auto"/>
            <w:vAlign w:val="center"/>
            <w:hideMark/>
          </w:tcPr>
          <w:p w14:paraId="768B390B" w14:textId="31BAB5BE" w:rsidR="000D3985" w:rsidRPr="00F42AAF" w:rsidRDefault="000D3985" w:rsidP="008D0C0F">
            <w:pPr>
              <w:spacing w:line="276" w:lineRule="auto"/>
              <w:rPr>
                <w:rFonts w:eastAsia="Times New Roman"/>
                <w:lang w:val="en-GB"/>
              </w:rPr>
            </w:pPr>
            <w:r w:rsidRPr="00F42AAF">
              <w:rPr>
                <w:lang w:val="en-GB"/>
              </w:rPr>
              <w:t>No statistically significant difference between 2025 and 2021</w:t>
            </w:r>
          </w:p>
        </w:tc>
      </w:tr>
      <w:tr w:rsidR="000D3985" w:rsidRPr="00F42AAF" w14:paraId="662E829B" w14:textId="77777777" w:rsidTr="0086164F">
        <w:tc>
          <w:tcPr>
            <w:tcW w:w="0" w:type="auto"/>
            <w:vAlign w:val="center"/>
            <w:hideMark/>
          </w:tcPr>
          <w:p w14:paraId="7BB25069" w14:textId="09DAD3DB" w:rsidR="000D3985" w:rsidRPr="00F42AAF" w:rsidRDefault="000D3985" w:rsidP="008D0C0F">
            <w:pPr>
              <w:spacing w:line="276" w:lineRule="auto"/>
              <w:rPr>
                <w:rFonts w:eastAsia="Times New Roman"/>
                <w:lang w:val="en-GB"/>
              </w:rPr>
            </w:pPr>
            <w:r w:rsidRPr="00F42AAF">
              <w:rPr>
                <w:lang w:val="en-GB"/>
              </w:rPr>
              <w:t>Opiates/opioids</w:t>
            </w:r>
          </w:p>
        </w:tc>
        <w:tc>
          <w:tcPr>
            <w:tcW w:w="0" w:type="auto"/>
            <w:vAlign w:val="center"/>
            <w:hideMark/>
          </w:tcPr>
          <w:p w14:paraId="02C3D112" w14:textId="7647CBC8" w:rsidR="000D3985" w:rsidRPr="00F42AAF" w:rsidRDefault="000D3985" w:rsidP="008D0C0F">
            <w:pPr>
              <w:spacing w:line="276" w:lineRule="auto"/>
              <w:rPr>
                <w:rFonts w:eastAsia="Times New Roman"/>
                <w:lang w:val="en-GB"/>
              </w:rPr>
            </w:pPr>
            <w:r w:rsidRPr="00F42AAF">
              <w:rPr>
                <w:lang w:val="en-GB"/>
              </w:rPr>
              <w:t>Significant linear increase</w:t>
            </w:r>
          </w:p>
        </w:tc>
        <w:tc>
          <w:tcPr>
            <w:tcW w:w="0" w:type="auto"/>
            <w:vAlign w:val="center"/>
            <w:hideMark/>
          </w:tcPr>
          <w:p w14:paraId="2D385C02" w14:textId="2B8FEA6F" w:rsidR="000D3985" w:rsidRPr="00F42AAF" w:rsidRDefault="000D3985" w:rsidP="008D0C0F">
            <w:pPr>
              <w:spacing w:line="276" w:lineRule="auto"/>
              <w:rPr>
                <w:rFonts w:eastAsia="Times New Roman"/>
                <w:lang w:val="en-GB"/>
              </w:rPr>
            </w:pPr>
            <w:r w:rsidRPr="00F42AAF">
              <w:rPr>
                <w:lang w:val="en-GB"/>
              </w:rPr>
              <w:t>Significantly higher in 2025 than in 2021</w:t>
            </w:r>
          </w:p>
        </w:tc>
      </w:tr>
      <w:tr w:rsidR="000D3985" w:rsidRPr="00F42AAF" w14:paraId="6CA34ABA" w14:textId="77777777" w:rsidTr="0086164F">
        <w:tc>
          <w:tcPr>
            <w:tcW w:w="0" w:type="auto"/>
            <w:vAlign w:val="center"/>
            <w:hideMark/>
          </w:tcPr>
          <w:p w14:paraId="215568E6" w14:textId="5C48A194" w:rsidR="000D3985" w:rsidRPr="00F42AAF" w:rsidRDefault="000D3985" w:rsidP="008D0C0F">
            <w:pPr>
              <w:spacing w:line="276" w:lineRule="auto"/>
              <w:rPr>
                <w:rFonts w:eastAsia="Times New Roman"/>
                <w:lang w:val="en-GB"/>
              </w:rPr>
            </w:pPr>
            <w:r w:rsidRPr="00F42AAF">
              <w:rPr>
                <w:lang w:val="en-GB"/>
              </w:rPr>
              <w:t>Other salts (synthetic cathinones)</w:t>
            </w:r>
          </w:p>
        </w:tc>
        <w:tc>
          <w:tcPr>
            <w:tcW w:w="0" w:type="auto"/>
            <w:vAlign w:val="center"/>
            <w:hideMark/>
          </w:tcPr>
          <w:p w14:paraId="64A60B4E" w14:textId="5F5D425D" w:rsidR="000D3985" w:rsidRPr="00F42AAF" w:rsidRDefault="000D3985" w:rsidP="008D0C0F">
            <w:pPr>
              <w:spacing w:line="276" w:lineRule="auto"/>
              <w:rPr>
                <w:rFonts w:eastAsia="Times New Roman"/>
                <w:lang w:val="en-GB"/>
              </w:rPr>
            </w:pPr>
            <w:r w:rsidRPr="00F42AAF">
              <w:rPr>
                <w:lang w:val="en-GB"/>
              </w:rPr>
              <w:t>No statistically significant linear trend identified</w:t>
            </w:r>
          </w:p>
        </w:tc>
        <w:tc>
          <w:tcPr>
            <w:tcW w:w="0" w:type="auto"/>
            <w:vAlign w:val="center"/>
            <w:hideMark/>
          </w:tcPr>
          <w:p w14:paraId="510CA1AD" w14:textId="67E4A90F" w:rsidR="000D3985" w:rsidRPr="00F42AAF" w:rsidRDefault="000D3985" w:rsidP="008D0C0F">
            <w:pPr>
              <w:spacing w:line="276" w:lineRule="auto"/>
              <w:rPr>
                <w:rFonts w:eastAsia="Times New Roman"/>
                <w:lang w:val="en-GB"/>
              </w:rPr>
            </w:pPr>
            <w:r w:rsidRPr="00F42AAF">
              <w:rPr>
                <w:lang w:val="en-GB"/>
              </w:rPr>
              <w:t>No statistically significant difference between 2025 and 2021</w:t>
            </w:r>
          </w:p>
        </w:tc>
      </w:tr>
      <w:tr w:rsidR="000D3985" w:rsidRPr="00F42AAF" w14:paraId="3EE97612" w14:textId="77777777" w:rsidTr="0086164F">
        <w:tc>
          <w:tcPr>
            <w:tcW w:w="0" w:type="auto"/>
            <w:vAlign w:val="center"/>
            <w:hideMark/>
          </w:tcPr>
          <w:p w14:paraId="4F76BC74" w14:textId="2B1B6614" w:rsidR="000D3985" w:rsidRPr="00F42AAF" w:rsidRDefault="000D3985" w:rsidP="008D0C0F">
            <w:pPr>
              <w:spacing w:line="276" w:lineRule="auto"/>
              <w:rPr>
                <w:rFonts w:eastAsia="Times New Roman"/>
                <w:lang w:val="en-GB"/>
              </w:rPr>
            </w:pPr>
            <w:r w:rsidRPr="00F42AAF">
              <w:rPr>
                <w:lang w:val="en-GB"/>
              </w:rPr>
              <w:t>GHB/GBL</w:t>
            </w:r>
          </w:p>
        </w:tc>
        <w:tc>
          <w:tcPr>
            <w:tcW w:w="0" w:type="auto"/>
            <w:vAlign w:val="center"/>
            <w:hideMark/>
          </w:tcPr>
          <w:p w14:paraId="192883C9" w14:textId="73339282" w:rsidR="000D3985" w:rsidRPr="00F42AAF" w:rsidRDefault="000D3985" w:rsidP="008D0C0F">
            <w:pPr>
              <w:spacing w:line="276" w:lineRule="auto"/>
              <w:rPr>
                <w:rFonts w:eastAsia="Times New Roman"/>
                <w:lang w:val="en-GB"/>
              </w:rPr>
            </w:pPr>
            <w:r w:rsidRPr="00F42AAF">
              <w:rPr>
                <w:lang w:val="en-GB"/>
              </w:rPr>
              <w:t>No statistically significant linear trend identified</w:t>
            </w:r>
          </w:p>
        </w:tc>
        <w:tc>
          <w:tcPr>
            <w:tcW w:w="0" w:type="auto"/>
            <w:vAlign w:val="center"/>
            <w:hideMark/>
          </w:tcPr>
          <w:p w14:paraId="42548119" w14:textId="3BE1053B" w:rsidR="000D3985" w:rsidRPr="00F42AAF" w:rsidRDefault="000D3985" w:rsidP="008D0C0F">
            <w:pPr>
              <w:spacing w:line="276" w:lineRule="auto"/>
              <w:rPr>
                <w:rFonts w:eastAsia="Times New Roman"/>
                <w:lang w:val="en-GB"/>
              </w:rPr>
            </w:pPr>
            <w:r w:rsidRPr="00F42AAF">
              <w:rPr>
                <w:lang w:val="en-GB"/>
              </w:rPr>
              <w:t>No statistically significant difference between 2025 and 2021</w:t>
            </w:r>
          </w:p>
        </w:tc>
      </w:tr>
    </w:tbl>
    <w:p w14:paraId="0FA8668F" w14:textId="77777777" w:rsidR="00357242" w:rsidRPr="00F42AAF" w:rsidRDefault="00357242" w:rsidP="008D0C0F">
      <w:pPr>
        <w:ind w:firstLine="360"/>
        <w:rPr>
          <w:lang w:val="en-GB"/>
        </w:rPr>
      </w:pPr>
    </w:p>
    <w:p w14:paraId="05D99A53" w14:textId="77777777" w:rsidR="00174C3A" w:rsidRPr="00F42AAF" w:rsidRDefault="000D3985" w:rsidP="008D0C0F">
      <w:pPr>
        <w:ind w:firstLine="360"/>
        <w:jc w:val="both"/>
        <w:rPr>
          <w:lang w:val="en-GB"/>
        </w:rPr>
      </w:pPr>
      <w:r w:rsidRPr="00F42AAF">
        <w:rPr>
          <w:lang w:val="en-GB"/>
        </w:rPr>
        <w:t xml:space="preserve">Taken together, the indicators of lifetime experience of use and use during the previous 30 days point to a gradual transformation in patterns of consumption within the sample of project clients. For cocaine, mephedrone, and opiates/opioids, increases were observed both in accumulated lifetime experience and in current use, defined as use during the previous 30 days, which may indicate a growing role for these substances in respondents’ current </w:t>
      </w:r>
      <w:r w:rsidRPr="00F42AAF">
        <w:rPr>
          <w:lang w:val="en-GB"/>
        </w:rPr>
        <w:lastRenderedPageBreak/>
        <w:t>practices. For ketamine and alpha-PVP, an upward trend was also evident, although it was more clearly expressed in overall lifetime experience.</w:t>
      </w:r>
    </w:p>
    <w:p w14:paraId="5130083D" w14:textId="77777777" w:rsidR="00174C3A" w:rsidRPr="00F42AAF" w:rsidRDefault="00174C3A" w:rsidP="008D0C0F">
      <w:pPr>
        <w:ind w:firstLine="360"/>
        <w:jc w:val="both"/>
        <w:rPr>
          <w:lang w:val="en-GB"/>
        </w:rPr>
      </w:pPr>
    </w:p>
    <w:p w14:paraId="4770D4F3" w14:textId="0802096B" w:rsidR="00131096" w:rsidRPr="00F42AAF" w:rsidRDefault="000D3985" w:rsidP="008D0C0F">
      <w:pPr>
        <w:ind w:firstLine="360"/>
        <w:jc w:val="both"/>
        <w:rPr>
          <w:lang w:val="en-GB"/>
        </w:rPr>
      </w:pPr>
      <w:r w:rsidRPr="00F42AAF">
        <w:rPr>
          <w:lang w:val="en-GB"/>
        </w:rPr>
        <w:t>By contrast, for ecstasy/MDMA, amphetamine, and LSD, declines were observed both in lifetime experience and in recent use. For some substances, in particular methamphetamine, mushrooms/psilocybin, 2C-B, GHB/GBL, and other salts, the picture was less clear-cut: in these cases, the changes either did not form a stable unidirectional pattern or were more likely to reflect fluctuations in interest and experience than a clear increase or decrease.</w:t>
      </w:r>
    </w:p>
    <w:p w14:paraId="69380511" w14:textId="77777777" w:rsidR="00174C3A" w:rsidRPr="00F42AAF" w:rsidRDefault="00174C3A">
      <w:pPr>
        <w:rPr>
          <w:sz w:val="32"/>
          <w:szCs w:val="32"/>
          <w:lang w:val="en-GB"/>
        </w:rPr>
      </w:pPr>
      <w:bookmarkStart w:id="85" w:name="_pi8lnhgx80ja" w:colFirst="0" w:colLast="0"/>
      <w:bookmarkEnd w:id="85"/>
      <w:r w:rsidRPr="00F42AAF">
        <w:rPr>
          <w:lang w:val="en-GB"/>
        </w:rPr>
        <w:br w:type="page"/>
      </w:r>
    </w:p>
    <w:p w14:paraId="1E85EF74" w14:textId="3AB8F91B" w:rsidR="00174C3A" w:rsidRPr="00F42AAF" w:rsidRDefault="00000000" w:rsidP="00174C3A">
      <w:pPr>
        <w:pStyle w:val="2"/>
        <w:shd w:val="clear" w:color="auto" w:fill="FFFFFF"/>
        <w:spacing w:before="280" w:after="200"/>
        <w:rPr>
          <w:lang w:val="en-GB"/>
        </w:rPr>
      </w:pPr>
      <w:bookmarkStart w:id="86" w:name="_Toc234768387"/>
      <w:r w:rsidRPr="00F42AAF">
        <w:rPr>
          <w:lang w:val="en-GB"/>
        </w:rPr>
        <w:lastRenderedPageBreak/>
        <w:t xml:space="preserve">2.5. </w:t>
      </w:r>
      <w:r w:rsidR="000D3985" w:rsidRPr="00F42AAF">
        <w:rPr>
          <w:lang w:val="en-GB"/>
        </w:rPr>
        <w:t xml:space="preserve">Psychoactive substance </w:t>
      </w:r>
      <w:proofErr w:type="gramStart"/>
      <w:r w:rsidR="000D3985" w:rsidRPr="00F42AAF">
        <w:rPr>
          <w:lang w:val="en-GB"/>
        </w:rPr>
        <w:t>use</w:t>
      </w:r>
      <w:proofErr w:type="gramEnd"/>
      <w:r w:rsidR="000D3985" w:rsidRPr="00F42AAF">
        <w:rPr>
          <w:lang w:val="en-GB"/>
        </w:rPr>
        <w:t xml:space="preserve"> among friends and acquaintances</w:t>
      </w:r>
      <w:bookmarkEnd w:id="86"/>
      <w:r w:rsidR="0093354D" w:rsidRPr="00F42AAF">
        <w:rPr>
          <w:rFonts w:ascii="-webkit-standard" w:hAnsi="-webkit-standard"/>
          <w:color w:val="000000"/>
          <w:sz w:val="27"/>
          <w:szCs w:val="27"/>
          <w:lang w:val="en-GB"/>
        </w:rPr>
        <w:t xml:space="preserve"> </w:t>
      </w:r>
    </w:p>
    <w:p w14:paraId="0403BF90" w14:textId="7058ECEB" w:rsidR="007410F8" w:rsidRPr="00F42AAF" w:rsidRDefault="007410F8" w:rsidP="008D0C0F">
      <w:pPr>
        <w:spacing w:after="120"/>
        <w:ind w:firstLine="360"/>
        <w:jc w:val="both"/>
        <w:rPr>
          <w:lang w:val="en-GB"/>
        </w:rPr>
      </w:pPr>
      <w:r w:rsidRPr="00F42AAF">
        <w:rPr>
          <w:lang w:val="en-GB"/>
        </w:rPr>
        <w:t>Almost all surveyed people who use psychoactive substances have friends and acquaintances who also use psychoactive substances, excluding cannabis, tobacco, and alcohol: 96.9% know at least one such person, whereas only 1.9% have no friends or acquaintances who use psychoactive substances, and 1.2% did not answer.</w:t>
      </w:r>
    </w:p>
    <w:p w14:paraId="194AB78E" w14:textId="1ED8B535" w:rsidR="00416357" w:rsidRPr="00F42AAF" w:rsidRDefault="007410F8" w:rsidP="008D0C0F">
      <w:pPr>
        <w:spacing w:after="120"/>
        <w:ind w:firstLine="360"/>
        <w:jc w:val="both"/>
        <w:rPr>
          <w:lang w:val="en-GB"/>
        </w:rPr>
      </w:pPr>
      <w:r w:rsidRPr="00F42AAF">
        <w:rPr>
          <w:lang w:val="en-GB"/>
        </w:rPr>
        <w:t xml:space="preserve">In most cases, the proportion of friends and acquaintances who use psychoactive substances does not exceed half of respondents’ wider social circle. For 33.1% of respondents, this refers to one or two people, while for 39.7%, a noticeable share of their friends and acquaintances use psychoactive substances, but fewer than half. A further 18.7% reported that </w:t>
      </w:r>
      <w:proofErr w:type="gramStart"/>
      <w:r w:rsidRPr="00F42AAF">
        <w:rPr>
          <w:lang w:val="en-GB"/>
        </w:rPr>
        <w:t>the majority of</w:t>
      </w:r>
      <w:proofErr w:type="gramEnd"/>
      <w:r w:rsidRPr="00F42AAF">
        <w:rPr>
          <w:lang w:val="en-GB"/>
        </w:rPr>
        <w:t xml:space="preserve"> their friends and acquaintances use psychoactive substances, and for 5.4%, this applies to all or almost all of them.</w:t>
      </w:r>
    </w:p>
    <w:p w14:paraId="3CC3EDBB" w14:textId="77777777" w:rsidR="007410F8" w:rsidRPr="00F42AAF" w:rsidRDefault="007410F8" w:rsidP="008D0C0F">
      <w:pPr>
        <w:spacing w:after="120"/>
        <w:ind w:firstLine="360"/>
        <w:jc w:val="both"/>
        <w:rPr>
          <w:lang w:val="en-GB"/>
        </w:rPr>
      </w:pPr>
    </w:p>
    <w:p w14:paraId="610F4462" w14:textId="4E94D2EC" w:rsidR="00357242" w:rsidRPr="00F42AAF" w:rsidRDefault="007410F8" w:rsidP="008D0C0F">
      <w:pPr>
        <w:pStyle w:val="affd"/>
        <w:spacing w:line="276" w:lineRule="auto"/>
        <w:rPr>
          <w:lang w:val="en-GB"/>
        </w:rPr>
      </w:pPr>
      <w:bookmarkStart w:id="87" w:name="_Toc226982889"/>
      <w:bookmarkStart w:id="88" w:name="_Toc234768472"/>
      <w:r w:rsidRPr="00F42AAF">
        <w:rPr>
          <w:lang w:val="en-GB"/>
        </w:rPr>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16</w:t>
      </w:r>
      <w:r w:rsidRPr="00F42AAF">
        <w:rPr>
          <w:lang w:val="en-GB"/>
        </w:rPr>
        <w:fldChar w:fldCharType="end"/>
      </w:r>
      <w:r w:rsidRPr="00F42AAF">
        <w:rPr>
          <w:lang w:val="en-GB"/>
        </w:rPr>
        <w:t xml:space="preserve">. </w:t>
      </w:r>
      <w:r w:rsidR="0093354D" w:rsidRPr="00F42AAF">
        <w:rPr>
          <w:color w:val="1F497D"/>
          <w:lang w:val="en-GB"/>
        </w:rPr>
        <w:t xml:space="preserve">Psychoactive substance </w:t>
      </w:r>
      <w:proofErr w:type="gramStart"/>
      <w:r w:rsidR="0093354D" w:rsidRPr="00F42AAF">
        <w:rPr>
          <w:color w:val="1F497D"/>
          <w:lang w:val="en-GB"/>
        </w:rPr>
        <w:t>use</w:t>
      </w:r>
      <w:proofErr w:type="gramEnd"/>
      <w:r w:rsidR="0093354D" w:rsidRPr="00F42AAF">
        <w:rPr>
          <w:color w:val="1F497D"/>
          <w:lang w:val="en-GB"/>
        </w:rPr>
        <w:t xml:space="preserve"> among friends and acquaintances.</w:t>
      </w:r>
      <w:bookmarkEnd w:id="87"/>
      <w:bookmarkEnd w:id="88"/>
    </w:p>
    <w:p w14:paraId="21BF50D9" w14:textId="238F9CFC" w:rsidR="00357242" w:rsidRPr="00F42AAF" w:rsidRDefault="007410F8" w:rsidP="008D0C0F">
      <w:pPr>
        <w:shd w:val="clear" w:color="auto" w:fill="FFFFFF"/>
        <w:spacing w:before="280" w:after="200"/>
        <w:ind w:left="-283"/>
        <w:rPr>
          <w:lang w:val="en-GB"/>
        </w:rPr>
      </w:pPr>
      <w:r w:rsidRPr="00F42AAF">
        <w:rPr>
          <w:noProof/>
          <w:lang w:val="en-GB"/>
        </w:rPr>
        <w:drawing>
          <wp:inline distT="0" distB="0" distL="0" distR="0" wp14:anchorId="57863814" wp14:editId="32963A45">
            <wp:extent cx="5733415" cy="3368675"/>
            <wp:effectExtent l="0" t="0" r="635" b="3175"/>
            <wp:docPr id="1798073134"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073134" name="Рисунок 1798073134"/>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33415" cy="3368675"/>
                    </a:xfrm>
                    <a:prstGeom prst="rect">
                      <a:avLst/>
                    </a:prstGeom>
                  </pic:spPr>
                </pic:pic>
              </a:graphicData>
            </a:graphic>
          </wp:inline>
        </w:drawing>
      </w:r>
    </w:p>
    <w:p w14:paraId="60E1D7DD" w14:textId="77777777" w:rsidR="00EC0A68" w:rsidRPr="00F42AAF" w:rsidRDefault="00EC0A68" w:rsidP="008D0C0F">
      <w:pPr>
        <w:spacing w:after="120"/>
        <w:jc w:val="both"/>
        <w:rPr>
          <w:lang w:val="en-GB"/>
        </w:rPr>
      </w:pPr>
    </w:p>
    <w:p w14:paraId="2F9826AA" w14:textId="65395EB1" w:rsidR="00416357" w:rsidRPr="00F42AAF" w:rsidRDefault="00EC0A68" w:rsidP="00174C3A">
      <w:pPr>
        <w:spacing w:after="120"/>
        <w:jc w:val="both"/>
        <w:rPr>
          <w:lang w:val="en-GB"/>
        </w:rPr>
      </w:pPr>
      <w:r w:rsidRPr="00F42AAF">
        <w:rPr>
          <w:lang w:val="en-GB"/>
        </w:rPr>
        <w:t>The proportion of people who use psychoactive substances within respondents’ social circles did not differ substantially between men and women. Some differences were observed across age groups</w:t>
      </w:r>
      <w:r w:rsidRPr="00F42AAF">
        <w:rPr>
          <w:vertAlign w:val="superscript"/>
          <w:lang w:val="en-GB"/>
        </w:rPr>
        <w:footnoteReference w:id="31"/>
      </w:r>
      <w:r w:rsidRPr="00F42AAF">
        <w:rPr>
          <w:lang w:val="en-GB"/>
        </w:rPr>
        <w:t>, but not in the form of a linear trend: respondents aged 19–20 years were more likely than others to report that only a few of their friends or acquaintances use psychoactive substances (43.8%); those aged 21–23 years were more likely to report that the majority do so (24.0%); and those aged 24–28 years were more likely to report that fewer than half do so (50.4%).</w:t>
      </w:r>
      <w:bookmarkStart w:id="89" w:name="_vxqt2nne522e" w:colFirst="0" w:colLast="0"/>
      <w:bookmarkEnd w:id="89"/>
    </w:p>
    <w:p w14:paraId="00DCD5F3" w14:textId="540CD9ED" w:rsidR="00EC0A68" w:rsidRPr="00F42AAF" w:rsidRDefault="00C52FA5" w:rsidP="00174C3A">
      <w:pPr>
        <w:pStyle w:val="affd"/>
        <w:rPr>
          <w:lang w:val="en-GB"/>
        </w:rPr>
      </w:pPr>
      <w:bookmarkStart w:id="90" w:name="_Toc226982890"/>
      <w:r w:rsidRPr="00F42AAF">
        <w:rPr>
          <w:lang w:val="en-GB"/>
        </w:rPr>
        <w:br w:type="page"/>
      </w:r>
      <w:bookmarkStart w:id="91" w:name="_k9efakekp91d" w:colFirst="0" w:colLast="0"/>
      <w:bookmarkStart w:id="92" w:name="_Toc234768473"/>
      <w:bookmarkEnd w:id="90"/>
      <w:bookmarkEnd w:id="91"/>
      <w:r w:rsidR="00174C3A" w:rsidRPr="00F42AAF">
        <w:rPr>
          <w:lang w:val="en-GB"/>
        </w:rPr>
        <w:lastRenderedPageBreak/>
        <w:t xml:space="preserve">Diagram </w:t>
      </w:r>
      <w:r w:rsidR="00174C3A" w:rsidRPr="00F42AAF">
        <w:rPr>
          <w:lang w:val="en-GB"/>
        </w:rPr>
        <w:fldChar w:fldCharType="begin"/>
      </w:r>
      <w:r w:rsidR="00174C3A" w:rsidRPr="00F42AAF">
        <w:rPr>
          <w:lang w:val="en-GB"/>
        </w:rPr>
        <w:instrText xml:space="preserve"> SEQ Diagram \* ARABIC </w:instrText>
      </w:r>
      <w:r w:rsidR="00174C3A" w:rsidRPr="00F42AAF">
        <w:rPr>
          <w:lang w:val="en-GB"/>
        </w:rPr>
        <w:fldChar w:fldCharType="separate"/>
      </w:r>
      <w:r w:rsidR="00174C3A" w:rsidRPr="00F42AAF">
        <w:rPr>
          <w:noProof/>
          <w:lang w:val="en-GB"/>
        </w:rPr>
        <w:t>17</w:t>
      </w:r>
      <w:r w:rsidR="00174C3A" w:rsidRPr="00F42AAF">
        <w:rPr>
          <w:lang w:val="en-GB"/>
        </w:rPr>
        <w:fldChar w:fldCharType="end"/>
      </w:r>
      <w:r w:rsidR="00174C3A" w:rsidRPr="00F42AAF">
        <w:rPr>
          <w:lang w:val="en-GB"/>
        </w:rPr>
        <w:t xml:space="preserve">. </w:t>
      </w:r>
      <w:r w:rsidR="00EC0A68" w:rsidRPr="00F42AAF">
        <w:rPr>
          <w:lang w:val="en-GB"/>
        </w:rPr>
        <w:t xml:space="preserve">Psychoactive substance </w:t>
      </w:r>
      <w:proofErr w:type="gramStart"/>
      <w:r w:rsidR="00EC0A68" w:rsidRPr="00F42AAF">
        <w:rPr>
          <w:lang w:val="en-GB"/>
        </w:rPr>
        <w:t>use</w:t>
      </w:r>
      <w:proofErr w:type="gramEnd"/>
      <w:r w:rsidR="00EC0A68" w:rsidRPr="00F42AAF">
        <w:rPr>
          <w:lang w:val="en-GB"/>
        </w:rPr>
        <w:t xml:space="preserve"> among respondents’ friends and acquaintances, by age</w:t>
      </w:r>
      <w:r w:rsidR="00C828E3">
        <w:rPr>
          <w:lang w:val="en-GB"/>
        </w:rPr>
        <w:t>.</w:t>
      </w:r>
      <w:bookmarkEnd w:id="92"/>
    </w:p>
    <w:p w14:paraId="2D41DB53" w14:textId="225381F4" w:rsidR="00357242" w:rsidRPr="00F42AAF" w:rsidRDefault="000141BB" w:rsidP="008D0C0F">
      <w:pPr>
        <w:pStyle w:val="affd"/>
        <w:spacing w:line="276" w:lineRule="auto"/>
        <w:rPr>
          <w:i w:val="0"/>
          <w:iCs w:val="0"/>
          <w:color w:val="1F497D"/>
          <w:lang w:val="en-GB"/>
        </w:rPr>
      </w:pPr>
      <w:r>
        <w:rPr>
          <w:i w:val="0"/>
          <w:iCs w:val="0"/>
          <w:noProof/>
          <w:color w:val="1F497D"/>
          <w:lang w:val="en-GB"/>
        </w:rPr>
        <w:drawing>
          <wp:inline distT="0" distB="0" distL="0" distR="0" wp14:anchorId="78AD2336" wp14:editId="4C219790">
            <wp:extent cx="5733415" cy="3089910"/>
            <wp:effectExtent l="0" t="0" r="635" b="0"/>
            <wp:docPr id="1015691735"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691735" name="Рисунок 1015691735"/>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33415" cy="3089910"/>
                    </a:xfrm>
                    <a:prstGeom prst="rect">
                      <a:avLst/>
                    </a:prstGeom>
                  </pic:spPr>
                </pic:pic>
              </a:graphicData>
            </a:graphic>
          </wp:inline>
        </w:drawing>
      </w:r>
    </w:p>
    <w:p w14:paraId="5287D385" w14:textId="77777777" w:rsidR="00357242" w:rsidRPr="00F42AAF" w:rsidRDefault="00357242" w:rsidP="008D0C0F">
      <w:pPr>
        <w:spacing w:after="200"/>
        <w:rPr>
          <w:i/>
          <w:iCs/>
          <w:color w:val="1F497D"/>
          <w:sz w:val="18"/>
          <w:szCs w:val="18"/>
          <w:lang w:val="en-GB"/>
        </w:rPr>
      </w:pPr>
      <w:bookmarkStart w:id="93" w:name="_566zf6jl7p4q" w:colFirst="0" w:colLast="0"/>
      <w:bookmarkEnd w:id="93"/>
    </w:p>
    <w:p w14:paraId="19B56CDC" w14:textId="77777777" w:rsidR="00EB53B9" w:rsidRPr="00F42AAF" w:rsidRDefault="00EB53B9" w:rsidP="008D0C0F">
      <w:pPr>
        <w:rPr>
          <w:sz w:val="40"/>
          <w:szCs w:val="40"/>
          <w:lang w:val="en-GB"/>
        </w:rPr>
      </w:pPr>
      <w:bookmarkStart w:id="94" w:name="_y4i5503p2rcw" w:colFirst="0" w:colLast="0"/>
      <w:bookmarkEnd w:id="94"/>
      <w:r w:rsidRPr="00F42AAF">
        <w:rPr>
          <w:lang w:val="en-GB"/>
        </w:rPr>
        <w:br w:type="page"/>
      </w:r>
    </w:p>
    <w:p w14:paraId="3FCA8363" w14:textId="7657801A" w:rsidR="00357242" w:rsidRPr="00F42AAF" w:rsidRDefault="00000000" w:rsidP="008D0C0F">
      <w:pPr>
        <w:pStyle w:val="1"/>
        <w:rPr>
          <w:lang w:val="en-GB"/>
        </w:rPr>
      </w:pPr>
      <w:bookmarkStart w:id="95" w:name="_Toc234768388"/>
      <w:r w:rsidRPr="00F42AAF">
        <w:rPr>
          <w:lang w:val="en-GB"/>
        </w:rPr>
        <w:lastRenderedPageBreak/>
        <w:t xml:space="preserve">3. </w:t>
      </w:r>
      <w:r w:rsidR="004E7251" w:rsidRPr="00F42AAF">
        <w:rPr>
          <w:lang w:val="en-GB"/>
        </w:rPr>
        <w:t>Drug checking: awareness of substance-checking tests and practices</w:t>
      </w:r>
      <w:bookmarkEnd w:id="95"/>
    </w:p>
    <w:p w14:paraId="1B8FF209" w14:textId="68EF00AE" w:rsidR="004E7251" w:rsidRPr="00F42AAF" w:rsidRDefault="00000000" w:rsidP="00174C3A">
      <w:pPr>
        <w:pStyle w:val="2"/>
        <w:rPr>
          <w:lang w:val="en-GB"/>
        </w:rPr>
      </w:pPr>
      <w:bookmarkStart w:id="96" w:name="_ngvgujri42do" w:colFirst="0" w:colLast="0"/>
      <w:bookmarkStart w:id="97" w:name="_Toc234768389"/>
      <w:bookmarkEnd w:id="96"/>
      <w:r w:rsidRPr="00F42AAF">
        <w:rPr>
          <w:lang w:val="en-GB"/>
        </w:rPr>
        <w:t xml:space="preserve">3.1. </w:t>
      </w:r>
      <w:r w:rsidR="00271680" w:rsidRPr="00F42AAF">
        <w:rPr>
          <w:lang w:val="en-GB"/>
        </w:rPr>
        <w:t xml:space="preserve">Awareness of </w:t>
      </w:r>
      <w:r w:rsidR="00B627DB" w:rsidRPr="00F42AAF">
        <w:rPr>
          <w:lang w:val="en-GB"/>
        </w:rPr>
        <w:t>drug checking</w:t>
      </w:r>
      <w:bookmarkEnd w:id="97"/>
      <w:r w:rsidRPr="00F42AAF">
        <w:rPr>
          <w:lang w:val="en-GB"/>
        </w:rPr>
        <w:t xml:space="preserve"> </w:t>
      </w:r>
      <w:bookmarkStart w:id="98" w:name="_Toc226982891"/>
    </w:p>
    <w:p w14:paraId="441ADF03" w14:textId="33F9F61E" w:rsidR="004E7251" w:rsidRPr="00F42AAF" w:rsidRDefault="004E7251" w:rsidP="00174C3A">
      <w:pPr>
        <w:pStyle w:val="affd"/>
        <w:spacing w:line="276" w:lineRule="auto"/>
        <w:jc w:val="both"/>
        <w:rPr>
          <w:i w:val="0"/>
          <w:iCs w:val="0"/>
          <w:color w:val="auto"/>
          <w:sz w:val="22"/>
          <w:szCs w:val="22"/>
          <w:lang w:val="en-GB"/>
        </w:rPr>
      </w:pPr>
      <w:r w:rsidRPr="00F42AAF">
        <w:rPr>
          <w:i w:val="0"/>
          <w:iCs w:val="0"/>
          <w:color w:val="auto"/>
          <w:sz w:val="22"/>
          <w:szCs w:val="22"/>
          <w:lang w:val="en-GB"/>
        </w:rPr>
        <w:t>Overall, 78.3% of respondents reported being aware of special tests for checking psychoactive substances, 18.8% were not aware of them, and 2.9% did not answer. Differences in awareness between women and men, as well as across age groups, were not statistically significant.</w:t>
      </w:r>
    </w:p>
    <w:p w14:paraId="5DF54BFB" w14:textId="0678818C" w:rsidR="00357242" w:rsidRPr="00F42AAF" w:rsidRDefault="004E7251" w:rsidP="008D0C0F">
      <w:pPr>
        <w:pStyle w:val="affd"/>
        <w:spacing w:line="276" w:lineRule="auto"/>
        <w:rPr>
          <w:lang w:val="en-GB"/>
        </w:rPr>
      </w:pPr>
      <w:bookmarkStart w:id="99" w:name="_Toc234768474"/>
      <w:r w:rsidRPr="00F42AAF">
        <w:rPr>
          <w:lang w:val="en-GB"/>
        </w:rPr>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18</w:t>
      </w:r>
      <w:r w:rsidRPr="00F42AAF">
        <w:rPr>
          <w:lang w:val="en-GB"/>
        </w:rPr>
        <w:fldChar w:fldCharType="end"/>
      </w:r>
      <w:r w:rsidRPr="00F42AAF">
        <w:rPr>
          <w:lang w:val="en-GB"/>
        </w:rPr>
        <w:t xml:space="preserve">. </w:t>
      </w:r>
      <w:r w:rsidR="00271680" w:rsidRPr="00F42AAF">
        <w:rPr>
          <w:lang w:val="en-GB"/>
        </w:rPr>
        <w:t xml:space="preserve">Awareness of </w:t>
      </w:r>
      <w:r w:rsidR="00B627DB" w:rsidRPr="00F42AAF">
        <w:rPr>
          <w:lang w:val="en-GB"/>
        </w:rPr>
        <w:t>drug checking</w:t>
      </w:r>
      <w:r w:rsidR="00271680" w:rsidRPr="00F42AAF">
        <w:rPr>
          <w:lang w:val="en-GB"/>
        </w:rPr>
        <w:t>.</w:t>
      </w:r>
      <w:bookmarkStart w:id="100" w:name="_8k9mpqpakws7" w:colFirst="0" w:colLast="0"/>
      <w:bookmarkEnd w:id="98"/>
      <w:bookmarkEnd w:id="99"/>
      <w:bookmarkEnd w:id="100"/>
    </w:p>
    <w:p w14:paraId="13B1587F" w14:textId="771C5B2D" w:rsidR="00FF3F04" w:rsidRPr="00F42AAF" w:rsidRDefault="00FF3F04" w:rsidP="008D0C0F">
      <w:pPr>
        <w:rPr>
          <w:lang w:val="en-GB"/>
        </w:rPr>
      </w:pPr>
      <w:r w:rsidRPr="00F42AAF">
        <w:rPr>
          <w:noProof/>
          <w:lang w:val="en-GB"/>
        </w:rPr>
        <w:drawing>
          <wp:inline distT="0" distB="0" distL="0" distR="0" wp14:anchorId="15E2C024" wp14:editId="4CDB42D6">
            <wp:extent cx="5733415" cy="3580130"/>
            <wp:effectExtent l="0" t="0" r="635" b="1270"/>
            <wp:docPr id="21241153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11531" name="Рисунок 212411531"/>
                    <pic:cNvPicPr/>
                  </pic:nvPicPr>
                  <pic:blipFill>
                    <a:blip r:embed="rId29">
                      <a:extLst>
                        <a:ext uri="{28A0092B-C50C-407E-A947-70E740481C1C}">
                          <a14:useLocalDpi xmlns:a14="http://schemas.microsoft.com/office/drawing/2010/main" val="0"/>
                        </a:ext>
                      </a:extLst>
                    </a:blip>
                    <a:stretch>
                      <a:fillRect/>
                    </a:stretch>
                  </pic:blipFill>
                  <pic:spPr>
                    <a:xfrm>
                      <a:off x="0" y="0"/>
                      <a:ext cx="5733415" cy="3580130"/>
                    </a:xfrm>
                    <a:prstGeom prst="rect">
                      <a:avLst/>
                    </a:prstGeom>
                  </pic:spPr>
                </pic:pic>
              </a:graphicData>
            </a:graphic>
          </wp:inline>
        </w:drawing>
      </w:r>
    </w:p>
    <w:p w14:paraId="39B727C8" w14:textId="77777777" w:rsidR="00FF3F04" w:rsidRPr="00F42AAF" w:rsidRDefault="00FF3F04" w:rsidP="008D0C0F">
      <w:pPr>
        <w:rPr>
          <w:lang w:val="en-GB"/>
        </w:rPr>
      </w:pPr>
    </w:p>
    <w:p w14:paraId="2670CDC7" w14:textId="02CB048F" w:rsidR="00357242" w:rsidRPr="00F42AAF" w:rsidRDefault="00FF3F04" w:rsidP="008D0C0F">
      <w:pPr>
        <w:spacing w:after="120"/>
        <w:jc w:val="both"/>
        <w:rPr>
          <w:lang w:val="en-GB"/>
        </w:rPr>
      </w:pPr>
      <w:r w:rsidRPr="00F42AAF">
        <w:rPr>
          <w:lang w:val="en-GB"/>
        </w:rPr>
        <w:t>Among respondents who were aware of special tests for checking psychoactive substances, 42.5% had used them at least once.</w:t>
      </w:r>
      <w:r w:rsidR="00000000" w:rsidRPr="00F42AAF">
        <w:rPr>
          <w:lang w:val="en-GB"/>
        </w:rPr>
        <w:t xml:space="preserve"> </w:t>
      </w:r>
    </w:p>
    <w:p w14:paraId="3D67838B" w14:textId="77777777" w:rsidR="00DF2C56" w:rsidRPr="00F42AAF" w:rsidRDefault="00DF2C56" w:rsidP="008D0C0F">
      <w:pPr>
        <w:rPr>
          <w:i/>
          <w:iCs/>
          <w:color w:val="1F497D" w:themeColor="text2"/>
          <w:sz w:val="18"/>
          <w:szCs w:val="18"/>
          <w:lang w:val="en-GB"/>
        </w:rPr>
      </w:pPr>
      <w:r w:rsidRPr="00F42AAF">
        <w:rPr>
          <w:lang w:val="en-GB"/>
        </w:rPr>
        <w:br w:type="page"/>
      </w:r>
    </w:p>
    <w:p w14:paraId="346104ED" w14:textId="798ABFC7" w:rsidR="00357242" w:rsidRPr="00F42AAF" w:rsidRDefault="00FF3F04" w:rsidP="008D0C0F">
      <w:pPr>
        <w:pStyle w:val="affd"/>
        <w:spacing w:line="276" w:lineRule="auto"/>
        <w:rPr>
          <w:color w:val="1F497D"/>
          <w:lang w:val="en-GB"/>
        </w:rPr>
      </w:pPr>
      <w:bookmarkStart w:id="101" w:name="_Toc226982892"/>
      <w:bookmarkStart w:id="102" w:name="_Toc234768475"/>
      <w:r w:rsidRPr="00F42AAF">
        <w:rPr>
          <w:lang w:val="en-GB"/>
        </w:rPr>
        <w:lastRenderedPageBreak/>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19</w:t>
      </w:r>
      <w:r w:rsidRPr="00F42AAF">
        <w:rPr>
          <w:lang w:val="en-GB"/>
        </w:rPr>
        <w:fldChar w:fldCharType="end"/>
      </w:r>
      <w:r w:rsidRPr="00F42AAF">
        <w:rPr>
          <w:lang w:val="en-GB"/>
        </w:rPr>
        <w:t xml:space="preserve">. </w:t>
      </w:r>
      <w:bookmarkEnd w:id="101"/>
      <w:r w:rsidRPr="00F42AAF">
        <w:rPr>
          <w:color w:val="1F497D"/>
          <w:lang w:val="en-GB"/>
        </w:rPr>
        <w:t>Experience of using tests to check psychoactive substances</w:t>
      </w:r>
      <w:r w:rsidRPr="00F42AAF">
        <w:rPr>
          <w:color w:val="1F497D"/>
          <w:lang w:val="en-GB"/>
        </w:rPr>
        <w:t>.</w:t>
      </w:r>
      <w:bookmarkEnd w:id="102"/>
      <w:r w:rsidRPr="00F42AAF">
        <w:rPr>
          <w:color w:val="1F497D"/>
          <w:lang w:val="en-GB"/>
        </w:rPr>
        <w:t xml:space="preserve"> </w:t>
      </w:r>
      <w:bookmarkStart w:id="103" w:name="_hlqchqmr6y6m" w:colFirst="0" w:colLast="0"/>
      <w:bookmarkEnd w:id="103"/>
    </w:p>
    <w:p w14:paraId="0D7B294A" w14:textId="3DC7B93D" w:rsidR="00FF3F04" w:rsidRPr="00F42AAF" w:rsidRDefault="006539C9" w:rsidP="008D0C0F">
      <w:pPr>
        <w:rPr>
          <w:lang w:val="en-GB"/>
        </w:rPr>
      </w:pPr>
      <w:r>
        <w:rPr>
          <w:noProof/>
          <w:lang w:val="en-GB"/>
        </w:rPr>
        <w:drawing>
          <wp:inline distT="0" distB="0" distL="0" distR="0" wp14:anchorId="321A328D" wp14:editId="4A77E5A2">
            <wp:extent cx="5733415" cy="3810000"/>
            <wp:effectExtent l="0" t="0" r="635" b="0"/>
            <wp:docPr id="468197255"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197255" name="Рисунок 468197255"/>
                    <pic:cNvPicPr/>
                  </pic:nvPicPr>
                  <pic:blipFill>
                    <a:blip r:embed="rId30">
                      <a:extLst>
                        <a:ext uri="{28A0092B-C50C-407E-A947-70E740481C1C}">
                          <a14:useLocalDpi xmlns:a14="http://schemas.microsoft.com/office/drawing/2010/main" val="0"/>
                        </a:ext>
                      </a:extLst>
                    </a:blip>
                    <a:stretch>
                      <a:fillRect/>
                    </a:stretch>
                  </pic:blipFill>
                  <pic:spPr>
                    <a:xfrm>
                      <a:off x="0" y="0"/>
                      <a:ext cx="5733415" cy="3810000"/>
                    </a:xfrm>
                    <a:prstGeom prst="rect">
                      <a:avLst/>
                    </a:prstGeom>
                  </pic:spPr>
                </pic:pic>
              </a:graphicData>
            </a:graphic>
          </wp:inline>
        </w:drawing>
      </w:r>
    </w:p>
    <w:p w14:paraId="3CA8A864" w14:textId="77777777" w:rsidR="00DF6089" w:rsidRPr="00F42AAF" w:rsidRDefault="00DF6089" w:rsidP="008D0C0F">
      <w:pPr>
        <w:spacing w:after="120"/>
        <w:jc w:val="both"/>
        <w:rPr>
          <w:lang w:val="en-GB"/>
        </w:rPr>
      </w:pPr>
    </w:p>
    <w:p w14:paraId="1350BED2" w14:textId="647B1C94" w:rsidR="00DF6089" w:rsidRPr="00F42AAF" w:rsidRDefault="00DF6089" w:rsidP="008D0C0F">
      <w:pPr>
        <w:spacing w:after="120"/>
        <w:jc w:val="both"/>
        <w:rPr>
          <w:lang w:val="en-GB"/>
        </w:rPr>
      </w:pPr>
      <w:r w:rsidRPr="00F42AAF">
        <w:rPr>
          <w:lang w:val="en-GB"/>
        </w:rPr>
        <w:t>The proportions of men and women who had checked psychoactive substances using tests differed very little. By contrast, differences were observed across age groups: experience of checking psychoactive substances was less common among respondents aged 14–20 years and more common among older respondents. Among respondents aged 14–20 years who were aware of such tests, around one third had ever used them. In the older age groups, experience of checking psychoactive substances was more common, with the corresponding proportion ranging from 45% to 48%</w:t>
      </w:r>
      <w:r w:rsidRPr="00F42AAF">
        <w:rPr>
          <w:vertAlign w:val="superscript"/>
          <w:lang w:val="en-GB"/>
        </w:rPr>
        <w:footnoteReference w:id="32"/>
      </w:r>
      <w:r w:rsidRPr="00F42AAF">
        <w:rPr>
          <w:lang w:val="en-GB"/>
        </w:rPr>
        <w:t>.</w:t>
      </w:r>
    </w:p>
    <w:p w14:paraId="3CC37597" w14:textId="77777777" w:rsidR="00416357" w:rsidRPr="00F42AAF" w:rsidRDefault="00416357" w:rsidP="008D0C0F">
      <w:pPr>
        <w:spacing w:after="120"/>
        <w:jc w:val="both"/>
        <w:rPr>
          <w:lang w:val="en-GB"/>
        </w:rPr>
      </w:pPr>
    </w:p>
    <w:p w14:paraId="660D51D9" w14:textId="77777777" w:rsidR="00174C3A" w:rsidRPr="00F42AAF" w:rsidRDefault="00174C3A" w:rsidP="008D0C0F">
      <w:pPr>
        <w:pStyle w:val="affd"/>
        <w:spacing w:line="276" w:lineRule="auto"/>
        <w:rPr>
          <w:lang w:val="en-GB"/>
        </w:rPr>
      </w:pPr>
      <w:bookmarkStart w:id="104" w:name="_jlrd7trxnpi0" w:colFirst="0" w:colLast="0"/>
      <w:bookmarkStart w:id="105" w:name="_Toc226982893"/>
      <w:bookmarkEnd w:id="104"/>
    </w:p>
    <w:p w14:paraId="1FE4DCF6" w14:textId="77777777" w:rsidR="00174C3A" w:rsidRPr="00F42AAF" w:rsidRDefault="00174C3A" w:rsidP="008D0C0F">
      <w:pPr>
        <w:pStyle w:val="affd"/>
        <w:spacing w:line="276" w:lineRule="auto"/>
        <w:rPr>
          <w:lang w:val="en-GB"/>
        </w:rPr>
      </w:pPr>
    </w:p>
    <w:p w14:paraId="00659135" w14:textId="77777777" w:rsidR="00174C3A" w:rsidRPr="00F42AAF" w:rsidRDefault="00174C3A">
      <w:pPr>
        <w:rPr>
          <w:i/>
          <w:iCs/>
          <w:color w:val="1F497D" w:themeColor="text2"/>
          <w:sz w:val="18"/>
          <w:szCs w:val="18"/>
          <w:lang w:val="en-GB"/>
        </w:rPr>
      </w:pPr>
      <w:r w:rsidRPr="00F42AAF">
        <w:rPr>
          <w:lang w:val="en-GB"/>
        </w:rPr>
        <w:br w:type="page"/>
      </w:r>
    </w:p>
    <w:p w14:paraId="64800391" w14:textId="0C1130FE" w:rsidR="00357242" w:rsidRPr="00F42AAF" w:rsidRDefault="00DF6089" w:rsidP="008D0C0F">
      <w:pPr>
        <w:pStyle w:val="affd"/>
        <w:spacing w:line="276" w:lineRule="auto"/>
        <w:rPr>
          <w:lang w:val="en-GB"/>
        </w:rPr>
      </w:pPr>
      <w:bookmarkStart w:id="106" w:name="_Toc234768476"/>
      <w:r w:rsidRPr="00F42AAF">
        <w:rPr>
          <w:lang w:val="en-GB"/>
        </w:rPr>
        <w:lastRenderedPageBreak/>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20</w:t>
      </w:r>
      <w:r w:rsidRPr="00F42AAF">
        <w:rPr>
          <w:lang w:val="en-GB"/>
        </w:rPr>
        <w:fldChar w:fldCharType="end"/>
      </w:r>
      <w:r w:rsidRPr="00F42AAF">
        <w:rPr>
          <w:lang w:val="en-GB"/>
        </w:rPr>
        <w:t xml:space="preserve">. </w:t>
      </w:r>
      <w:bookmarkEnd w:id="105"/>
      <w:r w:rsidRPr="00F42AAF">
        <w:rPr>
          <w:lang w:val="en-GB"/>
        </w:rPr>
        <w:t>Experience of using tests to check psychoactive substances, by age</w:t>
      </w:r>
      <w:r w:rsidR="00C828E3">
        <w:rPr>
          <w:lang w:val="en-GB"/>
        </w:rPr>
        <w:t>.</w:t>
      </w:r>
      <w:bookmarkEnd w:id="106"/>
    </w:p>
    <w:p w14:paraId="1E15B9E7" w14:textId="16410312" w:rsidR="00357242" w:rsidRPr="00F42AAF" w:rsidRDefault="000510A1" w:rsidP="008D0C0F">
      <w:pPr>
        <w:spacing w:after="120"/>
        <w:ind w:left="-283"/>
        <w:jc w:val="both"/>
        <w:rPr>
          <w:lang w:val="en-GB"/>
        </w:rPr>
      </w:pPr>
      <w:r>
        <w:rPr>
          <w:noProof/>
          <w:lang w:val="en-GB"/>
        </w:rPr>
        <w:drawing>
          <wp:inline distT="0" distB="0" distL="0" distR="0" wp14:anchorId="571F96CA" wp14:editId="66FBF218">
            <wp:extent cx="5733415" cy="2680335"/>
            <wp:effectExtent l="0" t="0" r="635" b="5715"/>
            <wp:docPr id="401786060"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786060" name="Рисунок 401786060"/>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33415" cy="2680335"/>
                    </a:xfrm>
                    <a:prstGeom prst="rect">
                      <a:avLst/>
                    </a:prstGeom>
                  </pic:spPr>
                </pic:pic>
              </a:graphicData>
            </a:graphic>
          </wp:inline>
        </w:drawing>
      </w:r>
    </w:p>
    <w:p w14:paraId="75E7470C" w14:textId="0640E2A6" w:rsidR="00416357" w:rsidRPr="00F42AAF" w:rsidRDefault="00DF6089" w:rsidP="00174C3A">
      <w:pPr>
        <w:pStyle w:val="31"/>
        <w:spacing w:after="200"/>
        <w:rPr>
          <w:lang w:val="en-GB"/>
        </w:rPr>
      </w:pPr>
      <w:bookmarkStart w:id="107" w:name="_h0tqvlm2fs15" w:colFirst="0" w:colLast="0"/>
      <w:bookmarkEnd w:id="107"/>
      <w:r w:rsidRPr="00F42AAF">
        <w:rPr>
          <w:lang w:val="en-GB"/>
        </w:rPr>
        <w:t xml:space="preserve">The substances most often checked by respondents during their most recent test were also among the </w:t>
      </w:r>
      <w:r w:rsidRPr="00F42AAF">
        <w:rPr>
          <w:lang w:val="en-GB"/>
        </w:rPr>
        <w:t>most used</w:t>
      </w:r>
      <w:r w:rsidRPr="00F42AAF">
        <w:rPr>
          <w:lang w:val="en-GB"/>
        </w:rPr>
        <w:t xml:space="preserve"> substances: ecstasy (30.5%) and amphetamine (23.5%). Among other substances, 13.6% named mephedrone, 12.8% cocaine, 6.6% LSD, 3.6% ketamine, 3.1% methamphetamine, 1.6% alpha-PVP, 1.5% opiates/opioids, 0.7% 2C-B, 1.3% other salts, and 1.2% other substances.</w:t>
      </w:r>
    </w:p>
    <w:p w14:paraId="7C2EE3A4" w14:textId="77777777" w:rsidR="00DF6089" w:rsidRPr="00F42AAF" w:rsidRDefault="00DF6089" w:rsidP="008D0C0F">
      <w:pPr>
        <w:spacing w:after="200"/>
        <w:rPr>
          <w:i/>
          <w:iCs/>
          <w:color w:val="1F497D"/>
          <w:sz w:val="18"/>
          <w:szCs w:val="18"/>
          <w:lang w:val="en-GB"/>
        </w:rPr>
      </w:pPr>
    </w:p>
    <w:p w14:paraId="10F1C7F3" w14:textId="3D99DC08" w:rsidR="00DF6089" w:rsidRPr="00F42AAF" w:rsidRDefault="00DF6089" w:rsidP="008D0C0F">
      <w:pPr>
        <w:pStyle w:val="affd"/>
        <w:spacing w:line="276" w:lineRule="auto"/>
        <w:rPr>
          <w:lang w:val="en-GB"/>
        </w:rPr>
      </w:pPr>
      <w:bookmarkStart w:id="108" w:name="_Toc226982894"/>
      <w:bookmarkStart w:id="109" w:name="_Toc234768477"/>
      <w:r w:rsidRPr="00F42AAF">
        <w:rPr>
          <w:lang w:val="en-GB"/>
        </w:rPr>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21</w:t>
      </w:r>
      <w:r w:rsidRPr="00F42AAF">
        <w:rPr>
          <w:lang w:val="en-GB"/>
        </w:rPr>
        <w:fldChar w:fldCharType="end"/>
      </w:r>
      <w:r w:rsidRPr="00F42AAF">
        <w:rPr>
          <w:lang w:val="en-GB"/>
        </w:rPr>
        <w:t xml:space="preserve">. </w:t>
      </w:r>
      <w:bookmarkEnd w:id="108"/>
      <w:r w:rsidRPr="00F42AAF">
        <w:rPr>
          <w:lang w:val="en-GB"/>
        </w:rPr>
        <w:t>Psychoactive substances most recently checked by respondents</w:t>
      </w:r>
      <w:r w:rsidRPr="00F42AAF">
        <w:rPr>
          <w:lang w:val="en-GB"/>
        </w:rPr>
        <w:t>.</w:t>
      </w:r>
      <w:bookmarkEnd w:id="109"/>
      <w:r w:rsidRPr="00F42AAF">
        <w:rPr>
          <w:lang w:val="en-GB"/>
        </w:rPr>
        <w:t xml:space="preserve"> </w:t>
      </w:r>
    </w:p>
    <w:p w14:paraId="61A0DC1C" w14:textId="4EB94620" w:rsidR="00357242" w:rsidRPr="00F42AAF" w:rsidRDefault="0073422F" w:rsidP="008D0C0F">
      <w:pPr>
        <w:pStyle w:val="affd"/>
        <w:spacing w:line="276" w:lineRule="auto"/>
        <w:rPr>
          <w:lang w:val="en-GB"/>
        </w:rPr>
      </w:pPr>
      <w:r w:rsidRPr="00F42AAF">
        <w:rPr>
          <w:noProof/>
          <w:lang w:val="en-GB"/>
        </w:rPr>
        <w:drawing>
          <wp:inline distT="0" distB="0" distL="0" distR="0" wp14:anchorId="34C41AE2" wp14:editId="7AD05D61">
            <wp:extent cx="5733415" cy="3591560"/>
            <wp:effectExtent l="0" t="0" r="635" b="8890"/>
            <wp:docPr id="1585986946"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986946" name="Рисунок 1585986946"/>
                    <pic:cNvPicPr/>
                  </pic:nvPicPr>
                  <pic:blipFill>
                    <a:blip r:embed="rId32">
                      <a:extLst>
                        <a:ext uri="{28A0092B-C50C-407E-A947-70E740481C1C}">
                          <a14:useLocalDpi xmlns:a14="http://schemas.microsoft.com/office/drawing/2010/main" val="0"/>
                        </a:ext>
                      </a:extLst>
                    </a:blip>
                    <a:stretch>
                      <a:fillRect/>
                    </a:stretch>
                  </pic:blipFill>
                  <pic:spPr>
                    <a:xfrm>
                      <a:off x="0" y="0"/>
                      <a:ext cx="5733415" cy="3591560"/>
                    </a:xfrm>
                    <a:prstGeom prst="rect">
                      <a:avLst/>
                    </a:prstGeom>
                  </pic:spPr>
                </pic:pic>
              </a:graphicData>
            </a:graphic>
          </wp:inline>
        </w:drawing>
      </w:r>
    </w:p>
    <w:p w14:paraId="05CADC40" w14:textId="6DBD0FEC" w:rsidR="00357242" w:rsidRPr="00F42AAF" w:rsidRDefault="007C0326" w:rsidP="00174C3A">
      <w:pPr>
        <w:pStyle w:val="31"/>
        <w:spacing w:after="120"/>
        <w:rPr>
          <w:lang w:val="en-GB"/>
        </w:rPr>
      </w:pPr>
      <w:r w:rsidRPr="00F42AAF">
        <w:rPr>
          <w:lang w:val="en-GB"/>
        </w:rPr>
        <w:t xml:space="preserve">Among respondents who had checked psychoactive substances, in 75.2% of cases the result confirmed that the substance was the one they had purchased or received; in 7.7% of cases, </w:t>
      </w:r>
      <w:r w:rsidRPr="00F42AAF">
        <w:rPr>
          <w:lang w:val="en-GB"/>
        </w:rPr>
        <w:lastRenderedPageBreak/>
        <w:t>it turned out to be a different substance, and a further 12.5% received an unclear result. A small proportion (1.4%) reported another outcome, most often indicating that the substance contained adulterants. A further 3.2% did not answer. Overall, 83.1% used the substance they had tested.</w:t>
      </w:r>
    </w:p>
    <w:p w14:paraId="23C7AD85" w14:textId="77777777" w:rsidR="00174C3A" w:rsidRPr="00F42AAF" w:rsidRDefault="00174C3A">
      <w:pPr>
        <w:rPr>
          <w:sz w:val="32"/>
          <w:szCs w:val="32"/>
          <w:lang w:val="en-GB"/>
        </w:rPr>
      </w:pPr>
      <w:bookmarkStart w:id="110" w:name="_wa6wjesjkpx" w:colFirst="0" w:colLast="0"/>
      <w:bookmarkEnd w:id="110"/>
      <w:r w:rsidRPr="00F42AAF">
        <w:rPr>
          <w:lang w:val="en-GB"/>
        </w:rPr>
        <w:br w:type="page"/>
      </w:r>
    </w:p>
    <w:p w14:paraId="527025F1" w14:textId="4978364B" w:rsidR="00357242" w:rsidRPr="00F42AAF" w:rsidRDefault="00000000" w:rsidP="008D0C0F">
      <w:pPr>
        <w:pStyle w:val="2"/>
        <w:rPr>
          <w:lang w:val="en-GB"/>
        </w:rPr>
      </w:pPr>
      <w:bookmarkStart w:id="111" w:name="_Toc234768390"/>
      <w:r w:rsidRPr="00F42AAF">
        <w:rPr>
          <w:lang w:val="en-GB"/>
        </w:rPr>
        <w:lastRenderedPageBreak/>
        <w:t xml:space="preserve">3.2. </w:t>
      </w:r>
      <w:r w:rsidR="007C0326" w:rsidRPr="00F42AAF">
        <w:rPr>
          <w:lang w:val="en-GB"/>
        </w:rPr>
        <w:t>Reasons for not using PartyBox reagents for checking psychoactive substances</w:t>
      </w:r>
      <w:bookmarkEnd w:id="111"/>
    </w:p>
    <w:p w14:paraId="54AB2F82" w14:textId="3047BD2F" w:rsidR="007C0326" w:rsidRPr="00F42AAF" w:rsidRDefault="007C0326" w:rsidP="008D0C0F">
      <w:pPr>
        <w:spacing w:after="120"/>
        <w:ind w:firstLine="720"/>
        <w:jc w:val="both"/>
        <w:rPr>
          <w:lang w:val="en-GB"/>
        </w:rPr>
      </w:pPr>
      <w:r w:rsidRPr="00F42AAF">
        <w:rPr>
          <w:lang w:val="en-GB"/>
        </w:rPr>
        <w:t>Respondents who had not used the psychoactive substance-checking reagents included in PartyBox (125 respondents in the analytical subsample) most often explained this by saying that they were confident in the quality of the substance (32.0%). A further 22.4% did not understand the instructions, and 12.0% did not want to spend time on checking.</w:t>
      </w:r>
    </w:p>
    <w:p w14:paraId="2BEAB5D1" w14:textId="464A6D16" w:rsidR="00416357" w:rsidRPr="00F42AAF" w:rsidRDefault="007C0326" w:rsidP="008D0C0F">
      <w:pPr>
        <w:spacing w:after="120"/>
        <w:ind w:firstLine="720"/>
        <w:jc w:val="both"/>
        <w:rPr>
          <w:lang w:val="en-GB"/>
        </w:rPr>
      </w:pPr>
      <w:r w:rsidRPr="00F42AAF">
        <w:rPr>
          <w:lang w:val="en-GB"/>
        </w:rPr>
        <w:t>The remaining respondents either did not remember (16.0%) or cited other reasons (17.6%), such as the absence of reagents in the kit for the substance concerned or not having had an opportunity to check it. No statistically significant differences by sex or age were observed, except that a higher proportion of men than women stated that they had other reasons for not using the reagents (29.3% and 7.5%, respectively).</w:t>
      </w:r>
    </w:p>
    <w:p w14:paraId="3C83EED2" w14:textId="77777777" w:rsidR="00843818" w:rsidRPr="00F42AAF" w:rsidRDefault="00843818" w:rsidP="008D0C0F">
      <w:pPr>
        <w:rPr>
          <w:i/>
          <w:iCs/>
          <w:color w:val="1F497D" w:themeColor="text2"/>
          <w:sz w:val="18"/>
          <w:szCs w:val="18"/>
          <w:lang w:val="en-GB"/>
        </w:rPr>
      </w:pPr>
      <w:bookmarkStart w:id="112" w:name="_251z6vh3h7pp" w:colFirst="0" w:colLast="0"/>
      <w:bookmarkEnd w:id="112"/>
      <w:r w:rsidRPr="00F42AAF">
        <w:rPr>
          <w:lang w:val="en-GB"/>
        </w:rPr>
        <w:br w:type="page"/>
      </w:r>
    </w:p>
    <w:p w14:paraId="1B6DF58A" w14:textId="2C0D7B05" w:rsidR="007C0326" w:rsidRPr="00F42AAF" w:rsidRDefault="007C0326" w:rsidP="008D0C0F">
      <w:pPr>
        <w:pStyle w:val="affd"/>
        <w:spacing w:line="276" w:lineRule="auto"/>
        <w:rPr>
          <w:color w:val="1F497D"/>
          <w:lang w:val="en-GB"/>
        </w:rPr>
      </w:pPr>
      <w:bookmarkStart w:id="113" w:name="_Toc226982895"/>
      <w:bookmarkStart w:id="114" w:name="_Toc234768478"/>
      <w:r w:rsidRPr="00F42AAF">
        <w:rPr>
          <w:lang w:val="en-GB"/>
        </w:rPr>
        <w:lastRenderedPageBreak/>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22</w:t>
      </w:r>
      <w:r w:rsidRPr="00F42AAF">
        <w:rPr>
          <w:lang w:val="en-GB"/>
        </w:rPr>
        <w:fldChar w:fldCharType="end"/>
      </w:r>
      <w:r w:rsidRPr="00F42AAF">
        <w:rPr>
          <w:lang w:val="en-GB"/>
        </w:rPr>
        <w:t xml:space="preserve">. </w:t>
      </w:r>
      <w:bookmarkStart w:id="115" w:name="_i7lbbnwq20hn" w:colFirst="0" w:colLast="0"/>
      <w:bookmarkEnd w:id="113"/>
      <w:bookmarkEnd w:id="115"/>
      <w:r w:rsidRPr="00F42AAF">
        <w:rPr>
          <w:color w:val="1F497D"/>
          <w:lang w:val="en-GB"/>
        </w:rPr>
        <w:t>Reasons for not using PartyBox reagents for checking psychoactive substances</w:t>
      </w:r>
      <w:r w:rsidRPr="00F42AAF">
        <w:rPr>
          <w:color w:val="1F497D"/>
          <w:lang w:val="en-GB"/>
        </w:rPr>
        <w:t>.</w:t>
      </w:r>
      <w:bookmarkEnd w:id="114"/>
    </w:p>
    <w:p w14:paraId="6B795FE4" w14:textId="1CA24BC3" w:rsidR="00357242" w:rsidRPr="00F42AAF" w:rsidRDefault="000510A1" w:rsidP="00174C3A">
      <w:pPr>
        <w:pStyle w:val="affd"/>
        <w:spacing w:line="276" w:lineRule="auto"/>
        <w:rPr>
          <w:i w:val="0"/>
          <w:iCs w:val="0"/>
          <w:color w:val="1F497D"/>
          <w:lang w:val="en-GB"/>
        </w:rPr>
      </w:pPr>
      <w:bookmarkStart w:id="116" w:name="_p6k4pcidby8f" w:colFirst="0" w:colLast="0"/>
      <w:bookmarkEnd w:id="116"/>
      <w:r>
        <w:rPr>
          <w:i w:val="0"/>
          <w:iCs w:val="0"/>
          <w:noProof/>
          <w:color w:val="1F497D"/>
          <w:lang w:val="en-GB"/>
        </w:rPr>
        <w:drawing>
          <wp:inline distT="0" distB="0" distL="0" distR="0" wp14:anchorId="19413210" wp14:editId="7624D9FB">
            <wp:extent cx="5733415" cy="2457450"/>
            <wp:effectExtent l="0" t="0" r="635" b="0"/>
            <wp:docPr id="1976501503"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501503" name="Рисунок 1976501503"/>
                    <pic:cNvPicPr/>
                  </pic:nvPicPr>
                  <pic:blipFill>
                    <a:blip r:embed="rId33">
                      <a:extLst>
                        <a:ext uri="{28A0092B-C50C-407E-A947-70E740481C1C}">
                          <a14:useLocalDpi xmlns:a14="http://schemas.microsoft.com/office/drawing/2010/main" val="0"/>
                        </a:ext>
                      </a:extLst>
                    </a:blip>
                    <a:stretch>
                      <a:fillRect/>
                    </a:stretch>
                  </pic:blipFill>
                  <pic:spPr>
                    <a:xfrm>
                      <a:off x="0" y="0"/>
                      <a:ext cx="5733415" cy="2457450"/>
                    </a:xfrm>
                    <a:prstGeom prst="rect">
                      <a:avLst/>
                    </a:prstGeom>
                  </pic:spPr>
                </pic:pic>
              </a:graphicData>
            </a:graphic>
          </wp:inline>
        </w:drawing>
      </w:r>
    </w:p>
    <w:p w14:paraId="59B95DF6" w14:textId="0F7B0B2E" w:rsidR="00357242" w:rsidRPr="00F42AAF" w:rsidRDefault="00000000" w:rsidP="008D0C0F">
      <w:pPr>
        <w:pStyle w:val="2"/>
        <w:rPr>
          <w:lang w:val="en-GB"/>
        </w:rPr>
      </w:pPr>
      <w:bookmarkStart w:id="117" w:name="_othb6iqn22o6" w:colFirst="0" w:colLast="0"/>
      <w:bookmarkStart w:id="118" w:name="_Toc234768391"/>
      <w:bookmarkEnd w:id="117"/>
      <w:r w:rsidRPr="00F42AAF">
        <w:rPr>
          <w:lang w:val="en-GB"/>
        </w:rPr>
        <w:t xml:space="preserve">3.3. </w:t>
      </w:r>
      <w:r w:rsidR="00560A4E" w:rsidRPr="00F42AAF">
        <w:rPr>
          <w:lang w:val="en-GB"/>
        </w:rPr>
        <w:t>Reasons why respondents did not test psychoactive substances</w:t>
      </w:r>
      <w:bookmarkEnd w:id="118"/>
      <w:r w:rsidR="00B627DB" w:rsidRPr="00F42AAF">
        <w:rPr>
          <w:rFonts w:ascii="-webkit-standard" w:hAnsi="-webkit-standard"/>
          <w:color w:val="000000"/>
          <w:sz w:val="27"/>
          <w:szCs w:val="27"/>
          <w:lang w:val="en-GB"/>
        </w:rPr>
        <w:t xml:space="preserve"> </w:t>
      </w:r>
      <w:bookmarkStart w:id="119" w:name="_rw3u3g6kjk4" w:colFirst="0" w:colLast="0"/>
      <w:bookmarkEnd w:id="119"/>
    </w:p>
    <w:p w14:paraId="12CEA5A5" w14:textId="74A38429" w:rsidR="00560A4E" w:rsidRPr="00F42AAF" w:rsidRDefault="00560A4E" w:rsidP="008D0C0F">
      <w:pPr>
        <w:spacing w:after="200"/>
        <w:jc w:val="both"/>
        <w:rPr>
          <w:lang w:val="en-GB"/>
        </w:rPr>
      </w:pPr>
      <w:bookmarkStart w:id="120" w:name="_p6x8x1646mpl" w:colFirst="0" w:colLast="0"/>
      <w:bookmarkEnd w:id="120"/>
      <w:r w:rsidRPr="00F42AAF">
        <w:rPr>
          <w:lang w:val="en-GB"/>
        </w:rPr>
        <w:t>Among respondents who answered the open-ended question on why they had never checked psychoactive substances, access barriers predominated: not having tests or reagents readily available, not knowing where to obtain them, and references to high cost or difficulty obtaining them. The second major group of responses related to trust in the source of the substance, such as friends, “trusted sellers/suppliers”, or “I know what I am using”.</w:t>
      </w:r>
    </w:p>
    <w:p w14:paraId="1153E617" w14:textId="65F53230" w:rsidR="00560A4E" w:rsidRPr="00F42AAF" w:rsidRDefault="00560A4E" w:rsidP="008D0C0F">
      <w:pPr>
        <w:spacing w:after="200"/>
        <w:jc w:val="both"/>
        <w:rPr>
          <w:lang w:val="en-GB"/>
        </w:rPr>
      </w:pPr>
      <w:r w:rsidRPr="00F42AAF">
        <w:rPr>
          <w:lang w:val="en-GB"/>
        </w:rPr>
        <w:t>A further noticeable set of responses reflected low perceived need, such as “didn’t care”, “why would I”, or “didn’t see the point”, as well as lack of knowledge or information, including not knowing that such tests existed or how to use them. A smaller proportion explained this by laziness, postponement, or lack of time. Less frequently, respondents referred to using psychoactive substances rarely or not using them at all, while isolated responses mentioned fear or risk, including references to the police or stigma.</w:t>
      </w:r>
    </w:p>
    <w:p w14:paraId="50860764" w14:textId="77777777" w:rsidR="00174C3A" w:rsidRPr="00F42AAF" w:rsidRDefault="00174C3A">
      <w:pPr>
        <w:rPr>
          <w:i/>
          <w:iCs/>
          <w:color w:val="1F497D" w:themeColor="text2"/>
          <w:sz w:val="18"/>
          <w:szCs w:val="18"/>
          <w:lang w:val="en-GB"/>
        </w:rPr>
      </w:pPr>
      <w:bookmarkStart w:id="121" w:name="_k64fpfkihkvj" w:colFirst="0" w:colLast="0"/>
      <w:bookmarkStart w:id="122" w:name="_Toc234494723"/>
      <w:bookmarkEnd w:id="121"/>
      <w:r w:rsidRPr="00F42AAF">
        <w:rPr>
          <w:lang w:val="en-GB"/>
        </w:rPr>
        <w:br w:type="page"/>
      </w:r>
    </w:p>
    <w:p w14:paraId="052B336A" w14:textId="6E97B04B" w:rsidR="00357242" w:rsidRPr="00F42AAF" w:rsidRDefault="00560A4E" w:rsidP="008D0C0F">
      <w:pPr>
        <w:pStyle w:val="affd"/>
        <w:spacing w:line="276" w:lineRule="auto"/>
        <w:rPr>
          <w:lang w:val="en-GB"/>
        </w:rPr>
      </w:pPr>
      <w:bookmarkStart w:id="123" w:name="_Toc234768420"/>
      <w:r w:rsidRPr="00F42AAF">
        <w:rPr>
          <w:lang w:val="en-GB"/>
        </w:rPr>
        <w:lastRenderedPageBreak/>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4</w:t>
      </w:r>
      <w:r w:rsidRPr="00F42AAF">
        <w:rPr>
          <w:lang w:val="en-GB"/>
        </w:rPr>
        <w:fldChar w:fldCharType="end"/>
      </w:r>
      <w:r w:rsidRPr="00F42AAF">
        <w:rPr>
          <w:lang w:val="en-GB"/>
        </w:rPr>
        <w:t xml:space="preserve">. </w:t>
      </w:r>
      <w:bookmarkEnd w:id="122"/>
      <w:r w:rsidRPr="00F42AAF">
        <w:rPr>
          <w:lang w:val="en-GB"/>
        </w:rPr>
        <w:t>Reasons why respondents had never used a test to check psychoactive substances</w:t>
      </w:r>
      <w:r w:rsidRPr="00F42AAF">
        <w:rPr>
          <w:lang w:val="en-GB"/>
        </w:rPr>
        <w:t xml:space="preserve"> </w:t>
      </w:r>
      <w:r w:rsidRPr="00F42AAF">
        <w:rPr>
          <w:lang w:val="en-GB"/>
        </w:rPr>
        <w:t>(open-ended responses)</w:t>
      </w:r>
      <w:r w:rsidRPr="00F42AAF">
        <w:rPr>
          <w:lang w:val="en-GB"/>
        </w:rPr>
        <w:t>.</w:t>
      </w:r>
      <w:bookmarkEnd w:id="123"/>
      <w:r w:rsidRPr="00F42AAF">
        <w:rPr>
          <w:lang w:val="en-GB"/>
        </w:rPr>
        <w:t xml:space="preserve"> </w:t>
      </w:r>
    </w:p>
    <w:tbl>
      <w:tblPr>
        <w:tblStyle w:val="a6"/>
        <w:tblW w:w="90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197"/>
        <w:gridCol w:w="1224"/>
        <w:gridCol w:w="955"/>
        <w:gridCol w:w="3649"/>
      </w:tblGrid>
      <w:tr w:rsidR="00560A4E" w:rsidRPr="00F42AAF" w14:paraId="3F42E24B" w14:textId="77777777" w:rsidTr="00560A4E">
        <w:trPr>
          <w:trHeight w:val="515"/>
        </w:trPr>
        <w:tc>
          <w:tcPr>
            <w:tcW w:w="31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560187C" w14:textId="4FBC5081" w:rsidR="00560A4E" w:rsidRPr="00F42AAF" w:rsidRDefault="00560A4E" w:rsidP="008D0C0F">
            <w:pPr>
              <w:spacing w:after="200"/>
              <w:jc w:val="center"/>
              <w:rPr>
                <w:lang w:val="en-GB"/>
              </w:rPr>
            </w:pPr>
            <w:r w:rsidRPr="00F42AAF">
              <w:rPr>
                <w:b/>
                <w:bCs/>
                <w:lang w:val="en-GB"/>
              </w:rPr>
              <w:t>Category</w:t>
            </w:r>
          </w:p>
        </w:tc>
        <w:tc>
          <w:tcPr>
            <w:tcW w:w="12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29848FB" w14:textId="0E5AF3C8" w:rsidR="00560A4E" w:rsidRPr="00F42AAF" w:rsidRDefault="00560A4E" w:rsidP="008D0C0F">
            <w:pPr>
              <w:spacing w:after="200"/>
              <w:jc w:val="center"/>
              <w:rPr>
                <w:lang w:val="en-GB"/>
              </w:rPr>
            </w:pPr>
            <w:r w:rsidRPr="00F42AAF">
              <w:rPr>
                <w:b/>
                <w:bCs/>
                <w:lang w:val="en-GB"/>
              </w:rPr>
              <w:t>Number</w:t>
            </w:r>
          </w:p>
        </w:tc>
        <w:tc>
          <w:tcPr>
            <w:tcW w:w="9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734894C" w14:textId="085180DD" w:rsidR="00560A4E" w:rsidRPr="00F42AAF" w:rsidRDefault="00560A4E" w:rsidP="008D0C0F">
            <w:pPr>
              <w:spacing w:after="200"/>
              <w:jc w:val="center"/>
              <w:rPr>
                <w:lang w:val="en-GB"/>
              </w:rPr>
            </w:pPr>
            <w:r w:rsidRPr="00F42AAF">
              <w:rPr>
                <w:b/>
                <w:bCs/>
                <w:lang w:val="en-GB"/>
              </w:rPr>
              <w:t>Share</w:t>
            </w:r>
          </w:p>
        </w:tc>
        <w:tc>
          <w:tcPr>
            <w:tcW w:w="364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583E05B" w14:textId="78CBB49B" w:rsidR="00560A4E" w:rsidRPr="00F42AAF" w:rsidRDefault="00560A4E" w:rsidP="008D0C0F">
            <w:pPr>
              <w:spacing w:after="200"/>
              <w:jc w:val="center"/>
              <w:rPr>
                <w:lang w:val="en-GB"/>
              </w:rPr>
            </w:pPr>
            <w:r w:rsidRPr="00F42AAF">
              <w:rPr>
                <w:b/>
                <w:bCs/>
                <w:lang w:val="en-GB"/>
              </w:rPr>
              <w:t>Examples of responses</w:t>
            </w:r>
          </w:p>
        </w:tc>
      </w:tr>
      <w:tr w:rsidR="00560A4E" w:rsidRPr="00F42AAF" w14:paraId="6F922F32" w14:textId="77777777" w:rsidTr="00560A4E">
        <w:trPr>
          <w:trHeight w:val="1355"/>
        </w:trPr>
        <w:tc>
          <w:tcPr>
            <w:tcW w:w="31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3F02BEB" w14:textId="60A2AEC9" w:rsidR="00560A4E" w:rsidRPr="00F42AAF" w:rsidRDefault="00560A4E" w:rsidP="008D0C0F">
            <w:pPr>
              <w:pStyle w:val="11"/>
              <w:spacing w:after="200"/>
              <w:rPr>
                <w:lang w:val="en-GB"/>
              </w:rPr>
            </w:pPr>
            <w:r w:rsidRPr="00F42AAF">
              <w:rPr>
                <w:lang w:val="en-GB"/>
              </w:rPr>
              <w:t>Access barriers (no tests/reagents available, nowhere to obtain them, expensive or difficult to get, not available at the time)</w:t>
            </w:r>
          </w:p>
        </w:tc>
        <w:tc>
          <w:tcPr>
            <w:tcW w:w="12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FD19397" w14:textId="28710C96" w:rsidR="00560A4E" w:rsidRPr="00F42AAF" w:rsidRDefault="00560A4E" w:rsidP="008D0C0F">
            <w:pPr>
              <w:spacing w:after="200"/>
              <w:jc w:val="center"/>
              <w:rPr>
                <w:lang w:val="en-GB"/>
              </w:rPr>
            </w:pPr>
            <w:r w:rsidRPr="00F42AAF">
              <w:rPr>
                <w:lang w:val="en-GB"/>
              </w:rPr>
              <w:t>520</w:t>
            </w:r>
          </w:p>
        </w:tc>
        <w:tc>
          <w:tcPr>
            <w:tcW w:w="9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617CAB2" w14:textId="5B6813B4" w:rsidR="00560A4E" w:rsidRPr="00F42AAF" w:rsidRDefault="00560A4E" w:rsidP="008D0C0F">
            <w:pPr>
              <w:spacing w:after="200"/>
              <w:jc w:val="center"/>
              <w:rPr>
                <w:lang w:val="en-GB"/>
              </w:rPr>
            </w:pPr>
            <w:r w:rsidRPr="00F42AAF">
              <w:rPr>
                <w:lang w:val="en-GB"/>
              </w:rPr>
              <w:t>48%</w:t>
            </w:r>
          </w:p>
        </w:tc>
        <w:tc>
          <w:tcPr>
            <w:tcW w:w="364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9C7C30A" w14:textId="2A6951ED" w:rsidR="00560A4E" w:rsidRPr="00F42AAF" w:rsidRDefault="00560A4E" w:rsidP="008D0C0F">
            <w:pPr>
              <w:spacing w:after="200"/>
              <w:jc w:val="center"/>
              <w:rPr>
                <w:lang w:val="en-GB"/>
              </w:rPr>
            </w:pPr>
            <w:r w:rsidRPr="00F42AAF">
              <w:rPr>
                <w:lang w:val="en-GB"/>
              </w:rPr>
              <w:t>“There was no opportunity”; “I didn’t have a test”; “I didn’t know where to get one”; “Tests are hard to access and expensive”; “There were no reagents”</w:t>
            </w:r>
          </w:p>
        </w:tc>
      </w:tr>
      <w:tr w:rsidR="00560A4E" w:rsidRPr="00F42AAF" w14:paraId="630B8FD1" w14:textId="77777777" w:rsidTr="00560A4E">
        <w:trPr>
          <w:trHeight w:val="1355"/>
        </w:trPr>
        <w:tc>
          <w:tcPr>
            <w:tcW w:w="31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62985D4" w14:textId="22623527" w:rsidR="00560A4E" w:rsidRPr="00F42AAF" w:rsidRDefault="00560A4E" w:rsidP="008D0C0F">
            <w:pPr>
              <w:pStyle w:val="11"/>
              <w:spacing w:after="200"/>
              <w:rPr>
                <w:lang w:val="en-GB"/>
              </w:rPr>
            </w:pPr>
            <w:r w:rsidRPr="00F42AAF">
              <w:rPr>
                <w:lang w:val="en-GB"/>
              </w:rPr>
              <w:t>Trust in the source / “trusted people” / confidence in the substance</w:t>
            </w:r>
          </w:p>
        </w:tc>
        <w:tc>
          <w:tcPr>
            <w:tcW w:w="12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1FFE8D1" w14:textId="3D6A3FFC" w:rsidR="00560A4E" w:rsidRPr="00F42AAF" w:rsidRDefault="00560A4E" w:rsidP="008D0C0F">
            <w:pPr>
              <w:spacing w:after="200"/>
              <w:jc w:val="center"/>
              <w:rPr>
                <w:lang w:val="en-GB"/>
              </w:rPr>
            </w:pPr>
            <w:r w:rsidRPr="00F42AAF">
              <w:rPr>
                <w:lang w:val="en-GB"/>
              </w:rPr>
              <w:t>190</w:t>
            </w:r>
          </w:p>
        </w:tc>
        <w:tc>
          <w:tcPr>
            <w:tcW w:w="9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1934264" w14:textId="27B89ECA" w:rsidR="00560A4E" w:rsidRPr="00F42AAF" w:rsidRDefault="00560A4E" w:rsidP="008D0C0F">
            <w:pPr>
              <w:spacing w:after="200"/>
              <w:jc w:val="center"/>
              <w:rPr>
                <w:lang w:val="en-GB"/>
              </w:rPr>
            </w:pPr>
            <w:r w:rsidRPr="00F42AAF">
              <w:rPr>
                <w:lang w:val="en-GB"/>
              </w:rPr>
              <w:t>17%</w:t>
            </w:r>
          </w:p>
        </w:tc>
        <w:tc>
          <w:tcPr>
            <w:tcW w:w="364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966AD1A" w14:textId="3A73013D" w:rsidR="00560A4E" w:rsidRPr="00F42AAF" w:rsidRDefault="00560A4E" w:rsidP="008D0C0F">
            <w:pPr>
              <w:spacing w:after="200"/>
              <w:jc w:val="center"/>
              <w:rPr>
                <w:lang w:val="en-GB"/>
              </w:rPr>
            </w:pPr>
            <w:r w:rsidRPr="00F42AAF">
              <w:rPr>
                <w:lang w:val="en-GB"/>
              </w:rPr>
              <w:t>“I buy from trusted sources”; “I trusted the supplier”; “I knew what I was using”; “I was confident in the quality”</w:t>
            </w:r>
          </w:p>
        </w:tc>
      </w:tr>
      <w:tr w:rsidR="00560A4E" w:rsidRPr="00F42AAF" w14:paraId="28680429" w14:textId="77777777" w:rsidTr="00560A4E">
        <w:trPr>
          <w:trHeight w:val="1070"/>
        </w:trPr>
        <w:tc>
          <w:tcPr>
            <w:tcW w:w="31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D9928CE" w14:textId="41289C46" w:rsidR="00560A4E" w:rsidRPr="00F42AAF" w:rsidRDefault="00560A4E" w:rsidP="008D0C0F">
            <w:pPr>
              <w:pStyle w:val="11"/>
              <w:spacing w:after="200"/>
              <w:rPr>
                <w:lang w:val="en-GB"/>
              </w:rPr>
            </w:pPr>
            <w:r w:rsidRPr="00F42AAF">
              <w:rPr>
                <w:lang w:val="en-GB"/>
              </w:rPr>
              <w:t>Low perceived need / indifference / “didn’t see the point”</w:t>
            </w:r>
          </w:p>
        </w:tc>
        <w:tc>
          <w:tcPr>
            <w:tcW w:w="12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7BF458D" w14:textId="7378A97E" w:rsidR="00560A4E" w:rsidRPr="00F42AAF" w:rsidRDefault="00560A4E" w:rsidP="008D0C0F">
            <w:pPr>
              <w:spacing w:after="200"/>
              <w:jc w:val="center"/>
              <w:rPr>
                <w:lang w:val="en-GB"/>
              </w:rPr>
            </w:pPr>
            <w:r w:rsidRPr="00F42AAF">
              <w:rPr>
                <w:lang w:val="en-GB"/>
              </w:rPr>
              <w:t>150</w:t>
            </w:r>
          </w:p>
        </w:tc>
        <w:tc>
          <w:tcPr>
            <w:tcW w:w="9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FDBD61D" w14:textId="03E016E7" w:rsidR="00560A4E" w:rsidRPr="00F42AAF" w:rsidRDefault="00560A4E" w:rsidP="008D0C0F">
            <w:pPr>
              <w:spacing w:after="200"/>
              <w:jc w:val="center"/>
              <w:rPr>
                <w:lang w:val="en-GB"/>
              </w:rPr>
            </w:pPr>
            <w:r w:rsidRPr="00F42AAF">
              <w:rPr>
                <w:lang w:val="en-GB"/>
              </w:rPr>
              <w:t>14%</w:t>
            </w:r>
          </w:p>
        </w:tc>
        <w:tc>
          <w:tcPr>
            <w:tcW w:w="364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FB1F099" w14:textId="66A9E58D" w:rsidR="00560A4E" w:rsidRPr="00F42AAF" w:rsidRDefault="00560A4E" w:rsidP="008D0C0F">
            <w:pPr>
              <w:pStyle w:val="11"/>
              <w:spacing w:after="200"/>
              <w:rPr>
                <w:lang w:val="en-GB"/>
              </w:rPr>
            </w:pPr>
            <w:r w:rsidRPr="00F42AAF">
              <w:rPr>
                <w:lang w:val="en-GB"/>
              </w:rPr>
              <w:t>“Why would I?”; “I didn’t care”; “I didn’t see the point”; “I didn’t think it was necessary”</w:t>
            </w:r>
          </w:p>
        </w:tc>
      </w:tr>
      <w:tr w:rsidR="00560A4E" w:rsidRPr="00F42AAF" w14:paraId="4A9FC215" w14:textId="77777777" w:rsidTr="00560A4E">
        <w:trPr>
          <w:trHeight w:val="1070"/>
        </w:trPr>
        <w:tc>
          <w:tcPr>
            <w:tcW w:w="31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97465EC" w14:textId="68E81369" w:rsidR="00560A4E" w:rsidRPr="00F42AAF" w:rsidRDefault="00560A4E" w:rsidP="008D0C0F">
            <w:pPr>
              <w:pStyle w:val="11"/>
              <w:spacing w:after="200"/>
              <w:rPr>
                <w:lang w:val="en-GB"/>
              </w:rPr>
            </w:pPr>
            <w:r w:rsidRPr="00F42AAF">
              <w:rPr>
                <w:lang w:val="en-GB"/>
              </w:rPr>
              <w:t>Lack of knowledge or information (did not know about tests or how to use them)</w:t>
            </w:r>
          </w:p>
        </w:tc>
        <w:tc>
          <w:tcPr>
            <w:tcW w:w="12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176DE15" w14:textId="15F04A34" w:rsidR="00560A4E" w:rsidRPr="00F42AAF" w:rsidRDefault="00560A4E" w:rsidP="008D0C0F">
            <w:pPr>
              <w:spacing w:after="200"/>
              <w:jc w:val="center"/>
              <w:rPr>
                <w:lang w:val="en-GB"/>
              </w:rPr>
            </w:pPr>
            <w:r w:rsidRPr="00F42AAF">
              <w:rPr>
                <w:lang w:val="en-GB"/>
              </w:rPr>
              <w:t>110</w:t>
            </w:r>
          </w:p>
        </w:tc>
        <w:tc>
          <w:tcPr>
            <w:tcW w:w="9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832B32F" w14:textId="51C9509D" w:rsidR="00560A4E" w:rsidRPr="00F42AAF" w:rsidRDefault="00560A4E" w:rsidP="008D0C0F">
            <w:pPr>
              <w:spacing w:after="200"/>
              <w:jc w:val="center"/>
              <w:rPr>
                <w:lang w:val="en-GB"/>
              </w:rPr>
            </w:pPr>
            <w:r w:rsidRPr="00F42AAF">
              <w:rPr>
                <w:lang w:val="en-GB"/>
              </w:rPr>
              <w:t>10%</w:t>
            </w:r>
          </w:p>
        </w:tc>
        <w:tc>
          <w:tcPr>
            <w:tcW w:w="364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C10C69A" w14:textId="66743FA5" w:rsidR="00560A4E" w:rsidRPr="00F42AAF" w:rsidRDefault="00560A4E" w:rsidP="008D0C0F">
            <w:pPr>
              <w:pStyle w:val="11"/>
              <w:spacing w:after="200"/>
              <w:rPr>
                <w:lang w:val="en-GB"/>
              </w:rPr>
            </w:pPr>
            <w:r w:rsidRPr="00F42AAF">
              <w:rPr>
                <w:lang w:val="en-GB"/>
              </w:rPr>
              <w:t>“Because I didn’t know such things existed”; “I didn’t know how”; “Lack of education”; “I didn’t understand the instructions”</w:t>
            </w:r>
          </w:p>
        </w:tc>
      </w:tr>
      <w:tr w:rsidR="00560A4E" w:rsidRPr="00F42AAF" w14:paraId="1FE938F6" w14:textId="77777777" w:rsidTr="00560A4E">
        <w:trPr>
          <w:trHeight w:val="785"/>
        </w:trPr>
        <w:tc>
          <w:tcPr>
            <w:tcW w:w="31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DE58C0C" w14:textId="55736E64" w:rsidR="00560A4E" w:rsidRPr="00F42AAF" w:rsidRDefault="00560A4E" w:rsidP="008D0C0F">
            <w:pPr>
              <w:pStyle w:val="11"/>
              <w:spacing w:after="200"/>
              <w:rPr>
                <w:lang w:val="en-GB"/>
              </w:rPr>
            </w:pPr>
            <w:r w:rsidRPr="00F42AAF">
              <w:rPr>
                <w:lang w:val="en-GB"/>
              </w:rPr>
              <w:t>Laziness / postponement / lack of time</w:t>
            </w:r>
          </w:p>
        </w:tc>
        <w:tc>
          <w:tcPr>
            <w:tcW w:w="12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A3AA232" w14:textId="77022858" w:rsidR="00560A4E" w:rsidRPr="00F42AAF" w:rsidRDefault="00560A4E" w:rsidP="008D0C0F">
            <w:pPr>
              <w:spacing w:after="200"/>
              <w:jc w:val="center"/>
              <w:rPr>
                <w:lang w:val="en-GB"/>
              </w:rPr>
            </w:pPr>
            <w:r w:rsidRPr="00F42AAF">
              <w:rPr>
                <w:lang w:val="en-GB"/>
              </w:rPr>
              <w:t>85</w:t>
            </w:r>
          </w:p>
        </w:tc>
        <w:tc>
          <w:tcPr>
            <w:tcW w:w="9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66D1920" w14:textId="341BE253" w:rsidR="00560A4E" w:rsidRPr="00F42AAF" w:rsidRDefault="00560A4E" w:rsidP="008D0C0F">
            <w:pPr>
              <w:spacing w:after="200"/>
              <w:jc w:val="center"/>
              <w:rPr>
                <w:lang w:val="en-GB"/>
              </w:rPr>
            </w:pPr>
            <w:r w:rsidRPr="00F42AAF">
              <w:rPr>
                <w:lang w:val="en-GB"/>
              </w:rPr>
              <w:t>8%</w:t>
            </w:r>
          </w:p>
        </w:tc>
        <w:tc>
          <w:tcPr>
            <w:tcW w:w="364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269CCF9" w14:textId="4D98AB41" w:rsidR="00560A4E" w:rsidRPr="00F42AAF" w:rsidRDefault="00560A4E" w:rsidP="008D0C0F">
            <w:pPr>
              <w:spacing w:after="200"/>
              <w:jc w:val="center"/>
              <w:rPr>
                <w:lang w:val="en-GB"/>
              </w:rPr>
            </w:pPr>
            <w:r w:rsidRPr="00F42AAF">
              <w:rPr>
                <w:lang w:val="en-GB"/>
              </w:rPr>
              <w:t>“Laziness”; “I forgot”; “There was no time”; “I hadn’t thought about it”</w:t>
            </w:r>
          </w:p>
        </w:tc>
      </w:tr>
      <w:tr w:rsidR="00560A4E" w:rsidRPr="00F42AAF" w14:paraId="747F5404" w14:textId="77777777" w:rsidTr="00560A4E">
        <w:trPr>
          <w:trHeight w:val="785"/>
        </w:trPr>
        <w:tc>
          <w:tcPr>
            <w:tcW w:w="31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13AFA4D" w14:textId="038FC0B0" w:rsidR="00560A4E" w:rsidRPr="00F42AAF" w:rsidRDefault="00560A4E" w:rsidP="008D0C0F">
            <w:pPr>
              <w:pStyle w:val="11"/>
              <w:spacing w:after="200"/>
              <w:rPr>
                <w:lang w:val="en-GB"/>
              </w:rPr>
            </w:pPr>
            <w:r w:rsidRPr="00F42AAF">
              <w:rPr>
                <w:lang w:val="en-GB"/>
              </w:rPr>
              <w:t>Rare or no use / no substances available</w:t>
            </w:r>
          </w:p>
        </w:tc>
        <w:tc>
          <w:tcPr>
            <w:tcW w:w="12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EA13A02" w14:textId="73B8446A" w:rsidR="00560A4E" w:rsidRPr="00F42AAF" w:rsidRDefault="00560A4E" w:rsidP="008D0C0F">
            <w:pPr>
              <w:spacing w:after="200"/>
              <w:jc w:val="center"/>
              <w:rPr>
                <w:lang w:val="en-GB"/>
              </w:rPr>
            </w:pPr>
            <w:r w:rsidRPr="00F42AAF">
              <w:rPr>
                <w:lang w:val="en-GB"/>
              </w:rPr>
              <w:t>30</w:t>
            </w:r>
          </w:p>
        </w:tc>
        <w:tc>
          <w:tcPr>
            <w:tcW w:w="9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A3B36FD" w14:textId="608C506E" w:rsidR="00560A4E" w:rsidRPr="00F42AAF" w:rsidRDefault="00560A4E" w:rsidP="008D0C0F">
            <w:pPr>
              <w:spacing w:after="200"/>
              <w:jc w:val="center"/>
              <w:rPr>
                <w:lang w:val="en-GB"/>
              </w:rPr>
            </w:pPr>
            <w:r w:rsidRPr="00F42AAF">
              <w:rPr>
                <w:lang w:val="en-GB"/>
              </w:rPr>
              <w:t>3%</w:t>
            </w:r>
          </w:p>
        </w:tc>
        <w:tc>
          <w:tcPr>
            <w:tcW w:w="364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CB9870F" w14:textId="6877CF6E" w:rsidR="00560A4E" w:rsidRPr="00F42AAF" w:rsidRDefault="00560A4E" w:rsidP="008D0C0F">
            <w:pPr>
              <w:pStyle w:val="11"/>
              <w:spacing w:after="200"/>
              <w:rPr>
                <w:lang w:val="en-GB"/>
              </w:rPr>
            </w:pPr>
            <w:r w:rsidRPr="00F42AAF">
              <w:rPr>
                <w:lang w:val="en-GB"/>
              </w:rPr>
              <w:t>“Because I don’t use”; “I use something very rarely”; “I didn’t have any substances”</w:t>
            </w:r>
          </w:p>
        </w:tc>
      </w:tr>
      <w:tr w:rsidR="00560A4E" w:rsidRPr="00F42AAF" w14:paraId="33C3B11E" w14:textId="77777777" w:rsidTr="00560A4E">
        <w:trPr>
          <w:trHeight w:val="1070"/>
        </w:trPr>
        <w:tc>
          <w:tcPr>
            <w:tcW w:w="31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3C70A2C" w14:textId="3E3E5C24" w:rsidR="00560A4E" w:rsidRPr="00F42AAF" w:rsidRDefault="00560A4E" w:rsidP="008D0C0F">
            <w:pPr>
              <w:pStyle w:val="11"/>
              <w:spacing w:after="200"/>
              <w:rPr>
                <w:lang w:val="en-GB"/>
              </w:rPr>
            </w:pPr>
            <w:r w:rsidRPr="00F42AAF">
              <w:rPr>
                <w:lang w:val="en-GB"/>
              </w:rPr>
              <w:t>Other / isolated motives (fear, stigma, risks)</w:t>
            </w:r>
          </w:p>
        </w:tc>
        <w:tc>
          <w:tcPr>
            <w:tcW w:w="12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5DE2968" w14:textId="3506129A" w:rsidR="00560A4E" w:rsidRPr="00F42AAF" w:rsidRDefault="00560A4E" w:rsidP="008D0C0F">
            <w:pPr>
              <w:spacing w:after="200"/>
              <w:jc w:val="center"/>
              <w:rPr>
                <w:lang w:val="en-GB"/>
              </w:rPr>
            </w:pPr>
            <w:r w:rsidRPr="00F42AAF">
              <w:rPr>
                <w:lang w:val="en-GB"/>
              </w:rPr>
              <w:t>7</w:t>
            </w:r>
          </w:p>
        </w:tc>
        <w:tc>
          <w:tcPr>
            <w:tcW w:w="9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6E73215" w14:textId="55A84062" w:rsidR="00560A4E" w:rsidRPr="00F42AAF" w:rsidRDefault="00560A4E" w:rsidP="008D0C0F">
            <w:pPr>
              <w:spacing w:after="200"/>
              <w:jc w:val="center"/>
              <w:rPr>
                <w:lang w:val="en-GB"/>
              </w:rPr>
            </w:pPr>
            <w:r w:rsidRPr="00F42AAF">
              <w:rPr>
                <w:lang w:val="en-GB"/>
              </w:rPr>
              <w:t>1%</w:t>
            </w:r>
          </w:p>
        </w:tc>
        <w:tc>
          <w:tcPr>
            <w:tcW w:w="364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E79050D" w14:textId="43D17A15" w:rsidR="00560A4E" w:rsidRPr="00F42AAF" w:rsidRDefault="00560A4E" w:rsidP="008D0C0F">
            <w:pPr>
              <w:spacing w:after="200"/>
              <w:jc w:val="center"/>
              <w:rPr>
                <w:lang w:val="en-GB"/>
              </w:rPr>
            </w:pPr>
            <w:bookmarkStart w:id="124" w:name="_5nawxugj9k5i" w:colFirst="0" w:colLast="0"/>
            <w:bookmarkEnd w:id="124"/>
            <w:r w:rsidRPr="00F42AAF">
              <w:rPr>
                <w:lang w:val="en-GB"/>
              </w:rPr>
              <w:t>“I was afraid”; “Because of the risk of police…”; “It looks strange to people around me”</w:t>
            </w:r>
          </w:p>
        </w:tc>
      </w:tr>
    </w:tbl>
    <w:p w14:paraId="3E59B17D" w14:textId="77777777" w:rsidR="00416357" w:rsidRPr="00F42AAF" w:rsidRDefault="00416357" w:rsidP="008D0C0F">
      <w:pPr>
        <w:rPr>
          <w:lang w:val="en-GB"/>
        </w:rPr>
      </w:pPr>
      <w:bookmarkStart w:id="125" w:name="_rzpnn5kczfsv" w:colFirst="0" w:colLast="0"/>
      <w:bookmarkEnd w:id="125"/>
    </w:p>
    <w:p w14:paraId="5E84BCEA" w14:textId="77777777" w:rsidR="00416357" w:rsidRPr="00F42AAF" w:rsidRDefault="00416357" w:rsidP="008D0C0F">
      <w:pPr>
        <w:rPr>
          <w:sz w:val="40"/>
          <w:szCs w:val="40"/>
          <w:lang w:val="en-GB"/>
        </w:rPr>
      </w:pPr>
      <w:r w:rsidRPr="00F42AAF">
        <w:rPr>
          <w:lang w:val="en-GB"/>
        </w:rPr>
        <w:br w:type="page"/>
      </w:r>
    </w:p>
    <w:p w14:paraId="756EAD3A" w14:textId="437A0310" w:rsidR="00357242" w:rsidRPr="00F42AAF" w:rsidRDefault="00000000" w:rsidP="008D0C0F">
      <w:pPr>
        <w:pStyle w:val="1"/>
        <w:rPr>
          <w:lang w:val="en-GB"/>
        </w:rPr>
      </w:pPr>
      <w:bookmarkStart w:id="126" w:name="_Toc234768392"/>
      <w:r w:rsidRPr="00F42AAF">
        <w:rPr>
          <w:lang w:val="en-GB"/>
        </w:rPr>
        <w:lastRenderedPageBreak/>
        <w:t xml:space="preserve">4. </w:t>
      </w:r>
      <w:r w:rsidR="00D0435C" w:rsidRPr="00F42AAF">
        <w:rPr>
          <w:lang w:val="en-GB"/>
        </w:rPr>
        <w:t>Concurrent use of alcohol and psychoactive substances. Problematic alcohol use</w:t>
      </w:r>
      <w:bookmarkEnd w:id="126"/>
    </w:p>
    <w:p w14:paraId="31F88867" w14:textId="694D7EE9" w:rsidR="00357242" w:rsidRPr="00F42AAF" w:rsidRDefault="00000000" w:rsidP="008D0C0F">
      <w:pPr>
        <w:pStyle w:val="2"/>
        <w:rPr>
          <w:lang w:val="en-GB"/>
        </w:rPr>
      </w:pPr>
      <w:bookmarkStart w:id="127" w:name="_9e7r3f55nmu6" w:colFirst="0" w:colLast="0"/>
      <w:bookmarkStart w:id="128" w:name="_Toc234768393"/>
      <w:bookmarkEnd w:id="127"/>
      <w:r w:rsidRPr="00F42AAF">
        <w:rPr>
          <w:lang w:val="en-GB"/>
        </w:rPr>
        <w:t xml:space="preserve">4.1. </w:t>
      </w:r>
      <w:r w:rsidR="00D0435C" w:rsidRPr="00F42AAF">
        <w:rPr>
          <w:lang w:val="en-GB"/>
        </w:rPr>
        <w:t>Concurrent use of alcohol and psychoactive substances</w:t>
      </w:r>
      <w:bookmarkEnd w:id="128"/>
    </w:p>
    <w:p w14:paraId="536E344F" w14:textId="093336FF" w:rsidR="00357242" w:rsidRPr="00F42AAF" w:rsidRDefault="00D0435C" w:rsidP="00174C3A">
      <w:pPr>
        <w:pBdr>
          <w:top w:val="nil"/>
          <w:left w:val="nil"/>
          <w:bottom w:val="nil"/>
          <w:right w:val="nil"/>
          <w:between w:val="nil"/>
        </w:pBdr>
        <w:jc w:val="both"/>
        <w:rPr>
          <w:lang w:val="en-GB"/>
        </w:rPr>
      </w:pPr>
      <w:r w:rsidRPr="00F42AAF">
        <w:rPr>
          <w:lang w:val="en-GB"/>
        </w:rPr>
        <w:t>The overwhelming majority of respondents (79.2%) reported concurrent use of alcohol and other psychoactive substances during the previous six months: almost one third did so regularly (29.4%), while half did so sometimes or rarely (49.8%). Only 17.8% reported that they never combined alcohol with other substances. Thus, combined use was a typical practice in the study sample, with important implications in terms of risks of intoxication, loss of control, and other adverse effects.</w:t>
      </w:r>
    </w:p>
    <w:p w14:paraId="605C2FCE" w14:textId="77777777" w:rsidR="00D0435C" w:rsidRPr="00F42AAF" w:rsidRDefault="00D0435C" w:rsidP="008D0C0F">
      <w:pPr>
        <w:pBdr>
          <w:top w:val="nil"/>
          <w:left w:val="nil"/>
          <w:bottom w:val="nil"/>
          <w:right w:val="nil"/>
          <w:between w:val="nil"/>
        </w:pBdr>
        <w:rPr>
          <w:lang w:val="en-GB"/>
        </w:rPr>
      </w:pPr>
    </w:p>
    <w:p w14:paraId="39B42611" w14:textId="02AEEBC1" w:rsidR="00C97092" w:rsidRPr="00F42AAF" w:rsidRDefault="00D0435C" w:rsidP="008D0C0F">
      <w:pPr>
        <w:pStyle w:val="affd"/>
        <w:spacing w:line="276" w:lineRule="auto"/>
        <w:rPr>
          <w:lang w:val="en-GB"/>
        </w:rPr>
      </w:pPr>
      <w:bookmarkStart w:id="129" w:name="_Toc234494724"/>
      <w:bookmarkStart w:id="130" w:name="_Toc234768421"/>
      <w:r w:rsidRPr="00F42AAF">
        <w:rPr>
          <w:lang w:val="en-GB"/>
        </w:rPr>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5</w:t>
      </w:r>
      <w:r w:rsidRPr="00F42AAF">
        <w:rPr>
          <w:lang w:val="en-GB"/>
        </w:rPr>
        <w:fldChar w:fldCharType="end"/>
      </w:r>
      <w:r w:rsidRPr="00F42AAF">
        <w:rPr>
          <w:lang w:val="en-GB"/>
        </w:rPr>
        <w:t xml:space="preserve">. </w:t>
      </w:r>
      <w:bookmarkEnd w:id="129"/>
      <w:r w:rsidRPr="00F42AAF">
        <w:rPr>
          <w:lang w:val="en-GB"/>
        </w:rPr>
        <w:t>During the previous six months, did you ever use alcohol and other psychoactive substances at the same time, or during the same session or party?</w:t>
      </w:r>
      <w:bookmarkEnd w:id="130"/>
    </w:p>
    <w:p w14:paraId="45D99DAE" w14:textId="1C8BC93F" w:rsidR="00357242" w:rsidRPr="00F42AAF" w:rsidRDefault="00416357" w:rsidP="008D0C0F">
      <w:pPr>
        <w:rPr>
          <w:i/>
          <w:iCs/>
          <w:sz w:val="18"/>
          <w:szCs w:val="18"/>
          <w:lang w:val="en-GB"/>
        </w:rPr>
      </w:pPr>
      <w:r w:rsidRPr="00F42AAF">
        <w:rPr>
          <w:i/>
          <w:iCs/>
          <w:sz w:val="18"/>
          <w:szCs w:val="18"/>
          <w:lang w:val="en-GB"/>
        </w:rPr>
        <w:t>(n=2 592)</w:t>
      </w:r>
    </w:p>
    <w:tbl>
      <w:tblPr>
        <w:tblStyle w:val="a7"/>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6570"/>
        <w:gridCol w:w="1140"/>
        <w:gridCol w:w="1305"/>
      </w:tblGrid>
      <w:tr w:rsidR="00D0435C" w:rsidRPr="00F42AAF" w14:paraId="20A0BC62" w14:textId="77777777" w:rsidTr="00031912">
        <w:trPr>
          <w:trHeight w:val="515"/>
        </w:trPr>
        <w:tc>
          <w:tcPr>
            <w:tcW w:w="65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882F407" w14:textId="751889FE" w:rsidR="00D0435C" w:rsidRPr="00F42AAF" w:rsidRDefault="00D0435C" w:rsidP="008D0C0F">
            <w:pPr>
              <w:jc w:val="center"/>
              <w:rPr>
                <w:lang w:val="en-GB"/>
              </w:rPr>
            </w:pPr>
            <w:r w:rsidRPr="00F42AAF">
              <w:rPr>
                <w:b/>
                <w:bCs/>
                <w:lang w:val="en-GB"/>
              </w:rPr>
              <w:t>Response option</w:t>
            </w:r>
          </w:p>
        </w:tc>
        <w:tc>
          <w:tcPr>
            <w:tcW w:w="11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2D885E2" w14:textId="554C3CE0" w:rsidR="00D0435C" w:rsidRPr="00F42AAF" w:rsidRDefault="00D0435C" w:rsidP="008D0C0F">
            <w:pPr>
              <w:jc w:val="center"/>
              <w:rPr>
                <w:lang w:val="en-GB"/>
              </w:rPr>
            </w:pPr>
            <w:r w:rsidRPr="00F42AAF">
              <w:rPr>
                <w:b/>
                <w:bCs/>
                <w:lang w:val="en-GB"/>
              </w:rPr>
              <w:t>n</w:t>
            </w:r>
          </w:p>
        </w:tc>
        <w:tc>
          <w:tcPr>
            <w:tcW w:w="13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7952B09" w14:textId="67DABE08" w:rsidR="00D0435C" w:rsidRPr="00F42AAF" w:rsidRDefault="00D0435C" w:rsidP="008D0C0F">
            <w:pPr>
              <w:jc w:val="center"/>
              <w:rPr>
                <w:lang w:val="en-GB"/>
              </w:rPr>
            </w:pPr>
            <w:r w:rsidRPr="00F42AAF">
              <w:rPr>
                <w:b/>
                <w:bCs/>
                <w:lang w:val="en-GB"/>
              </w:rPr>
              <w:t>%</w:t>
            </w:r>
          </w:p>
        </w:tc>
      </w:tr>
      <w:tr w:rsidR="00D0435C" w:rsidRPr="00F42AAF" w14:paraId="6775228C" w14:textId="77777777" w:rsidTr="00031912">
        <w:trPr>
          <w:trHeight w:val="515"/>
        </w:trPr>
        <w:tc>
          <w:tcPr>
            <w:tcW w:w="65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167B359" w14:textId="55665DA1" w:rsidR="00D0435C" w:rsidRPr="00F42AAF" w:rsidRDefault="00D0435C" w:rsidP="008D0C0F">
            <w:pPr>
              <w:rPr>
                <w:lang w:val="en-GB"/>
              </w:rPr>
            </w:pPr>
            <w:r w:rsidRPr="00F42AAF">
              <w:rPr>
                <w:lang w:val="en-GB"/>
              </w:rPr>
              <w:t>Yes, regularly (almost every time I use psychoactive substances)</w:t>
            </w:r>
          </w:p>
        </w:tc>
        <w:tc>
          <w:tcPr>
            <w:tcW w:w="11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2583C92" w14:textId="7775A1A4" w:rsidR="00D0435C" w:rsidRPr="00F42AAF" w:rsidRDefault="00D0435C" w:rsidP="008D0C0F">
            <w:pPr>
              <w:jc w:val="center"/>
              <w:rPr>
                <w:lang w:val="en-GB"/>
              </w:rPr>
            </w:pPr>
            <w:r w:rsidRPr="00F42AAF">
              <w:rPr>
                <w:lang w:val="en-GB"/>
              </w:rPr>
              <w:t>762</w:t>
            </w:r>
          </w:p>
        </w:tc>
        <w:tc>
          <w:tcPr>
            <w:tcW w:w="13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E185B58" w14:textId="4E06B88A" w:rsidR="00D0435C" w:rsidRPr="00F42AAF" w:rsidRDefault="00D0435C" w:rsidP="008D0C0F">
            <w:pPr>
              <w:jc w:val="center"/>
              <w:rPr>
                <w:lang w:val="en-GB"/>
              </w:rPr>
            </w:pPr>
            <w:r w:rsidRPr="00F42AAF">
              <w:rPr>
                <w:lang w:val="en-GB"/>
              </w:rPr>
              <w:t>29.4%</w:t>
            </w:r>
          </w:p>
        </w:tc>
      </w:tr>
      <w:tr w:rsidR="00D0435C" w:rsidRPr="00F42AAF" w14:paraId="7AF636A9" w14:textId="77777777" w:rsidTr="00031912">
        <w:trPr>
          <w:trHeight w:val="515"/>
        </w:trPr>
        <w:tc>
          <w:tcPr>
            <w:tcW w:w="65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3BB3E10" w14:textId="700D3633" w:rsidR="00D0435C" w:rsidRPr="00F42AAF" w:rsidRDefault="00D0435C" w:rsidP="008D0C0F">
            <w:pPr>
              <w:rPr>
                <w:lang w:val="en-GB"/>
              </w:rPr>
            </w:pPr>
            <w:r w:rsidRPr="00F42AAF">
              <w:rPr>
                <w:lang w:val="en-GB"/>
              </w:rPr>
              <w:t>Yes, sometimes / rarely</w:t>
            </w:r>
          </w:p>
        </w:tc>
        <w:tc>
          <w:tcPr>
            <w:tcW w:w="11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148A031" w14:textId="027B0885" w:rsidR="00D0435C" w:rsidRPr="00F42AAF" w:rsidRDefault="00D0435C" w:rsidP="008D0C0F">
            <w:pPr>
              <w:jc w:val="center"/>
              <w:rPr>
                <w:lang w:val="en-GB"/>
              </w:rPr>
            </w:pPr>
            <w:r w:rsidRPr="00F42AAF">
              <w:rPr>
                <w:lang w:val="en-GB"/>
              </w:rPr>
              <w:t>1,290</w:t>
            </w:r>
          </w:p>
        </w:tc>
        <w:tc>
          <w:tcPr>
            <w:tcW w:w="13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A362A01" w14:textId="0BCC352D" w:rsidR="00D0435C" w:rsidRPr="00F42AAF" w:rsidRDefault="00D0435C" w:rsidP="008D0C0F">
            <w:pPr>
              <w:jc w:val="center"/>
              <w:rPr>
                <w:lang w:val="en-GB"/>
              </w:rPr>
            </w:pPr>
            <w:r w:rsidRPr="00F42AAF">
              <w:rPr>
                <w:lang w:val="en-GB"/>
              </w:rPr>
              <w:t>49.8%</w:t>
            </w:r>
          </w:p>
        </w:tc>
      </w:tr>
      <w:tr w:rsidR="00D0435C" w:rsidRPr="00F42AAF" w14:paraId="5BC1B853" w14:textId="77777777" w:rsidTr="00031912">
        <w:trPr>
          <w:trHeight w:val="515"/>
        </w:trPr>
        <w:tc>
          <w:tcPr>
            <w:tcW w:w="65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29BEA7A" w14:textId="666A8F75" w:rsidR="00D0435C" w:rsidRPr="00F42AAF" w:rsidRDefault="00D0435C" w:rsidP="008D0C0F">
            <w:pPr>
              <w:rPr>
                <w:lang w:val="en-GB"/>
              </w:rPr>
            </w:pPr>
            <w:r w:rsidRPr="00F42AAF">
              <w:rPr>
                <w:lang w:val="en-GB"/>
              </w:rPr>
              <w:t>No, never</w:t>
            </w:r>
          </w:p>
        </w:tc>
        <w:tc>
          <w:tcPr>
            <w:tcW w:w="11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27F388A" w14:textId="4378E2C1" w:rsidR="00D0435C" w:rsidRPr="00F42AAF" w:rsidRDefault="00D0435C" w:rsidP="008D0C0F">
            <w:pPr>
              <w:jc w:val="center"/>
              <w:rPr>
                <w:lang w:val="en-GB"/>
              </w:rPr>
            </w:pPr>
            <w:r w:rsidRPr="00F42AAF">
              <w:rPr>
                <w:lang w:val="en-GB"/>
              </w:rPr>
              <w:t>461</w:t>
            </w:r>
          </w:p>
        </w:tc>
        <w:tc>
          <w:tcPr>
            <w:tcW w:w="13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5A8E764" w14:textId="02EC6A7D" w:rsidR="00D0435C" w:rsidRPr="00F42AAF" w:rsidRDefault="00D0435C" w:rsidP="008D0C0F">
            <w:pPr>
              <w:jc w:val="center"/>
              <w:rPr>
                <w:lang w:val="en-GB"/>
              </w:rPr>
            </w:pPr>
            <w:r w:rsidRPr="00F42AAF">
              <w:rPr>
                <w:lang w:val="en-GB"/>
              </w:rPr>
              <w:t>17.8%</w:t>
            </w:r>
          </w:p>
        </w:tc>
      </w:tr>
      <w:tr w:rsidR="00D0435C" w:rsidRPr="00F42AAF" w14:paraId="32F80A43" w14:textId="77777777" w:rsidTr="00031912">
        <w:trPr>
          <w:trHeight w:val="515"/>
        </w:trPr>
        <w:tc>
          <w:tcPr>
            <w:tcW w:w="65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1C92F8E" w14:textId="0D72B343" w:rsidR="00D0435C" w:rsidRPr="00F42AAF" w:rsidRDefault="00D0435C" w:rsidP="008D0C0F">
            <w:pPr>
              <w:rPr>
                <w:lang w:val="en-GB"/>
              </w:rPr>
            </w:pPr>
            <w:r w:rsidRPr="00F42AAF">
              <w:rPr>
                <w:lang w:val="en-GB"/>
              </w:rPr>
              <w:t>Hard to say</w:t>
            </w:r>
          </w:p>
        </w:tc>
        <w:tc>
          <w:tcPr>
            <w:tcW w:w="11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E32278A" w14:textId="1C257DF0" w:rsidR="00D0435C" w:rsidRPr="00F42AAF" w:rsidRDefault="00D0435C" w:rsidP="008D0C0F">
            <w:pPr>
              <w:jc w:val="center"/>
              <w:rPr>
                <w:lang w:val="en-GB"/>
              </w:rPr>
            </w:pPr>
            <w:r w:rsidRPr="00F42AAF">
              <w:rPr>
                <w:lang w:val="en-GB"/>
              </w:rPr>
              <w:t>79</w:t>
            </w:r>
          </w:p>
        </w:tc>
        <w:tc>
          <w:tcPr>
            <w:tcW w:w="13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523A184" w14:textId="403B01BF" w:rsidR="00D0435C" w:rsidRPr="00F42AAF" w:rsidRDefault="00D0435C" w:rsidP="008D0C0F">
            <w:pPr>
              <w:jc w:val="center"/>
              <w:rPr>
                <w:lang w:val="en-GB"/>
              </w:rPr>
            </w:pPr>
            <w:r w:rsidRPr="00F42AAF">
              <w:rPr>
                <w:lang w:val="en-GB"/>
              </w:rPr>
              <w:t>3.0%</w:t>
            </w:r>
          </w:p>
        </w:tc>
      </w:tr>
    </w:tbl>
    <w:p w14:paraId="70AE86DA" w14:textId="77777777" w:rsidR="00357242" w:rsidRPr="00F42AAF" w:rsidRDefault="00357242" w:rsidP="008D0C0F">
      <w:pPr>
        <w:pBdr>
          <w:top w:val="nil"/>
          <w:left w:val="nil"/>
          <w:bottom w:val="nil"/>
          <w:right w:val="nil"/>
          <w:between w:val="nil"/>
        </w:pBdr>
        <w:rPr>
          <w:lang w:val="en-GB"/>
        </w:rPr>
      </w:pPr>
    </w:p>
    <w:p w14:paraId="6B65112B" w14:textId="0A9FDF00" w:rsidR="00D0435C" w:rsidRPr="00F42AAF" w:rsidRDefault="00D0435C" w:rsidP="00174C3A">
      <w:pPr>
        <w:spacing w:before="240" w:after="240"/>
        <w:jc w:val="both"/>
        <w:rPr>
          <w:lang w:val="en-GB"/>
        </w:rPr>
      </w:pPr>
      <w:r w:rsidRPr="00F42AAF">
        <w:rPr>
          <w:lang w:val="en-GB"/>
        </w:rPr>
        <w:t>The association between sex and the practice of combining alcohol with other psychoactive substances was statistically significant but very weak</w:t>
      </w:r>
      <w:r w:rsidRPr="00F42AAF">
        <w:rPr>
          <w:vertAlign w:val="superscript"/>
          <w:lang w:val="en-GB"/>
        </w:rPr>
        <w:footnoteReference w:id="33"/>
      </w:r>
      <w:r w:rsidRPr="00F42AAF">
        <w:rPr>
          <w:lang w:val="en-GB"/>
        </w:rPr>
        <w:t>. The only statistically significant difference concerned the response “No, never”: men were more likely than women to state that they did not combine alcohol with other substances (19.9% versus 15.6%)</w:t>
      </w:r>
      <w:r w:rsidRPr="00F42AAF">
        <w:rPr>
          <w:vertAlign w:val="superscript"/>
          <w:lang w:val="en-GB"/>
        </w:rPr>
        <w:footnoteReference w:id="34"/>
      </w:r>
      <w:r w:rsidRPr="00F42AAF">
        <w:rPr>
          <w:lang w:val="en-GB"/>
        </w:rPr>
        <w:t>. Combined use of alcohol and psychoactive substances was common among both men and women, and the influence of sex on this behaviour was minimal.</w:t>
      </w:r>
    </w:p>
    <w:p w14:paraId="46D96960" w14:textId="7CA64CD4" w:rsidR="00D0435C" w:rsidRPr="00F42AAF" w:rsidRDefault="00D0435C" w:rsidP="00174C3A">
      <w:pPr>
        <w:jc w:val="both"/>
        <w:rPr>
          <w:lang w:val="en-GB"/>
        </w:rPr>
      </w:pPr>
      <w:bookmarkStart w:id="131" w:name="_bxzj9nimse9a" w:colFirst="0" w:colLast="0"/>
      <w:bookmarkEnd w:id="131"/>
      <w:r w:rsidRPr="00F42AAF">
        <w:rPr>
          <w:lang w:val="en-GB"/>
        </w:rPr>
        <w:t>The association between the practice of combining alcohol with other psychoactive substances and respondents’ age was very weak. Although the overall association in the contingency table did not reach statistical significance at the 0.05 level, additional tests indicated a very weak ordered trend: in the older age groups, the proportion of “No, never” responses increased slightly.</w:t>
      </w:r>
      <w:r w:rsidRPr="00F42AAF">
        <w:rPr>
          <w:lang w:val="en-GB"/>
        </w:rPr>
        <w:t xml:space="preserve"> </w:t>
      </w:r>
      <w:r w:rsidRPr="00F42AAF">
        <w:rPr>
          <w:lang w:val="en-GB"/>
        </w:rPr>
        <w:t>Accordingly, younger respondents may be somewhat more likely to combine alcohol with psychoactive substance use.</w:t>
      </w:r>
    </w:p>
    <w:p w14:paraId="40057C45" w14:textId="6A9A91D4" w:rsidR="00357242" w:rsidRPr="00F42AAF" w:rsidRDefault="00000000" w:rsidP="00174C3A">
      <w:pPr>
        <w:pStyle w:val="2"/>
        <w:jc w:val="both"/>
        <w:rPr>
          <w:lang w:val="en-GB"/>
        </w:rPr>
      </w:pPr>
      <w:bookmarkStart w:id="132" w:name="_Toc234768394"/>
      <w:r w:rsidRPr="00F42AAF">
        <w:rPr>
          <w:lang w:val="en-GB"/>
        </w:rPr>
        <w:lastRenderedPageBreak/>
        <w:t xml:space="preserve">4.2. </w:t>
      </w:r>
      <w:r w:rsidR="0006779D" w:rsidRPr="00F42AAF">
        <w:rPr>
          <w:lang w:val="en-GB"/>
        </w:rPr>
        <w:t>Psychoactive substances used concurrently with alcohol</w:t>
      </w:r>
      <w:bookmarkEnd w:id="132"/>
      <w:r w:rsidR="0006779D" w:rsidRPr="00F42AAF">
        <w:rPr>
          <w:rFonts w:ascii="-webkit-standard" w:hAnsi="-webkit-standard"/>
          <w:color w:val="000000"/>
          <w:sz w:val="27"/>
          <w:szCs w:val="27"/>
          <w:lang w:val="en-GB"/>
        </w:rPr>
        <w:t xml:space="preserve"> </w:t>
      </w:r>
    </w:p>
    <w:p w14:paraId="69487DE6" w14:textId="77777777" w:rsidR="00D0435C" w:rsidRPr="00F42AAF" w:rsidRDefault="00D0435C" w:rsidP="00174C3A">
      <w:pPr>
        <w:pBdr>
          <w:top w:val="nil"/>
          <w:left w:val="nil"/>
          <w:bottom w:val="nil"/>
          <w:right w:val="nil"/>
          <w:between w:val="nil"/>
        </w:pBdr>
        <w:jc w:val="both"/>
        <w:rPr>
          <w:lang w:val="en-GB"/>
        </w:rPr>
      </w:pPr>
      <w:r w:rsidRPr="00F42AAF">
        <w:rPr>
          <w:lang w:val="en-GB"/>
        </w:rPr>
        <w:t xml:space="preserve">The substances </w:t>
      </w:r>
      <w:proofErr w:type="gramStart"/>
      <w:r w:rsidRPr="00F42AAF">
        <w:rPr>
          <w:lang w:val="en-GB"/>
        </w:rPr>
        <w:t>most commonly used</w:t>
      </w:r>
      <w:proofErr w:type="gramEnd"/>
      <w:r w:rsidRPr="00F42AAF">
        <w:rPr>
          <w:lang w:val="en-GB"/>
        </w:rPr>
        <w:t xml:space="preserve"> concurrently with alcohol were stimulants and empathogens: amphetamine (39.1%) and ecstasy/MDMA (38.8%). Pregabalin ranked third (33.9%), which is an important signal given the potential risks of central nervous system depression when combined with alcohol.</w:t>
      </w:r>
    </w:p>
    <w:p w14:paraId="1D12BFF1" w14:textId="77777777" w:rsidR="00D0435C" w:rsidRPr="00F42AAF" w:rsidRDefault="00D0435C" w:rsidP="00174C3A">
      <w:pPr>
        <w:pBdr>
          <w:top w:val="nil"/>
          <w:left w:val="nil"/>
          <w:bottom w:val="nil"/>
          <w:right w:val="nil"/>
          <w:between w:val="nil"/>
        </w:pBdr>
        <w:jc w:val="both"/>
        <w:rPr>
          <w:lang w:val="en-GB"/>
        </w:rPr>
      </w:pPr>
    </w:p>
    <w:p w14:paraId="35716BB3" w14:textId="735A3CCA" w:rsidR="00357242" w:rsidRPr="00F42AAF" w:rsidRDefault="00D0435C" w:rsidP="00174C3A">
      <w:pPr>
        <w:pBdr>
          <w:top w:val="nil"/>
          <w:left w:val="nil"/>
          <w:bottom w:val="nil"/>
          <w:right w:val="nil"/>
          <w:between w:val="nil"/>
        </w:pBdr>
        <w:jc w:val="both"/>
        <w:rPr>
          <w:lang w:val="en-GB"/>
        </w:rPr>
      </w:pPr>
      <w:r w:rsidRPr="00F42AAF">
        <w:rPr>
          <w:lang w:val="en-GB"/>
        </w:rPr>
        <w:t>Around one quarter of respondents combined alcohol with cocaine (26.6%) and mephedrone (24.4%). Psychedelics, including LSD, psilocybin, and 2C-B, were combined much less frequently (3%–10%). The least common combinations were alcohol with GHB/GBL (1.4%) and with other salts (2.0%).</w:t>
      </w:r>
    </w:p>
    <w:p w14:paraId="5A77F6A7" w14:textId="77777777" w:rsidR="00D0435C" w:rsidRPr="00F42AAF" w:rsidRDefault="00D0435C" w:rsidP="008D0C0F">
      <w:pPr>
        <w:pBdr>
          <w:top w:val="nil"/>
          <w:left w:val="nil"/>
          <w:bottom w:val="nil"/>
          <w:right w:val="nil"/>
          <w:between w:val="nil"/>
        </w:pBdr>
        <w:rPr>
          <w:lang w:val="en-GB"/>
        </w:rPr>
      </w:pPr>
    </w:p>
    <w:p w14:paraId="63C10E98" w14:textId="57133E58" w:rsidR="00357242" w:rsidRPr="00F42AAF" w:rsidRDefault="00D0435C" w:rsidP="008D0C0F">
      <w:pPr>
        <w:pStyle w:val="affd"/>
        <w:spacing w:line="276" w:lineRule="auto"/>
        <w:rPr>
          <w:lang w:val="en-GB"/>
        </w:rPr>
      </w:pPr>
      <w:bookmarkStart w:id="133" w:name="_Toc234494725"/>
      <w:bookmarkStart w:id="134" w:name="_Toc234768422"/>
      <w:r w:rsidRPr="00F42AAF">
        <w:rPr>
          <w:lang w:val="en-GB"/>
        </w:rPr>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6</w:t>
      </w:r>
      <w:r w:rsidRPr="00F42AAF">
        <w:rPr>
          <w:lang w:val="en-GB"/>
        </w:rPr>
        <w:fldChar w:fldCharType="end"/>
      </w:r>
      <w:r w:rsidRPr="00F42AAF">
        <w:rPr>
          <w:lang w:val="en-GB"/>
        </w:rPr>
        <w:t xml:space="preserve">. </w:t>
      </w:r>
      <w:bookmarkEnd w:id="133"/>
      <w:r w:rsidRPr="00F42AAF">
        <w:rPr>
          <w:lang w:val="en-GB"/>
        </w:rPr>
        <w:t>Which substances did you most often combine with alcohol during the previous six months?</w:t>
      </w:r>
      <w:r w:rsidR="0006779D" w:rsidRPr="00F42AAF">
        <w:rPr>
          <w:lang w:val="en-GB"/>
        </w:rPr>
        <w:br/>
      </w:r>
      <w:r w:rsidRPr="00F42AAF">
        <w:rPr>
          <w:color w:val="auto"/>
          <w:lang w:val="en-GB"/>
        </w:rPr>
        <w:t>(n = 2,052; respondents who combined alcohol and psychoactive substances; multiple responses allowed)</w:t>
      </w:r>
      <w:bookmarkEnd w:id="134"/>
    </w:p>
    <w:tbl>
      <w:tblPr>
        <w:tblStyle w:val="a8"/>
        <w:tblW w:w="78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455"/>
        <w:gridCol w:w="1785"/>
        <w:gridCol w:w="2560"/>
      </w:tblGrid>
      <w:tr w:rsidR="00357242" w:rsidRPr="00F42AAF" w14:paraId="2BB71F08" w14:textId="77777777" w:rsidTr="00C97092">
        <w:trPr>
          <w:trHeight w:val="515"/>
        </w:trPr>
        <w:tc>
          <w:tcPr>
            <w:tcW w:w="3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59C67F" w14:textId="31D5C053" w:rsidR="00357242" w:rsidRPr="00F42AAF" w:rsidRDefault="0006779D" w:rsidP="008D0C0F">
            <w:pPr>
              <w:jc w:val="center"/>
              <w:rPr>
                <w:lang w:val="en-GB"/>
              </w:rPr>
            </w:pPr>
            <w:r w:rsidRPr="00F42AAF">
              <w:rPr>
                <w:b/>
                <w:bCs/>
                <w:lang w:val="en-GB"/>
              </w:rPr>
              <w:t>Substance</w:t>
            </w:r>
          </w:p>
        </w:tc>
        <w:tc>
          <w:tcPr>
            <w:tcW w:w="17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F20B17C" w14:textId="5C9C734E" w:rsidR="00357242" w:rsidRPr="00F42AAF" w:rsidRDefault="00000000" w:rsidP="008D0C0F">
            <w:pPr>
              <w:jc w:val="center"/>
              <w:rPr>
                <w:lang w:val="en-GB"/>
              </w:rPr>
            </w:pPr>
            <w:r w:rsidRPr="00F42AAF">
              <w:rPr>
                <w:b/>
                <w:bCs/>
                <w:lang w:val="en-GB"/>
              </w:rPr>
              <w:t>n</w:t>
            </w:r>
          </w:p>
        </w:tc>
        <w:tc>
          <w:tcPr>
            <w:tcW w:w="2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459020" w14:textId="79005362" w:rsidR="00357242" w:rsidRPr="00F42AAF" w:rsidRDefault="00000000" w:rsidP="008D0C0F">
            <w:pPr>
              <w:jc w:val="center"/>
              <w:rPr>
                <w:lang w:val="en-GB"/>
              </w:rPr>
            </w:pPr>
            <w:r w:rsidRPr="00F42AAF">
              <w:rPr>
                <w:b/>
                <w:bCs/>
                <w:lang w:val="en-GB"/>
              </w:rPr>
              <w:t>%</w:t>
            </w:r>
          </w:p>
        </w:tc>
      </w:tr>
      <w:tr w:rsidR="00357242" w:rsidRPr="00F42AAF" w14:paraId="40FFAE0E" w14:textId="77777777" w:rsidTr="00C97092">
        <w:trPr>
          <w:trHeight w:val="515"/>
        </w:trPr>
        <w:tc>
          <w:tcPr>
            <w:tcW w:w="3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B2E4841" w14:textId="71FF1267" w:rsidR="00357242" w:rsidRPr="00F42AAF" w:rsidRDefault="0006779D" w:rsidP="008D0C0F">
            <w:pPr>
              <w:rPr>
                <w:lang w:val="en-GB"/>
              </w:rPr>
            </w:pPr>
            <w:r w:rsidRPr="00F42AAF">
              <w:rPr>
                <w:lang w:val="en-GB"/>
              </w:rPr>
              <w:t>Amphetamine</w:t>
            </w:r>
          </w:p>
        </w:tc>
        <w:tc>
          <w:tcPr>
            <w:tcW w:w="17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996B0FE" w14:textId="77777777" w:rsidR="00357242" w:rsidRPr="00F42AAF" w:rsidRDefault="00000000" w:rsidP="008D0C0F">
            <w:pPr>
              <w:jc w:val="center"/>
              <w:rPr>
                <w:lang w:val="en-GB"/>
              </w:rPr>
            </w:pPr>
            <w:r w:rsidRPr="00F42AAF">
              <w:rPr>
                <w:lang w:val="en-GB"/>
              </w:rPr>
              <w:t>803</w:t>
            </w:r>
          </w:p>
        </w:tc>
        <w:tc>
          <w:tcPr>
            <w:tcW w:w="2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10CFC6" w14:textId="049563FF" w:rsidR="00357242" w:rsidRPr="00F42AAF" w:rsidRDefault="00000000" w:rsidP="008D0C0F">
            <w:pPr>
              <w:jc w:val="center"/>
              <w:rPr>
                <w:lang w:val="en-GB"/>
              </w:rPr>
            </w:pPr>
            <w:r w:rsidRPr="00F42AAF">
              <w:rPr>
                <w:lang w:val="en-GB"/>
              </w:rPr>
              <w:t>39</w:t>
            </w:r>
            <w:r w:rsidR="0006779D" w:rsidRPr="00F42AAF">
              <w:rPr>
                <w:lang w:val="en-GB"/>
              </w:rPr>
              <w:t>.</w:t>
            </w:r>
            <w:r w:rsidRPr="00F42AAF">
              <w:rPr>
                <w:lang w:val="en-GB"/>
              </w:rPr>
              <w:t>1%</w:t>
            </w:r>
          </w:p>
        </w:tc>
      </w:tr>
      <w:tr w:rsidR="00357242" w:rsidRPr="00F42AAF" w14:paraId="53B91CC3" w14:textId="77777777" w:rsidTr="00C97092">
        <w:trPr>
          <w:trHeight w:val="515"/>
        </w:trPr>
        <w:tc>
          <w:tcPr>
            <w:tcW w:w="3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BC521BC" w14:textId="7CE6F0DE" w:rsidR="00357242" w:rsidRPr="00F42AAF" w:rsidRDefault="0006779D" w:rsidP="008D0C0F">
            <w:pPr>
              <w:rPr>
                <w:lang w:val="en-GB"/>
              </w:rPr>
            </w:pPr>
            <w:r w:rsidRPr="00F42AAF">
              <w:rPr>
                <w:lang w:val="en-GB"/>
              </w:rPr>
              <w:t>Ecstasy (MDMA)</w:t>
            </w:r>
          </w:p>
        </w:tc>
        <w:tc>
          <w:tcPr>
            <w:tcW w:w="17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ABEA2F" w14:textId="77777777" w:rsidR="00357242" w:rsidRPr="00F42AAF" w:rsidRDefault="00000000" w:rsidP="008D0C0F">
            <w:pPr>
              <w:jc w:val="center"/>
              <w:rPr>
                <w:lang w:val="en-GB"/>
              </w:rPr>
            </w:pPr>
            <w:r w:rsidRPr="00F42AAF">
              <w:rPr>
                <w:lang w:val="en-GB"/>
              </w:rPr>
              <w:t>797</w:t>
            </w:r>
          </w:p>
        </w:tc>
        <w:tc>
          <w:tcPr>
            <w:tcW w:w="2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43F275" w14:textId="4AAB32D9" w:rsidR="00357242" w:rsidRPr="00F42AAF" w:rsidRDefault="00000000" w:rsidP="008D0C0F">
            <w:pPr>
              <w:jc w:val="center"/>
              <w:rPr>
                <w:lang w:val="en-GB"/>
              </w:rPr>
            </w:pPr>
            <w:r w:rsidRPr="00F42AAF">
              <w:rPr>
                <w:lang w:val="en-GB"/>
              </w:rPr>
              <w:t>38</w:t>
            </w:r>
            <w:r w:rsidR="0006779D" w:rsidRPr="00F42AAF">
              <w:rPr>
                <w:lang w:val="en-GB"/>
              </w:rPr>
              <w:t>.</w:t>
            </w:r>
            <w:r w:rsidRPr="00F42AAF">
              <w:rPr>
                <w:lang w:val="en-GB"/>
              </w:rPr>
              <w:t>8%</w:t>
            </w:r>
          </w:p>
        </w:tc>
      </w:tr>
      <w:tr w:rsidR="00357242" w:rsidRPr="00F42AAF" w14:paraId="0E6292F9" w14:textId="77777777" w:rsidTr="00C97092">
        <w:trPr>
          <w:trHeight w:val="515"/>
        </w:trPr>
        <w:tc>
          <w:tcPr>
            <w:tcW w:w="3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914FC2" w14:textId="404CD0C3" w:rsidR="00357242" w:rsidRPr="00F42AAF" w:rsidRDefault="0006779D" w:rsidP="008D0C0F">
            <w:pPr>
              <w:rPr>
                <w:lang w:val="en-GB"/>
              </w:rPr>
            </w:pPr>
            <w:r w:rsidRPr="00F42AAF">
              <w:rPr>
                <w:lang w:val="en-GB"/>
              </w:rPr>
              <w:t>Lyrica (pregabalin)</w:t>
            </w:r>
          </w:p>
        </w:tc>
        <w:tc>
          <w:tcPr>
            <w:tcW w:w="17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4ADCD67" w14:textId="77777777" w:rsidR="00357242" w:rsidRPr="00F42AAF" w:rsidRDefault="00000000" w:rsidP="008D0C0F">
            <w:pPr>
              <w:jc w:val="center"/>
              <w:rPr>
                <w:lang w:val="en-GB"/>
              </w:rPr>
            </w:pPr>
            <w:r w:rsidRPr="00F42AAF">
              <w:rPr>
                <w:lang w:val="en-GB"/>
              </w:rPr>
              <w:t>695</w:t>
            </w:r>
          </w:p>
        </w:tc>
        <w:tc>
          <w:tcPr>
            <w:tcW w:w="2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AD88B7" w14:textId="06F016EC" w:rsidR="00357242" w:rsidRPr="00F42AAF" w:rsidRDefault="00000000" w:rsidP="008D0C0F">
            <w:pPr>
              <w:jc w:val="center"/>
              <w:rPr>
                <w:lang w:val="en-GB"/>
              </w:rPr>
            </w:pPr>
            <w:r w:rsidRPr="00F42AAF">
              <w:rPr>
                <w:lang w:val="en-GB"/>
              </w:rPr>
              <w:t>33</w:t>
            </w:r>
            <w:r w:rsidR="0006779D" w:rsidRPr="00F42AAF">
              <w:rPr>
                <w:lang w:val="en-GB"/>
              </w:rPr>
              <w:t>.</w:t>
            </w:r>
            <w:r w:rsidRPr="00F42AAF">
              <w:rPr>
                <w:lang w:val="en-GB"/>
              </w:rPr>
              <w:t>9%</w:t>
            </w:r>
          </w:p>
        </w:tc>
      </w:tr>
      <w:tr w:rsidR="00357242" w:rsidRPr="00F42AAF" w14:paraId="42F48C09" w14:textId="77777777" w:rsidTr="00C97092">
        <w:trPr>
          <w:trHeight w:val="515"/>
        </w:trPr>
        <w:tc>
          <w:tcPr>
            <w:tcW w:w="3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6AD20A9" w14:textId="5C9C9FD3" w:rsidR="00357242" w:rsidRPr="00F42AAF" w:rsidRDefault="0006779D" w:rsidP="008D0C0F">
            <w:pPr>
              <w:rPr>
                <w:lang w:val="en-GB"/>
              </w:rPr>
            </w:pPr>
            <w:r w:rsidRPr="00F42AAF">
              <w:rPr>
                <w:lang w:val="en-GB"/>
              </w:rPr>
              <w:t xml:space="preserve">Cocaine </w:t>
            </w:r>
          </w:p>
        </w:tc>
        <w:tc>
          <w:tcPr>
            <w:tcW w:w="17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ACAFB2A" w14:textId="77777777" w:rsidR="00357242" w:rsidRPr="00F42AAF" w:rsidRDefault="00000000" w:rsidP="008D0C0F">
            <w:pPr>
              <w:jc w:val="center"/>
              <w:rPr>
                <w:lang w:val="en-GB"/>
              </w:rPr>
            </w:pPr>
            <w:r w:rsidRPr="00F42AAF">
              <w:rPr>
                <w:lang w:val="en-GB"/>
              </w:rPr>
              <w:t>546</w:t>
            </w:r>
          </w:p>
        </w:tc>
        <w:tc>
          <w:tcPr>
            <w:tcW w:w="2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125932" w14:textId="3A352346" w:rsidR="00357242" w:rsidRPr="00F42AAF" w:rsidRDefault="00000000" w:rsidP="008D0C0F">
            <w:pPr>
              <w:jc w:val="center"/>
              <w:rPr>
                <w:lang w:val="en-GB"/>
              </w:rPr>
            </w:pPr>
            <w:r w:rsidRPr="00F42AAF">
              <w:rPr>
                <w:lang w:val="en-GB"/>
              </w:rPr>
              <w:t>26</w:t>
            </w:r>
            <w:r w:rsidR="0006779D" w:rsidRPr="00F42AAF">
              <w:rPr>
                <w:lang w:val="en-GB"/>
              </w:rPr>
              <w:t>.</w:t>
            </w:r>
            <w:r w:rsidRPr="00F42AAF">
              <w:rPr>
                <w:lang w:val="en-GB"/>
              </w:rPr>
              <w:t>6%</w:t>
            </w:r>
          </w:p>
        </w:tc>
      </w:tr>
      <w:tr w:rsidR="00357242" w:rsidRPr="00F42AAF" w14:paraId="0FDEC929" w14:textId="77777777" w:rsidTr="00C97092">
        <w:trPr>
          <w:trHeight w:val="515"/>
        </w:trPr>
        <w:tc>
          <w:tcPr>
            <w:tcW w:w="3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AD09F0" w14:textId="7DA012D6" w:rsidR="00357242" w:rsidRPr="00F42AAF" w:rsidRDefault="0006779D" w:rsidP="008D0C0F">
            <w:pPr>
              <w:rPr>
                <w:lang w:val="en-GB"/>
              </w:rPr>
            </w:pPr>
            <w:r w:rsidRPr="00F42AAF">
              <w:rPr>
                <w:lang w:val="en-GB"/>
              </w:rPr>
              <w:t>Mephedrone</w:t>
            </w:r>
          </w:p>
        </w:tc>
        <w:tc>
          <w:tcPr>
            <w:tcW w:w="17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631FC5" w14:textId="77777777" w:rsidR="00357242" w:rsidRPr="00F42AAF" w:rsidRDefault="00000000" w:rsidP="008D0C0F">
            <w:pPr>
              <w:jc w:val="center"/>
              <w:rPr>
                <w:lang w:val="en-GB"/>
              </w:rPr>
            </w:pPr>
            <w:r w:rsidRPr="00F42AAF">
              <w:rPr>
                <w:lang w:val="en-GB"/>
              </w:rPr>
              <w:t>500</w:t>
            </w:r>
          </w:p>
        </w:tc>
        <w:tc>
          <w:tcPr>
            <w:tcW w:w="2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C68B67" w14:textId="73D4CCB4" w:rsidR="00357242" w:rsidRPr="00F42AAF" w:rsidRDefault="00000000" w:rsidP="008D0C0F">
            <w:pPr>
              <w:jc w:val="center"/>
              <w:rPr>
                <w:lang w:val="en-GB"/>
              </w:rPr>
            </w:pPr>
            <w:r w:rsidRPr="00F42AAF">
              <w:rPr>
                <w:lang w:val="en-GB"/>
              </w:rPr>
              <w:t>24</w:t>
            </w:r>
            <w:r w:rsidR="0006779D" w:rsidRPr="00F42AAF">
              <w:rPr>
                <w:lang w:val="en-GB"/>
              </w:rPr>
              <w:t>.</w:t>
            </w:r>
            <w:r w:rsidRPr="00F42AAF">
              <w:rPr>
                <w:lang w:val="en-GB"/>
              </w:rPr>
              <w:t>4%</w:t>
            </w:r>
          </w:p>
        </w:tc>
      </w:tr>
      <w:tr w:rsidR="00357242" w:rsidRPr="00F42AAF" w14:paraId="609552E1" w14:textId="77777777" w:rsidTr="00C97092">
        <w:trPr>
          <w:trHeight w:val="515"/>
        </w:trPr>
        <w:tc>
          <w:tcPr>
            <w:tcW w:w="3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D7DC18" w14:textId="554BA4B9" w:rsidR="00357242" w:rsidRPr="00F42AAF" w:rsidRDefault="0006779D" w:rsidP="008D0C0F">
            <w:pPr>
              <w:rPr>
                <w:lang w:val="en-GB"/>
              </w:rPr>
            </w:pPr>
            <w:r w:rsidRPr="00F42AAF">
              <w:rPr>
                <w:lang w:val="en-GB"/>
              </w:rPr>
              <w:t xml:space="preserve">Methamphetamine </w:t>
            </w:r>
          </w:p>
        </w:tc>
        <w:tc>
          <w:tcPr>
            <w:tcW w:w="17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237962" w14:textId="77777777" w:rsidR="00357242" w:rsidRPr="00F42AAF" w:rsidRDefault="00000000" w:rsidP="008D0C0F">
            <w:pPr>
              <w:jc w:val="center"/>
              <w:rPr>
                <w:lang w:val="en-GB"/>
              </w:rPr>
            </w:pPr>
            <w:r w:rsidRPr="00F42AAF">
              <w:rPr>
                <w:lang w:val="en-GB"/>
              </w:rPr>
              <w:t>245</w:t>
            </w:r>
          </w:p>
        </w:tc>
        <w:tc>
          <w:tcPr>
            <w:tcW w:w="2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F47765" w14:textId="25F39520" w:rsidR="00357242" w:rsidRPr="00F42AAF" w:rsidRDefault="00000000" w:rsidP="008D0C0F">
            <w:pPr>
              <w:jc w:val="center"/>
              <w:rPr>
                <w:lang w:val="en-GB"/>
              </w:rPr>
            </w:pPr>
            <w:r w:rsidRPr="00F42AAF">
              <w:rPr>
                <w:lang w:val="en-GB"/>
              </w:rPr>
              <w:t>11</w:t>
            </w:r>
            <w:r w:rsidR="0006779D" w:rsidRPr="00F42AAF">
              <w:rPr>
                <w:lang w:val="en-GB"/>
              </w:rPr>
              <w:t>.</w:t>
            </w:r>
            <w:r w:rsidRPr="00F42AAF">
              <w:rPr>
                <w:lang w:val="en-GB"/>
              </w:rPr>
              <w:t>9%</w:t>
            </w:r>
          </w:p>
        </w:tc>
      </w:tr>
      <w:tr w:rsidR="00357242" w:rsidRPr="00F42AAF" w14:paraId="6BD16E69" w14:textId="77777777" w:rsidTr="00C97092">
        <w:trPr>
          <w:trHeight w:val="515"/>
        </w:trPr>
        <w:tc>
          <w:tcPr>
            <w:tcW w:w="3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B995EDF" w14:textId="77777777" w:rsidR="00357242" w:rsidRPr="00F42AAF" w:rsidRDefault="00000000" w:rsidP="008D0C0F">
            <w:pPr>
              <w:rPr>
                <w:lang w:val="en-GB"/>
              </w:rPr>
            </w:pPr>
            <w:r w:rsidRPr="00F42AAF">
              <w:rPr>
                <w:lang w:val="en-GB"/>
              </w:rPr>
              <w:t>LSD</w:t>
            </w:r>
          </w:p>
        </w:tc>
        <w:tc>
          <w:tcPr>
            <w:tcW w:w="17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D988C0" w14:textId="77777777" w:rsidR="00357242" w:rsidRPr="00F42AAF" w:rsidRDefault="00000000" w:rsidP="008D0C0F">
            <w:pPr>
              <w:jc w:val="center"/>
              <w:rPr>
                <w:lang w:val="en-GB"/>
              </w:rPr>
            </w:pPr>
            <w:r w:rsidRPr="00F42AAF">
              <w:rPr>
                <w:lang w:val="en-GB"/>
              </w:rPr>
              <w:t>202</w:t>
            </w:r>
          </w:p>
        </w:tc>
        <w:tc>
          <w:tcPr>
            <w:tcW w:w="2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5FEB45" w14:textId="59B706E1" w:rsidR="00357242" w:rsidRPr="00F42AAF" w:rsidRDefault="00000000" w:rsidP="008D0C0F">
            <w:pPr>
              <w:jc w:val="center"/>
              <w:rPr>
                <w:lang w:val="en-GB"/>
              </w:rPr>
            </w:pPr>
            <w:r w:rsidRPr="00F42AAF">
              <w:rPr>
                <w:lang w:val="en-GB"/>
              </w:rPr>
              <w:t>9</w:t>
            </w:r>
            <w:r w:rsidR="0006779D" w:rsidRPr="00F42AAF">
              <w:rPr>
                <w:lang w:val="en-GB"/>
              </w:rPr>
              <w:t>.</w:t>
            </w:r>
            <w:r w:rsidRPr="00F42AAF">
              <w:rPr>
                <w:lang w:val="en-GB"/>
              </w:rPr>
              <w:t>8%</w:t>
            </w:r>
          </w:p>
        </w:tc>
      </w:tr>
      <w:tr w:rsidR="00357242" w:rsidRPr="00F42AAF" w14:paraId="03BF7F0F" w14:textId="77777777" w:rsidTr="00C97092">
        <w:trPr>
          <w:trHeight w:val="515"/>
        </w:trPr>
        <w:tc>
          <w:tcPr>
            <w:tcW w:w="3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C85A2C3" w14:textId="7A3D54D9" w:rsidR="00357242" w:rsidRPr="00F42AAF" w:rsidRDefault="0006779D" w:rsidP="008D0C0F">
            <w:pPr>
              <w:rPr>
                <w:lang w:val="en-GB"/>
              </w:rPr>
            </w:pPr>
            <w:r w:rsidRPr="00F42AAF">
              <w:rPr>
                <w:lang w:val="en-GB"/>
              </w:rPr>
              <w:t xml:space="preserve">Ketamine </w:t>
            </w:r>
          </w:p>
        </w:tc>
        <w:tc>
          <w:tcPr>
            <w:tcW w:w="17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DC1ECFB" w14:textId="77777777" w:rsidR="00357242" w:rsidRPr="00F42AAF" w:rsidRDefault="00000000" w:rsidP="008D0C0F">
            <w:pPr>
              <w:jc w:val="center"/>
              <w:rPr>
                <w:lang w:val="en-GB"/>
              </w:rPr>
            </w:pPr>
            <w:r w:rsidRPr="00F42AAF">
              <w:rPr>
                <w:lang w:val="en-GB"/>
              </w:rPr>
              <w:t>183</w:t>
            </w:r>
          </w:p>
        </w:tc>
        <w:tc>
          <w:tcPr>
            <w:tcW w:w="2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3AD205D" w14:textId="6E3F87BD" w:rsidR="00357242" w:rsidRPr="00F42AAF" w:rsidRDefault="00000000" w:rsidP="008D0C0F">
            <w:pPr>
              <w:jc w:val="center"/>
              <w:rPr>
                <w:lang w:val="en-GB"/>
              </w:rPr>
            </w:pPr>
            <w:r w:rsidRPr="00F42AAF">
              <w:rPr>
                <w:lang w:val="en-GB"/>
              </w:rPr>
              <w:t>8</w:t>
            </w:r>
            <w:r w:rsidR="0006779D" w:rsidRPr="00F42AAF">
              <w:rPr>
                <w:lang w:val="en-GB"/>
              </w:rPr>
              <w:t>.</w:t>
            </w:r>
            <w:r w:rsidRPr="00F42AAF">
              <w:rPr>
                <w:lang w:val="en-GB"/>
              </w:rPr>
              <w:t>9%</w:t>
            </w:r>
          </w:p>
        </w:tc>
      </w:tr>
      <w:tr w:rsidR="00357242" w:rsidRPr="00F42AAF" w14:paraId="1EC985DC" w14:textId="77777777" w:rsidTr="00C97092">
        <w:trPr>
          <w:trHeight w:val="515"/>
        </w:trPr>
        <w:tc>
          <w:tcPr>
            <w:tcW w:w="3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7A0BCF" w14:textId="505CE9D6" w:rsidR="00357242" w:rsidRPr="00F42AAF" w:rsidRDefault="0006779D" w:rsidP="008D0C0F">
            <w:pPr>
              <w:rPr>
                <w:lang w:val="en-GB"/>
              </w:rPr>
            </w:pPr>
            <w:r w:rsidRPr="00F42AAF">
              <w:rPr>
                <w:lang w:val="en-GB"/>
              </w:rPr>
              <w:t>Mushrooms / Psilocybin</w:t>
            </w:r>
          </w:p>
        </w:tc>
        <w:tc>
          <w:tcPr>
            <w:tcW w:w="17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23E83B" w14:textId="77777777" w:rsidR="00357242" w:rsidRPr="00F42AAF" w:rsidRDefault="00000000" w:rsidP="008D0C0F">
            <w:pPr>
              <w:jc w:val="center"/>
              <w:rPr>
                <w:lang w:val="en-GB"/>
              </w:rPr>
            </w:pPr>
            <w:r w:rsidRPr="00F42AAF">
              <w:rPr>
                <w:lang w:val="en-GB"/>
              </w:rPr>
              <w:t>171</w:t>
            </w:r>
          </w:p>
        </w:tc>
        <w:tc>
          <w:tcPr>
            <w:tcW w:w="2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190E5B8" w14:textId="476AC12D" w:rsidR="00357242" w:rsidRPr="00F42AAF" w:rsidRDefault="00000000" w:rsidP="008D0C0F">
            <w:pPr>
              <w:jc w:val="center"/>
              <w:rPr>
                <w:lang w:val="en-GB"/>
              </w:rPr>
            </w:pPr>
            <w:r w:rsidRPr="00F42AAF">
              <w:rPr>
                <w:lang w:val="en-GB"/>
              </w:rPr>
              <w:t>8</w:t>
            </w:r>
            <w:r w:rsidR="0006779D" w:rsidRPr="00F42AAF">
              <w:rPr>
                <w:lang w:val="en-GB"/>
              </w:rPr>
              <w:t>.</w:t>
            </w:r>
            <w:r w:rsidRPr="00F42AAF">
              <w:rPr>
                <w:lang w:val="en-GB"/>
              </w:rPr>
              <w:t>3%</w:t>
            </w:r>
          </w:p>
        </w:tc>
      </w:tr>
      <w:tr w:rsidR="00357242" w:rsidRPr="00F42AAF" w14:paraId="1AF3EC61" w14:textId="77777777" w:rsidTr="00C97092">
        <w:trPr>
          <w:trHeight w:val="515"/>
        </w:trPr>
        <w:tc>
          <w:tcPr>
            <w:tcW w:w="3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20FD5F" w14:textId="54F3EF07" w:rsidR="00357242" w:rsidRPr="00F42AAF" w:rsidRDefault="0006779D" w:rsidP="008D0C0F">
            <w:pPr>
              <w:rPr>
                <w:lang w:val="en-GB"/>
              </w:rPr>
            </w:pPr>
            <w:r w:rsidRPr="00F42AAF">
              <w:rPr>
                <w:lang w:val="en-GB"/>
              </w:rPr>
              <w:t>Alpha-PVP</w:t>
            </w:r>
          </w:p>
        </w:tc>
        <w:tc>
          <w:tcPr>
            <w:tcW w:w="17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A5050B" w14:textId="77777777" w:rsidR="00357242" w:rsidRPr="00F42AAF" w:rsidRDefault="00000000" w:rsidP="008D0C0F">
            <w:pPr>
              <w:jc w:val="center"/>
              <w:rPr>
                <w:lang w:val="en-GB"/>
              </w:rPr>
            </w:pPr>
            <w:r w:rsidRPr="00F42AAF">
              <w:rPr>
                <w:lang w:val="en-GB"/>
              </w:rPr>
              <w:t>138</w:t>
            </w:r>
          </w:p>
        </w:tc>
        <w:tc>
          <w:tcPr>
            <w:tcW w:w="2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BF678B" w14:textId="3E5849DB" w:rsidR="00357242" w:rsidRPr="00F42AAF" w:rsidRDefault="00000000" w:rsidP="008D0C0F">
            <w:pPr>
              <w:jc w:val="center"/>
              <w:rPr>
                <w:lang w:val="en-GB"/>
              </w:rPr>
            </w:pPr>
            <w:r w:rsidRPr="00F42AAF">
              <w:rPr>
                <w:lang w:val="en-GB"/>
              </w:rPr>
              <w:t>6</w:t>
            </w:r>
            <w:r w:rsidR="0006779D" w:rsidRPr="00F42AAF">
              <w:rPr>
                <w:lang w:val="en-GB"/>
              </w:rPr>
              <w:t>.</w:t>
            </w:r>
            <w:r w:rsidRPr="00F42AAF">
              <w:rPr>
                <w:lang w:val="en-GB"/>
              </w:rPr>
              <w:t>7%</w:t>
            </w:r>
          </w:p>
        </w:tc>
      </w:tr>
      <w:tr w:rsidR="00357242" w:rsidRPr="00F42AAF" w14:paraId="3495D283" w14:textId="77777777" w:rsidTr="00C97092">
        <w:trPr>
          <w:trHeight w:val="515"/>
        </w:trPr>
        <w:tc>
          <w:tcPr>
            <w:tcW w:w="3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C01783" w14:textId="0A3B913A" w:rsidR="00357242" w:rsidRPr="00F42AAF" w:rsidRDefault="0006779D" w:rsidP="008D0C0F">
            <w:pPr>
              <w:rPr>
                <w:lang w:val="en-GB"/>
              </w:rPr>
            </w:pPr>
            <w:r w:rsidRPr="00F42AAF">
              <w:rPr>
                <w:lang w:val="en-GB"/>
              </w:rPr>
              <w:t>Opiates / opioids</w:t>
            </w:r>
          </w:p>
        </w:tc>
        <w:tc>
          <w:tcPr>
            <w:tcW w:w="17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52C100" w14:textId="77777777" w:rsidR="00357242" w:rsidRPr="00F42AAF" w:rsidRDefault="00000000" w:rsidP="008D0C0F">
            <w:pPr>
              <w:jc w:val="center"/>
              <w:rPr>
                <w:lang w:val="en-GB"/>
              </w:rPr>
            </w:pPr>
            <w:r w:rsidRPr="00F42AAF">
              <w:rPr>
                <w:lang w:val="en-GB"/>
              </w:rPr>
              <w:t>95</w:t>
            </w:r>
          </w:p>
        </w:tc>
        <w:tc>
          <w:tcPr>
            <w:tcW w:w="2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C2F09F" w14:textId="5B56DEB3" w:rsidR="00357242" w:rsidRPr="00F42AAF" w:rsidRDefault="00000000" w:rsidP="008D0C0F">
            <w:pPr>
              <w:jc w:val="center"/>
              <w:rPr>
                <w:lang w:val="en-GB"/>
              </w:rPr>
            </w:pPr>
            <w:r w:rsidRPr="00F42AAF">
              <w:rPr>
                <w:lang w:val="en-GB"/>
              </w:rPr>
              <w:t>4</w:t>
            </w:r>
            <w:r w:rsidR="0006779D" w:rsidRPr="00F42AAF">
              <w:rPr>
                <w:lang w:val="en-GB"/>
              </w:rPr>
              <w:t>.</w:t>
            </w:r>
            <w:r w:rsidRPr="00F42AAF">
              <w:rPr>
                <w:lang w:val="en-GB"/>
              </w:rPr>
              <w:t>6%</w:t>
            </w:r>
          </w:p>
        </w:tc>
      </w:tr>
      <w:tr w:rsidR="00357242" w:rsidRPr="00F42AAF" w14:paraId="761D8CAE" w14:textId="77777777" w:rsidTr="00C97092">
        <w:trPr>
          <w:trHeight w:val="515"/>
        </w:trPr>
        <w:tc>
          <w:tcPr>
            <w:tcW w:w="3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2B9C1C1" w14:textId="77777777" w:rsidR="00357242" w:rsidRPr="00F42AAF" w:rsidRDefault="00000000" w:rsidP="008D0C0F">
            <w:pPr>
              <w:rPr>
                <w:lang w:val="en-GB"/>
              </w:rPr>
            </w:pPr>
            <w:r w:rsidRPr="00F42AAF">
              <w:rPr>
                <w:lang w:val="en-GB"/>
              </w:rPr>
              <w:t>2C-B</w:t>
            </w:r>
          </w:p>
        </w:tc>
        <w:tc>
          <w:tcPr>
            <w:tcW w:w="17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B4B04F8" w14:textId="77777777" w:rsidR="00357242" w:rsidRPr="00F42AAF" w:rsidRDefault="00000000" w:rsidP="008D0C0F">
            <w:pPr>
              <w:jc w:val="center"/>
              <w:rPr>
                <w:lang w:val="en-GB"/>
              </w:rPr>
            </w:pPr>
            <w:r w:rsidRPr="00F42AAF">
              <w:rPr>
                <w:lang w:val="en-GB"/>
              </w:rPr>
              <w:t>61</w:t>
            </w:r>
          </w:p>
        </w:tc>
        <w:tc>
          <w:tcPr>
            <w:tcW w:w="2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80A81AC" w14:textId="57370073" w:rsidR="00357242" w:rsidRPr="00F42AAF" w:rsidRDefault="00000000" w:rsidP="008D0C0F">
            <w:pPr>
              <w:jc w:val="center"/>
              <w:rPr>
                <w:lang w:val="en-GB"/>
              </w:rPr>
            </w:pPr>
            <w:r w:rsidRPr="00F42AAF">
              <w:rPr>
                <w:lang w:val="en-GB"/>
              </w:rPr>
              <w:t>3</w:t>
            </w:r>
            <w:r w:rsidR="0006779D" w:rsidRPr="00F42AAF">
              <w:rPr>
                <w:lang w:val="en-GB"/>
              </w:rPr>
              <w:t>.</w:t>
            </w:r>
            <w:r w:rsidRPr="00F42AAF">
              <w:rPr>
                <w:lang w:val="en-GB"/>
              </w:rPr>
              <w:t>0%</w:t>
            </w:r>
          </w:p>
        </w:tc>
      </w:tr>
      <w:tr w:rsidR="00357242" w:rsidRPr="00F42AAF" w14:paraId="44C6E4FF" w14:textId="77777777" w:rsidTr="00C97092">
        <w:trPr>
          <w:trHeight w:val="515"/>
        </w:trPr>
        <w:tc>
          <w:tcPr>
            <w:tcW w:w="3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AAF04F" w14:textId="4FB3D755" w:rsidR="00357242" w:rsidRPr="00F42AAF" w:rsidRDefault="0006779D" w:rsidP="008D0C0F">
            <w:pPr>
              <w:rPr>
                <w:lang w:val="en-GB"/>
              </w:rPr>
            </w:pPr>
            <w:r w:rsidRPr="00F42AAF">
              <w:rPr>
                <w:lang w:val="en-GB"/>
              </w:rPr>
              <w:lastRenderedPageBreak/>
              <w:t>Other salts (synthetic cathinones)</w:t>
            </w:r>
          </w:p>
        </w:tc>
        <w:tc>
          <w:tcPr>
            <w:tcW w:w="17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D205B4" w14:textId="77777777" w:rsidR="00357242" w:rsidRPr="00F42AAF" w:rsidRDefault="00000000" w:rsidP="008D0C0F">
            <w:pPr>
              <w:jc w:val="center"/>
              <w:rPr>
                <w:lang w:val="en-GB"/>
              </w:rPr>
            </w:pPr>
            <w:r w:rsidRPr="00F42AAF">
              <w:rPr>
                <w:lang w:val="en-GB"/>
              </w:rPr>
              <w:t>42</w:t>
            </w:r>
          </w:p>
        </w:tc>
        <w:tc>
          <w:tcPr>
            <w:tcW w:w="2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319FAA" w14:textId="01EBF9BD" w:rsidR="00357242" w:rsidRPr="00F42AAF" w:rsidRDefault="00000000" w:rsidP="008D0C0F">
            <w:pPr>
              <w:jc w:val="center"/>
              <w:rPr>
                <w:lang w:val="en-GB"/>
              </w:rPr>
            </w:pPr>
            <w:r w:rsidRPr="00F42AAF">
              <w:rPr>
                <w:lang w:val="en-GB"/>
              </w:rPr>
              <w:t>2</w:t>
            </w:r>
            <w:r w:rsidR="0006779D" w:rsidRPr="00F42AAF">
              <w:rPr>
                <w:lang w:val="en-GB"/>
              </w:rPr>
              <w:t>.</w:t>
            </w:r>
            <w:r w:rsidRPr="00F42AAF">
              <w:rPr>
                <w:lang w:val="en-GB"/>
              </w:rPr>
              <w:t>0%</w:t>
            </w:r>
          </w:p>
        </w:tc>
      </w:tr>
      <w:tr w:rsidR="00357242" w:rsidRPr="00F42AAF" w14:paraId="73195EC4" w14:textId="77777777" w:rsidTr="00C97092">
        <w:trPr>
          <w:trHeight w:val="515"/>
        </w:trPr>
        <w:tc>
          <w:tcPr>
            <w:tcW w:w="3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4BD2DF" w14:textId="1A10D879" w:rsidR="00357242" w:rsidRPr="00F42AAF" w:rsidRDefault="00000000" w:rsidP="008D0C0F">
            <w:pPr>
              <w:rPr>
                <w:lang w:val="en-GB"/>
              </w:rPr>
            </w:pPr>
            <w:r w:rsidRPr="00F42AAF">
              <w:rPr>
                <w:lang w:val="en-GB"/>
              </w:rPr>
              <w:t>GHB, GBL</w:t>
            </w:r>
          </w:p>
        </w:tc>
        <w:tc>
          <w:tcPr>
            <w:tcW w:w="17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E58364" w14:textId="77777777" w:rsidR="00357242" w:rsidRPr="00F42AAF" w:rsidRDefault="00000000" w:rsidP="008D0C0F">
            <w:pPr>
              <w:jc w:val="center"/>
              <w:rPr>
                <w:lang w:val="en-GB"/>
              </w:rPr>
            </w:pPr>
            <w:r w:rsidRPr="00F42AAF">
              <w:rPr>
                <w:lang w:val="en-GB"/>
              </w:rPr>
              <w:t>29</w:t>
            </w:r>
          </w:p>
        </w:tc>
        <w:tc>
          <w:tcPr>
            <w:tcW w:w="2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EE46A7" w14:textId="0E66517F" w:rsidR="00357242" w:rsidRPr="00F42AAF" w:rsidRDefault="00000000" w:rsidP="008D0C0F">
            <w:pPr>
              <w:jc w:val="center"/>
              <w:rPr>
                <w:lang w:val="en-GB"/>
              </w:rPr>
            </w:pPr>
            <w:r w:rsidRPr="00F42AAF">
              <w:rPr>
                <w:lang w:val="en-GB"/>
              </w:rPr>
              <w:t>1</w:t>
            </w:r>
            <w:r w:rsidR="0006779D" w:rsidRPr="00F42AAF">
              <w:rPr>
                <w:lang w:val="en-GB"/>
              </w:rPr>
              <w:t>.</w:t>
            </w:r>
            <w:r w:rsidRPr="00F42AAF">
              <w:rPr>
                <w:lang w:val="en-GB"/>
              </w:rPr>
              <w:t>4%</w:t>
            </w:r>
          </w:p>
        </w:tc>
      </w:tr>
      <w:tr w:rsidR="00357242" w:rsidRPr="00F42AAF" w14:paraId="1058ED06" w14:textId="77777777" w:rsidTr="00C97092">
        <w:trPr>
          <w:trHeight w:val="515"/>
        </w:trPr>
        <w:tc>
          <w:tcPr>
            <w:tcW w:w="3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F557260" w14:textId="3BC84033" w:rsidR="00357242" w:rsidRPr="00F42AAF" w:rsidRDefault="0006779D" w:rsidP="008D0C0F">
            <w:pPr>
              <w:rPr>
                <w:lang w:val="en-GB"/>
              </w:rPr>
            </w:pPr>
            <w:r w:rsidRPr="00F42AAF">
              <w:rPr>
                <w:lang w:val="en-GB"/>
              </w:rPr>
              <w:t>Other</w:t>
            </w:r>
          </w:p>
        </w:tc>
        <w:tc>
          <w:tcPr>
            <w:tcW w:w="17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C119960" w14:textId="77777777" w:rsidR="00357242" w:rsidRPr="00F42AAF" w:rsidRDefault="00000000" w:rsidP="008D0C0F">
            <w:pPr>
              <w:jc w:val="center"/>
              <w:rPr>
                <w:lang w:val="en-GB"/>
              </w:rPr>
            </w:pPr>
            <w:r w:rsidRPr="00F42AAF">
              <w:rPr>
                <w:lang w:val="en-GB"/>
              </w:rPr>
              <w:t>213</w:t>
            </w:r>
          </w:p>
        </w:tc>
        <w:tc>
          <w:tcPr>
            <w:tcW w:w="2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35E32C" w14:textId="0F6AEC45" w:rsidR="00357242" w:rsidRPr="00F42AAF" w:rsidRDefault="00000000" w:rsidP="008D0C0F">
            <w:pPr>
              <w:jc w:val="center"/>
              <w:rPr>
                <w:lang w:val="en-GB"/>
              </w:rPr>
            </w:pPr>
            <w:r w:rsidRPr="00F42AAF">
              <w:rPr>
                <w:lang w:val="en-GB"/>
              </w:rPr>
              <w:t>10</w:t>
            </w:r>
            <w:r w:rsidR="0006779D" w:rsidRPr="00F42AAF">
              <w:rPr>
                <w:lang w:val="en-GB"/>
              </w:rPr>
              <w:t>.</w:t>
            </w:r>
            <w:r w:rsidRPr="00F42AAF">
              <w:rPr>
                <w:lang w:val="en-GB"/>
              </w:rPr>
              <w:t>4%</w:t>
            </w:r>
          </w:p>
        </w:tc>
      </w:tr>
    </w:tbl>
    <w:p w14:paraId="3E89B115" w14:textId="77777777" w:rsidR="00357242" w:rsidRPr="00F42AAF" w:rsidRDefault="00357242" w:rsidP="008D0C0F">
      <w:pPr>
        <w:pBdr>
          <w:top w:val="nil"/>
          <w:left w:val="nil"/>
          <w:bottom w:val="nil"/>
          <w:right w:val="nil"/>
          <w:between w:val="nil"/>
        </w:pBdr>
        <w:rPr>
          <w:lang w:val="en-GB"/>
        </w:rPr>
      </w:pPr>
    </w:p>
    <w:p w14:paraId="435B4B6B" w14:textId="721B98D2" w:rsidR="00357242" w:rsidRPr="00F42AAF" w:rsidRDefault="00000000" w:rsidP="008D0C0F">
      <w:pPr>
        <w:pStyle w:val="2"/>
        <w:rPr>
          <w:lang w:val="en-GB"/>
        </w:rPr>
      </w:pPr>
      <w:bookmarkStart w:id="135" w:name="_iia92efknmwj" w:colFirst="0" w:colLast="0"/>
      <w:bookmarkStart w:id="136" w:name="_Toc234768395"/>
      <w:bookmarkEnd w:id="135"/>
      <w:r w:rsidRPr="00F42AAF">
        <w:rPr>
          <w:lang w:val="en-GB"/>
        </w:rPr>
        <w:t xml:space="preserve">4.3. </w:t>
      </w:r>
      <w:r w:rsidR="00E630EF" w:rsidRPr="00F42AAF">
        <w:rPr>
          <w:lang w:val="en-GB"/>
        </w:rPr>
        <w:t>Frequency of episodes of heavy alcohol consumption</w:t>
      </w:r>
      <w:bookmarkEnd w:id="136"/>
      <w:r w:rsidR="00E630EF" w:rsidRPr="00F42AAF">
        <w:rPr>
          <w:rFonts w:ascii="-webkit-standard" w:hAnsi="-webkit-standard"/>
          <w:color w:val="000000"/>
          <w:sz w:val="27"/>
          <w:szCs w:val="27"/>
          <w:lang w:val="en-GB"/>
        </w:rPr>
        <w:t xml:space="preserve"> </w:t>
      </w:r>
    </w:p>
    <w:p w14:paraId="69A236D7" w14:textId="7A2FEFE5" w:rsidR="009C4033" w:rsidRPr="00F42AAF" w:rsidRDefault="009C4033" w:rsidP="006539C9">
      <w:pPr>
        <w:pStyle w:val="affd"/>
        <w:spacing w:line="276" w:lineRule="auto"/>
        <w:jc w:val="both"/>
        <w:rPr>
          <w:i w:val="0"/>
          <w:iCs w:val="0"/>
          <w:color w:val="auto"/>
          <w:sz w:val="22"/>
          <w:szCs w:val="22"/>
          <w:lang w:val="en-GB"/>
        </w:rPr>
      </w:pPr>
      <w:bookmarkStart w:id="137" w:name="_Toc234494726"/>
      <w:r w:rsidRPr="00F42AAF">
        <w:rPr>
          <w:i w:val="0"/>
          <w:iCs w:val="0"/>
          <w:color w:val="auto"/>
          <w:sz w:val="22"/>
          <w:szCs w:val="22"/>
          <w:lang w:val="en-GB"/>
        </w:rPr>
        <w:t xml:space="preserve">The overwhelming majority of respondents (83.4%) reported consuming five or more standard drinks on a single occasion at least sometimes during the previous year. A standard drink was defined as 330 ml of beer (approximately 5% alcohol), 150 ml of wine (approximately 12% alcohol), or 40 ml of spirits, such as vodka or whisky (approximately 40% alcohol). This practice </w:t>
      </w:r>
      <w:proofErr w:type="gramStart"/>
      <w:r w:rsidRPr="00F42AAF">
        <w:rPr>
          <w:i w:val="0"/>
          <w:iCs w:val="0"/>
          <w:color w:val="auto"/>
          <w:sz w:val="22"/>
          <w:szCs w:val="22"/>
          <w:lang w:val="en-GB"/>
        </w:rPr>
        <w:t>most commonly occurred</w:t>
      </w:r>
      <w:proofErr w:type="gramEnd"/>
      <w:r w:rsidRPr="00F42AAF">
        <w:rPr>
          <w:i w:val="0"/>
          <w:iCs w:val="0"/>
          <w:color w:val="auto"/>
          <w:sz w:val="22"/>
          <w:szCs w:val="22"/>
          <w:lang w:val="en-GB"/>
        </w:rPr>
        <w:t xml:space="preserve"> once a month or less often (32.7%) or 2–4 times per month (26.5%).</w:t>
      </w:r>
    </w:p>
    <w:p w14:paraId="69C9B4F4" w14:textId="251DD09A" w:rsidR="009C4033" w:rsidRPr="00F42AAF" w:rsidRDefault="009C4033" w:rsidP="006539C9">
      <w:pPr>
        <w:pStyle w:val="affd"/>
        <w:spacing w:line="276" w:lineRule="auto"/>
        <w:jc w:val="both"/>
        <w:rPr>
          <w:i w:val="0"/>
          <w:iCs w:val="0"/>
          <w:color w:val="auto"/>
          <w:sz w:val="22"/>
          <w:szCs w:val="22"/>
          <w:lang w:val="en-GB"/>
        </w:rPr>
      </w:pPr>
      <w:r w:rsidRPr="00F42AAF">
        <w:rPr>
          <w:i w:val="0"/>
          <w:iCs w:val="0"/>
          <w:color w:val="auto"/>
          <w:sz w:val="22"/>
          <w:szCs w:val="22"/>
          <w:lang w:val="en-GB"/>
        </w:rPr>
        <w:t>At the same time, almost one quarter of the sample (24.2%) reported regular heavy drinking, ranging from 2–3 times per week to four or more times per week. Only 11.2% stated that they had never had such experience.</w:t>
      </w:r>
    </w:p>
    <w:p w14:paraId="4A9C9F08" w14:textId="25D0C2B8" w:rsidR="002C4CC6" w:rsidRPr="00F42AAF" w:rsidRDefault="009C4033" w:rsidP="008D0C0F">
      <w:pPr>
        <w:pStyle w:val="affd"/>
        <w:spacing w:line="276" w:lineRule="auto"/>
        <w:rPr>
          <w:lang w:val="en-GB"/>
        </w:rPr>
      </w:pPr>
      <w:bookmarkStart w:id="138" w:name="_Toc234768423"/>
      <w:r w:rsidRPr="00F42AAF">
        <w:rPr>
          <w:lang w:val="en-GB"/>
        </w:rPr>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7</w:t>
      </w:r>
      <w:r w:rsidRPr="00F42AAF">
        <w:rPr>
          <w:lang w:val="en-GB"/>
        </w:rPr>
        <w:fldChar w:fldCharType="end"/>
      </w:r>
      <w:r w:rsidRPr="00F42AAF">
        <w:rPr>
          <w:lang w:val="en-GB"/>
        </w:rPr>
        <w:t xml:space="preserve">. </w:t>
      </w:r>
      <w:bookmarkEnd w:id="137"/>
      <w:r w:rsidRPr="00F42AAF">
        <w:rPr>
          <w:lang w:val="en-GB"/>
        </w:rPr>
        <w:t>During the previous year, how often did you drink five or more standard drinks of alcohol on a single occasion?</w:t>
      </w:r>
      <w:bookmarkEnd w:id="138"/>
    </w:p>
    <w:p w14:paraId="07D63DA7" w14:textId="35B3B7BD" w:rsidR="00357242" w:rsidRPr="00F42AAF" w:rsidRDefault="00416357" w:rsidP="008D0C0F">
      <w:pPr>
        <w:rPr>
          <w:i/>
          <w:iCs/>
          <w:sz w:val="18"/>
          <w:szCs w:val="18"/>
          <w:lang w:val="en-GB"/>
        </w:rPr>
      </w:pPr>
      <w:r w:rsidRPr="00F42AAF">
        <w:rPr>
          <w:i/>
          <w:iCs/>
          <w:sz w:val="18"/>
          <w:szCs w:val="18"/>
          <w:lang w:val="en-GB"/>
        </w:rPr>
        <w:t>(n=2 592)</w:t>
      </w:r>
    </w:p>
    <w:tbl>
      <w:tblPr>
        <w:tblStyle w:val="a9"/>
        <w:tblW w:w="85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005"/>
        <w:gridCol w:w="2115"/>
        <w:gridCol w:w="2475"/>
      </w:tblGrid>
      <w:tr w:rsidR="00357242" w:rsidRPr="00F42AAF" w14:paraId="2C2C89AA" w14:textId="77777777">
        <w:trPr>
          <w:trHeight w:val="515"/>
        </w:trPr>
        <w:tc>
          <w:tcPr>
            <w:tcW w:w="40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07F73A" w14:textId="3D1E8AF6" w:rsidR="00357242" w:rsidRPr="00F42AAF" w:rsidRDefault="00E630EF" w:rsidP="008D0C0F">
            <w:pPr>
              <w:jc w:val="center"/>
              <w:rPr>
                <w:lang w:val="en-GB"/>
              </w:rPr>
            </w:pPr>
            <w:r w:rsidRPr="00F42AAF">
              <w:rPr>
                <w:b/>
                <w:bCs/>
                <w:lang w:val="en-GB"/>
              </w:rPr>
              <w:t>Response option</w:t>
            </w:r>
          </w:p>
        </w:tc>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9A43174" w14:textId="77777777" w:rsidR="00357242" w:rsidRPr="00F42AAF" w:rsidRDefault="00000000" w:rsidP="008D0C0F">
            <w:pPr>
              <w:jc w:val="center"/>
              <w:rPr>
                <w:lang w:val="en-GB"/>
              </w:rPr>
            </w:pPr>
            <w:r w:rsidRPr="00F42AAF">
              <w:rPr>
                <w:b/>
                <w:bCs/>
                <w:lang w:val="en-GB"/>
              </w:rPr>
              <w:t>n</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B0A109F" w14:textId="77777777" w:rsidR="00357242" w:rsidRPr="00F42AAF" w:rsidRDefault="00000000" w:rsidP="008D0C0F">
            <w:pPr>
              <w:jc w:val="center"/>
              <w:rPr>
                <w:lang w:val="en-GB"/>
              </w:rPr>
            </w:pPr>
            <w:r w:rsidRPr="00F42AAF">
              <w:rPr>
                <w:b/>
                <w:bCs/>
                <w:lang w:val="en-GB"/>
              </w:rPr>
              <w:t>%</w:t>
            </w:r>
          </w:p>
        </w:tc>
      </w:tr>
      <w:tr w:rsidR="00357242" w:rsidRPr="00F42AAF" w14:paraId="329741E9" w14:textId="77777777">
        <w:trPr>
          <w:trHeight w:val="515"/>
        </w:trPr>
        <w:tc>
          <w:tcPr>
            <w:tcW w:w="40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AA19CC" w14:textId="53396E2D" w:rsidR="00357242" w:rsidRPr="00F42AAF" w:rsidRDefault="00E630EF" w:rsidP="008D0C0F">
            <w:pPr>
              <w:rPr>
                <w:lang w:val="en-GB"/>
              </w:rPr>
            </w:pPr>
            <w:r w:rsidRPr="00F42AAF">
              <w:rPr>
                <w:lang w:val="en-GB"/>
              </w:rPr>
              <w:t>Never</w:t>
            </w:r>
          </w:p>
        </w:tc>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AC752F" w14:textId="77777777" w:rsidR="00357242" w:rsidRPr="00F42AAF" w:rsidRDefault="00000000" w:rsidP="008D0C0F">
            <w:pPr>
              <w:jc w:val="center"/>
              <w:rPr>
                <w:lang w:val="en-GB"/>
              </w:rPr>
            </w:pPr>
            <w:r w:rsidRPr="00F42AAF">
              <w:rPr>
                <w:lang w:val="en-GB"/>
              </w:rPr>
              <w:t>291</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187041" w14:textId="27ABB6A4" w:rsidR="00357242" w:rsidRPr="00F42AAF" w:rsidRDefault="00000000" w:rsidP="008D0C0F">
            <w:pPr>
              <w:jc w:val="center"/>
              <w:rPr>
                <w:lang w:val="en-GB"/>
              </w:rPr>
            </w:pPr>
            <w:r w:rsidRPr="00F42AAF">
              <w:rPr>
                <w:lang w:val="en-GB"/>
              </w:rPr>
              <w:t>11</w:t>
            </w:r>
            <w:r w:rsidR="00E630EF" w:rsidRPr="00F42AAF">
              <w:rPr>
                <w:lang w:val="en-GB"/>
              </w:rPr>
              <w:t>.</w:t>
            </w:r>
            <w:r w:rsidRPr="00F42AAF">
              <w:rPr>
                <w:lang w:val="en-GB"/>
              </w:rPr>
              <w:t>2%</w:t>
            </w:r>
          </w:p>
        </w:tc>
      </w:tr>
      <w:tr w:rsidR="00357242" w:rsidRPr="00F42AAF" w14:paraId="6999EF0A" w14:textId="77777777">
        <w:trPr>
          <w:trHeight w:val="515"/>
        </w:trPr>
        <w:tc>
          <w:tcPr>
            <w:tcW w:w="40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C84861" w14:textId="73CC8930" w:rsidR="00357242" w:rsidRPr="00F42AAF" w:rsidRDefault="00E630EF" w:rsidP="008D0C0F">
            <w:pPr>
              <w:rPr>
                <w:lang w:val="en-GB"/>
              </w:rPr>
            </w:pPr>
            <w:r w:rsidRPr="00F42AAF">
              <w:rPr>
                <w:lang w:val="en-GB"/>
              </w:rPr>
              <w:t>Once a month or less</w:t>
            </w:r>
          </w:p>
        </w:tc>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18DAF0A" w14:textId="77777777" w:rsidR="00357242" w:rsidRPr="00F42AAF" w:rsidRDefault="00000000" w:rsidP="008D0C0F">
            <w:pPr>
              <w:jc w:val="center"/>
              <w:rPr>
                <w:lang w:val="en-GB"/>
              </w:rPr>
            </w:pPr>
            <w:r w:rsidRPr="00F42AAF">
              <w:rPr>
                <w:lang w:val="en-GB"/>
              </w:rPr>
              <w:t>847</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38111EF" w14:textId="35BB171A" w:rsidR="00357242" w:rsidRPr="00F42AAF" w:rsidRDefault="00000000" w:rsidP="008D0C0F">
            <w:pPr>
              <w:jc w:val="center"/>
              <w:rPr>
                <w:lang w:val="en-GB"/>
              </w:rPr>
            </w:pPr>
            <w:r w:rsidRPr="00F42AAF">
              <w:rPr>
                <w:lang w:val="en-GB"/>
              </w:rPr>
              <w:t>32</w:t>
            </w:r>
            <w:r w:rsidR="00E630EF" w:rsidRPr="00F42AAF">
              <w:rPr>
                <w:lang w:val="en-GB"/>
              </w:rPr>
              <w:t>.</w:t>
            </w:r>
            <w:r w:rsidRPr="00F42AAF">
              <w:rPr>
                <w:lang w:val="en-GB"/>
              </w:rPr>
              <w:t>7%</w:t>
            </w:r>
          </w:p>
        </w:tc>
      </w:tr>
      <w:tr w:rsidR="00357242" w:rsidRPr="00F42AAF" w14:paraId="0AF9419E" w14:textId="77777777">
        <w:trPr>
          <w:trHeight w:val="515"/>
        </w:trPr>
        <w:tc>
          <w:tcPr>
            <w:tcW w:w="40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1743E14" w14:textId="5A4AE34F" w:rsidR="00357242" w:rsidRPr="00F42AAF" w:rsidRDefault="00000000" w:rsidP="008D0C0F">
            <w:pPr>
              <w:rPr>
                <w:lang w:val="en-GB"/>
              </w:rPr>
            </w:pPr>
            <w:r w:rsidRPr="00F42AAF">
              <w:rPr>
                <w:lang w:val="en-GB"/>
              </w:rPr>
              <w:t xml:space="preserve">2–4 </w:t>
            </w:r>
            <w:r w:rsidR="00E630EF" w:rsidRPr="00F42AAF">
              <w:rPr>
                <w:lang w:val="en-GB"/>
              </w:rPr>
              <w:t>times a month</w:t>
            </w:r>
          </w:p>
        </w:tc>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7E713C" w14:textId="77777777" w:rsidR="00357242" w:rsidRPr="00F42AAF" w:rsidRDefault="00000000" w:rsidP="008D0C0F">
            <w:pPr>
              <w:jc w:val="center"/>
              <w:rPr>
                <w:lang w:val="en-GB"/>
              </w:rPr>
            </w:pPr>
            <w:r w:rsidRPr="00F42AAF">
              <w:rPr>
                <w:lang w:val="en-GB"/>
              </w:rPr>
              <w:t>687</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4CB012F" w14:textId="661977A3" w:rsidR="00357242" w:rsidRPr="00F42AAF" w:rsidRDefault="00000000" w:rsidP="008D0C0F">
            <w:pPr>
              <w:jc w:val="center"/>
              <w:rPr>
                <w:lang w:val="en-GB"/>
              </w:rPr>
            </w:pPr>
            <w:r w:rsidRPr="00F42AAF">
              <w:rPr>
                <w:lang w:val="en-GB"/>
              </w:rPr>
              <w:t>26</w:t>
            </w:r>
            <w:r w:rsidR="00E630EF" w:rsidRPr="00F42AAF">
              <w:rPr>
                <w:lang w:val="en-GB"/>
              </w:rPr>
              <w:t>.</w:t>
            </w:r>
            <w:r w:rsidRPr="00F42AAF">
              <w:rPr>
                <w:lang w:val="en-GB"/>
              </w:rPr>
              <w:t>5%</w:t>
            </w:r>
          </w:p>
        </w:tc>
      </w:tr>
      <w:tr w:rsidR="00357242" w:rsidRPr="00F42AAF" w14:paraId="6714E742" w14:textId="77777777">
        <w:trPr>
          <w:trHeight w:val="515"/>
        </w:trPr>
        <w:tc>
          <w:tcPr>
            <w:tcW w:w="40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570033" w14:textId="3860D27F" w:rsidR="00357242" w:rsidRPr="00F42AAF" w:rsidRDefault="00000000" w:rsidP="008D0C0F">
            <w:pPr>
              <w:rPr>
                <w:lang w:val="en-GB"/>
              </w:rPr>
            </w:pPr>
            <w:r w:rsidRPr="00F42AAF">
              <w:rPr>
                <w:lang w:val="en-GB"/>
              </w:rPr>
              <w:t xml:space="preserve">2–3 </w:t>
            </w:r>
            <w:r w:rsidR="00E630EF" w:rsidRPr="00F42AAF">
              <w:rPr>
                <w:lang w:val="en-GB"/>
              </w:rPr>
              <w:t xml:space="preserve">times a week </w:t>
            </w:r>
          </w:p>
        </w:tc>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AF6809" w14:textId="77777777" w:rsidR="00357242" w:rsidRPr="00F42AAF" w:rsidRDefault="00000000" w:rsidP="008D0C0F">
            <w:pPr>
              <w:jc w:val="center"/>
              <w:rPr>
                <w:lang w:val="en-GB"/>
              </w:rPr>
            </w:pPr>
            <w:r w:rsidRPr="00F42AAF">
              <w:rPr>
                <w:lang w:val="en-GB"/>
              </w:rPr>
              <w:t>371</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37145D" w14:textId="40AC7CDF" w:rsidR="00357242" w:rsidRPr="00F42AAF" w:rsidRDefault="00000000" w:rsidP="008D0C0F">
            <w:pPr>
              <w:jc w:val="center"/>
              <w:rPr>
                <w:lang w:val="en-GB"/>
              </w:rPr>
            </w:pPr>
            <w:r w:rsidRPr="00F42AAF">
              <w:rPr>
                <w:lang w:val="en-GB"/>
              </w:rPr>
              <w:t>14</w:t>
            </w:r>
            <w:r w:rsidR="00E630EF" w:rsidRPr="00F42AAF">
              <w:rPr>
                <w:lang w:val="en-GB"/>
              </w:rPr>
              <w:t>.</w:t>
            </w:r>
            <w:r w:rsidRPr="00F42AAF">
              <w:rPr>
                <w:lang w:val="en-GB"/>
              </w:rPr>
              <w:t>3%</w:t>
            </w:r>
          </w:p>
        </w:tc>
      </w:tr>
      <w:tr w:rsidR="00357242" w:rsidRPr="00F42AAF" w14:paraId="03511167" w14:textId="77777777">
        <w:trPr>
          <w:trHeight w:val="515"/>
        </w:trPr>
        <w:tc>
          <w:tcPr>
            <w:tcW w:w="40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7F8C703" w14:textId="5769C7C5" w:rsidR="00357242" w:rsidRPr="00F42AAF" w:rsidRDefault="00000000" w:rsidP="008D0C0F">
            <w:pPr>
              <w:rPr>
                <w:lang w:val="en-GB"/>
              </w:rPr>
            </w:pPr>
            <w:r w:rsidRPr="00F42AAF">
              <w:rPr>
                <w:lang w:val="en-GB"/>
              </w:rPr>
              <w:t xml:space="preserve">4 </w:t>
            </w:r>
            <w:r w:rsidR="00E630EF" w:rsidRPr="00F42AAF">
              <w:rPr>
                <w:lang w:val="en-GB"/>
              </w:rPr>
              <w:t xml:space="preserve">or more times a week </w:t>
            </w:r>
          </w:p>
        </w:tc>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DF7977C" w14:textId="77777777" w:rsidR="00357242" w:rsidRPr="00F42AAF" w:rsidRDefault="00000000" w:rsidP="008D0C0F">
            <w:pPr>
              <w:jc w:val="center"/>
              <w:rPr>
                <w:lang w:val="en-GB"/>
              </w:rPr>
            </w:pPr>
            <w:r w:rsidRPr="00F42AAF">
              <w:rPr>
                <w:lang w:val="en-GB"/>
              </w:rPr>
              <w:t>257</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7B17E8" w14:textId="76A468AD" w:rsidR="00357242" w:rsidRPr="00F42AAF" w:rsidRDefault="00000000" w:rsidP="008D0C0F">
            <w:pPr>
              <w:jc w:val="center"/>
              <w:rPr>
                <w:lang w:val="en-GB"/>
              </w:rPr>
            </w:pPr>
            <w:r w:rsidRPr="00F42AAF">
              <w:rPr>
                <w:lang w:val="en-GB"/>
              </w:rPr>
              <w:t>9</w:t>
            </w:r>
            <w:r w:rsidR="00E630EF" w:rsidRPr="00F42AAF">
              <w:rPr>
                <w:lang w:val="en-GB"/>
              </w:rPr>
              <w:t>.</w:t>
            </w:r>
            <w:r w:rsidRPr="00F42AAF">
              <w:rPr>
                <w:lang w:val="en-GB"/>
              </w:rPr>
              <w:t>9%</w:t>
            </w:r>
          </w:p>
        </w:tc>
      </w:tr>
      <w:tr w:rsidR="00357242" w:rsidRPr="00F42AAF" w14:paraId="6F5A860F" w14:textId="77777777">
        <w:trPr>
          <w:trHeight w:val="515"/>
        </w:trPr>
        <w:tc>
          <w:tcPr>
            <w:tcW w:w="40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15421B" w14:textId="290CA218" w:rsidR="00357242" w:rsidRPr="00F42AAF" w:rsidRDefault="00E630EF" w:rsidP="008D0C0F">
            <w:pPr>
              <w:rPr>
                <w:lang w:val="en-GB"/>
              </w:rPr>
            </w:pPr>
            <w:r w:rsidRPr="00F42AAF">
              <w:rPr>
                <w:lang w:val="en-GB"/>
              </w:rPr>
              <w:t xml:space="preserve">Difficult to answer </w:t>
            </w:r>
          </w:p>
        </w:tc>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95EDA9" w14:textId="77777777" w:rsidR="00357242" w:rsidRPr="00F42AAF" w:rsidRDefault="00000000" w:rsidP="008D0C0F">
            <w:pPr>
              <w:jc w:val="center"/>
              <w:rPr>
                <w:lang w:val="en-GB"/>
              </w:rPr>
            </w:pPr>
            <w:r w:rsidRPr="00F42AAF">
              <w:rPr>
                <w:lang w:val="en-GB"/>
              </w:rPr>
              <w:t>139</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CCB53CD" w14:textId="5B78B0EC" w:rsidR="00357242" w:rsidRPr="00F42AAF" w:rsidRDefault="00000000" w:rsidP="008D0C0F">
            <w:pPr>
              <w:jc w:val="center"/>
              <w:rPr>
                <w:lang w:val="en-GB"/>
              </w:rPr>
            </w:pPr>
            <w:r w:rsidRPr="00F42AAF">
              <w:rPr>
                <w:lang w:val="en-GB"/>
              </w:rPr>
              <w:t>5</w:t>
            </w:r>
            <w:r w:rsidR="00E630EF" w:rsidRPr="00F42AAF">
              <w:rPr>
                <w:lang w:val="en-GB"/>
              </w:rPr>
              <w:t>.</w:t>
            </w:r>
            <w:r w:rsidRPr="00F42AAF">
              <w:rPr>
                <w:lang w:val="en-GB"/>
              </w:rPr>
              <w:t>4%</w:t>
            </w:r>
          </w:p>
        </w:tc>
      </w:tr>
    </w:tbl>
    <w:p w14:paraId="7ED5DC31" w14:textId="77777777" w:rsidR="00357242" w:rsidRPr="00F42AAF" w:rsidRDefault="00357242" w:rsidP="008D0C0F">
      <w:pPr>
        <w:rPr>
          <w:lang w:val="en-GB"/>
        </w:rPr>
      </w:pPr>
    </w:p>
    <w:p w14:paraId="2AFAE0B6" w14:textId="77777777" w:rsidR="000B785D" w:rsidRPr="00F42AAF" w:rsidRDefault="00000000" w:rsidP="008D0C0F">
      <w:pPr>
        <w:pStyle w:val="2"/>
        <w:rPr>
          <w:lang w:val="en-GB"/>
        </w:rPr>
      </w:pPr>
      <w:bookmarkStart w:id="139" w:name="_6bjfdlhlalg1" w:colFirst="0" w:colLast="0"/>
      <w:bookmarkStart w:id="140" w:name="_Toc234768396"/>
      <w:bookmarkEnd w:id="139"/>
      <w:r w:rsidRPr="00F42AAF">
        <w:rPr>
          <w:lang w:val="en-GB"/>
        </w:rPr>
        <w:lastRenderedPageBreak/>
        <w:t xml:space="preserve">4.4. </w:t>
      </w:r>
      <w:r w:rsidR="000B785D" w:rsidRPr="00F42AAF">
        <w:rPr>
          <w:lang w:val="en-GB"/>
        </w:rPr>
        <w:t>International criteria for intensive / excessive alcohol use</w:t>
      </w:r>
      <w:bookmarkEnd w:id="140"/>
    </w:p>
    <w:p w14:paraId="3424A59F" w14:textId="0C354AAA" w:rsidR="00404D14" w:rsidRPr="00F42AAF" w:rsidRDefault="00404D14"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The question measuring the frequency of consumption of five or more standard drinks of alcohol, containing approximately 70 grams of ethanol, with 14 grams per standard drink</w:t>
      </w:r>
      <w:r w:rsidRPr="00F42AAF">
        <w:rPr>
          <w:vertAlign w:val="superscript"/>
          <w:lang w:val="en-GB"/>
        </w:rPr>
        <w:footnoteReference w:id="35"/>
      </w:r>
      <w:r w:rsidRPr="00F42AAF">
        <w:rPr>
          <w:rFonts w:ascii="Arial" w:eastAsia="Arial" w:hAnsi="Arial" w:cs="Arial"/>
          <w:sz w:val="22"/>
          <w:szCs w:val="22"/>
          <w:lang w:val="en-GB" w:eastAsia="uk-UA"/>
        </w:rPr>
        <w:t>, is close to the indicator of heavy episodic or binge drinking used, for example, by the National Institute on Alcohol Abuse and Alcoholism (NIAAA)</w:t>
      </w:r>
      <w:r w:rsidRPr="00F42AAF">
        <w:rPr>
          <w:vertAlign w:val="superscript"/>
          <w:lang w:val="en-GB"/>
        </w:rPr>
        <w:footnoteReference w:id="36"/>
      </w:r>
      <w:r w:rsidRPr="00F42AAF">
        <w:rPr>
          <w:rFonts w:ascii="Arial" w:eastAsia="Arial" w:hAnsi="Arial" w:cs="Arial"/>
          <w:sz w:val="22"/>
          <w:szCs w:val="22"/>
          <w:lang w:val="en-GB" w:eastAsia="uk-UA"/>
        </w:rPr>
        <w:t>. However, our study did not specify the duration of the drinking episode (two hours) and did not differentiate between men and women, whereas the NIAAA definition refers to consumption within two hours and uses a threshold of five drinks for men and four for women. A similar indicator is also used in the Alcohol Use Disorders Identification Test (AUDIT), which measures hazardous or harmful alcohol use</w:t>
      </w:r>
      <w:r w:rsidRPr="00F42AAF">
        <w:rPr>
          <w:vertAlign w:val="superscript"/>
          <w:lang w:val="en-GB"/>
        </w:rPr>
        <w:footnoteReference w:id="37"/>
      </w:r>
      <w:r w:rsidRPr="00F42AAF">
        <w:rPr>
          <w:rFonts w:ascii="Arial" w:eastAsia="Arial" w:hAnsi="Arial" w:cs="Arial"/>
          <w:sz w:val="22"/>
          <w:szCs w:val="22"/>
          <w:lang w:val="en-GB" w:eastAsia="uk-UA"/>
        </w:rPr>
        <w:t>.</w:t>
      </w:r>
    </w:p>
    <w:p w14:paraId="7CCA4D9F" w14:textId="38B3648C" w:rsidR="00404D14" w:rsidRPr="00F42AAF" w:rsidRDefault="00404D14"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As shown, in our sample, 84.4% of respondents engaged in heavy episodic drinking over the course of the year; over the course of a month, almost every second respondent did so (50.7%); and over the course of a week, 24.2% did so.</w:t>
      </w:r>
    </w:p>
    <w:p w14:paraId="7F5452CD" w14:textId="46529D04" w:rsidR="00404D14" w:rsidRPr="00F42AAF" w:rsidRDefault="00404D14"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The Substance Abuse and Mental Health Services Administration (SAMHSA) defines heavy drinking as binge drinking on at least five days during the previous month</w:t>
      </w:r>
      <w:r w:rsidRPr="00F42AAF">
        <w:rPr>
          <w:vertAlign w:val="superscript"/>
          <w:lang w:val="en-GB"/>
        </w:rPr>
        <w:footnoteReference w:id="38"/>
      </w:r>
      <w:r w:rsidRPr="00F42AAF">
        <w:rPr>
          <w:rFonts w:ascii="Arial" w:eastAsia="Arial" w:hAnsi="Arial" w:cs="Arial"/>
          <w:sz w:val="22"/>
          <w:szCs w:val="22"/>
          <w:lang w:val="en-GB" w:eastAsia="uk-UA"/>
        </w:rPr>
        <w:t>. According to this criterion, almost one in four respondents in our study (24.2%) fell into the category of heavy drinking.</w:t>
      </w:r>
    </w:p>
    <w:p w14:paraId="6E77EFF6" w14:textId="5B63C280" w:rsidR="00404D14" w:rsidRPr="00F42AAF" w:rsidRDefault="00404D14"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 xml:space="preserve">The CDC (U.S. </w:t>
      </w:r>
      <w:proofErr w:type="spellStart"/>
      <w:r w:rsidRPr="00F42AAF">
        <w:rPr>
          <w:rFonts w:ascii="Arial" w:eastAsia="Arial" w:hAnsi="Arial" w:cs="Arial"/>
          <w:sz w:val="22"/>
          <w:szCs w:val="22"/>
          <w:lang w:val="en-GB" w:eastAsia="uk-UA"/>
        </w:rPr>
        <w:t>Centers</w:t>
      </w:r>
      <w:proofErr w:type="spellEnd"/>
      <w:r w:rsidRPr="00F42AAF">
        <w:rPr>
          <w:rFonts w:ascii="Arial" w:eastAsia="Arial" w:hAnsi="Arial" w:cs="Arial"/>
          <w:sz w:val="22"/>
          <w:szCs w:val="22"/>
          <w:lang w:val="en-GB" w:eastAsia="uk-UA"/>
        </w:rPr>
        <w:t xml:space="preserve"> for Disease Control and Prevention) defines heavy drinking using sex-specific thresholds: eight or more standard drinks per week for women and 15 or more for men</w:t>
      </w:r>
      <w:r w:rsidRPr="00F42AAF">
        <w:rPr>
          <w:vertAlign w:val="superscript"/>
          <w:lang w:val="en-GB"/>
        </w:rPr>
        <w:footnoteReference w:id="39"/>
      </w:r>
      <w:r w:rsidRPr="00F42AAF">
        <w:rPr>
          <w:rFonts w:ascii="Arial" w:eastAsia="Arial" w:hAnsi="Arial" w:cs="Arial"/>
          <w:sz w:val="22"/>
          <w:szCs w:val="22"/>
          <w:lang w:val="en-GB" w:eastAsia="uk-UA"/>
        </w:rPr>
        <w:t>. Accordingly, in our sample, the proportion of respondents falling into this category is at least 9.9%, corresponding to the category “four or more times a week”, and at most 24.2%, if the category “2–3 times a week” is also included.</w:t>
      </w:r>
    </w:p>
    <w:p w14:paraId="68235BB3" w14:textId="05BBC58B" w:rsidR="00404D14" w:rsidRPr="00F42AAF" w:rsidRDefault="00404D14"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The WHO considers heavy episodic drinking (HED), defined as consumption of at least 60 grams of pure alcohol on at least one occasion during the previous 30 days, to be the best indicator of alcohol consumption associated with adverse health consequences</w:t>
      </w:r>
      <w:r w:rsidRPr="00F42AAF">
        <w:rPr>
          <w:vertAlign w:val="superscript"/>
          <w:lang w:val="en-GB"/>
        </w:rPr>
        <w:footnoteReference w:id="40"/>
      </w:r>
      <w:r w:rsidRPr="00F42AAF">
        <w:rPr>
          <w:rFonts w:ascii="Arial" w:eastAsia="Arial" w:hAnsi="Arial" w:cs="Arial"/>
          <w:sz w:val="22"/>
          <w:szCs w:val="22"/>
          <w:lang w:val="en-GB" w:eastAsia="uk-UA"/>
        </w:rPr>
        <w:t>. Accordingly, respondents in our study who reported drinking five standard drinks of alcohol, approximately 70 grams of pure alcohol, 2–4 times a month, 2–3 times a week, or four or more times a week meet this WHO definition. This applies to every second respondent in our sample (50.7%).</w:t>
      </w:r>
    </w:p>
    <w:p w14:paraId="0068CDF5" w14:textId="0F962962" w:rsidR="00357242" w:rsidRPr="00F42AAF" w:rsidRDefault="00000000" w:rsidP="008D0C0F">
      <w:pPr>
        <w:pStyle w:val="2"/>
        <w:rPr>
          <w:lang w:val="en-GB"/>
        </w:rPr>
      </w:pPr>
      <w:bookmarkStart w:id="141" w:name="_bu4054i34tj4" w:colFirst="0" w:colLast="0"/>
      <w:bookmarkStart w:id="142" w:name="_Toc234768397"/>
      <w:bookmarkEnd w:id="141"/>
      <w:r w:rsidRPr="00F42AAF">
        <w:rPr>
          <w:lang w:val="en-GB"/>
        </w:rPr>
        <w:lastRenderedPageBreak/>
        <w:t xml:space="preserve">4.5. </w:t>
      </w:r>
      <w:r w:rsidR="00264EE3" w:rsidRPr="00F42AAF">
        <w:rPr>
          <w:lang w:val="en-GB"/>
        </w:rPr>
        <w:t>Prevalence of intensive / excessive alcohol use according to international criteria in different populations and its association with psychoactive substance use</w:t>
      </w:r>
      <w:bookmarkEnd w:id="142"/>
      <w:r w:rsidR="00264EE3" w:rsidRPr="00F42AAF">
        <w:rPr>
          <w:rFonts w:ascii="-webkit-standard" w:hAnsi="-webkit-standard"/>
          <w:color w:val="000000"/>
          <w:sz w:val="27"/>
          <w:szCs w:val="27"/>
          <w:lang w:val="en-GB"/>
        </w:rPr>
        <w:t xml:space="preserve"> </w:t>
      </w:r>
    </w:p>
    <w:p w14:paraId="1635D034" w14:textId="77777777" w:rsidR="00404D14" w:rsidRPr="00F42AAF" w:rsidRDefault="00404D14" w:rsidP="008D0C0F">
      <w:pPr>
        <w:jc w:val="both"/>
        <w:rPr>
          <w:lang w:val="en-GB"/>
        </w:rPr>
      </w:pPr>
    </w:p>
    <w:p w14:paraId="13D6C1E5" w14:textId="4F23E35D" w:rsidR="00264EE3" w:rsidRPr="00F42AAF" w:rsidRDefault="00404D14" w:rsidP="008D0C0F">
      <w:pPr>
        <w:jc w:val="both"/>
        <w:rPr>
          <w:lang w:val="en-GB"/>
        </w:rPr>
      </w:pPr>
      <w:r w:rsidRPr="00F42AAF">
        <w:rPr>
          <w:lang w:val="en-GB"/>
        </w:rPr>
        <w:t>According to WHO data, 23% of the total population in the European Region meet the criterion for heavy episodic drinking (HED)</w:t>
      </w:r>
      <w:r w:rsidR="00264EE3" w:rsidRPr="00F42AAF">
        <w:rPr>
          <w:vertAlign w:val="superscript"/>
          <w:lang w:val="en-GB"/>
        </w:rPr>
        <w:footnoteReference w:id="41"/>
      </w:r>
      <w:r w:rsidR="00264EE3" w:rsidRPr="00F42AAF">
        <w:rPr>
          <w:lang w:val="en-GB"/>
        </w:rPr>
        <w:t>:</w:t>
      </w:r>
    </w:p>
    <w:p w14:paraId="76AA34C4" w14:textId="77777777" w:rsidR="00357242" w:rsidRPr="00F42AAF" w:rsidRDefault="00357242" w:rsidP="008D0C0F">
      <w:pPr>
        <w:jc w:val="both"/>
        <w:rPr>
          <w:lang w:val="en-GB"/>
        </w:rPr>
      </w:pPr>
    </w:p>
    <w:p w14:paraId="2599261D" w14:textId="3F2BCBB7" w:rsidR="00264EE3" w:rsidRPr="00F42AAF" w:rsidRDefault="00264EE3" w:rsidP="008D0C0F">
      <w:pPr>
        <w:ind w:left="720"/>
        <w:jc w:val="both"/>
        <w:rPr>
          <w:lang w:val="en-GB"/>
        </w:rPr>
      </w:pPr>
      <w:r w:rsidRPr="00F42AAF">
        <w:rPr>
          <w:lang w:val="en-GB"/>
        </w:rPr>
        <w:t>“About 23% of the adult population in the Region, more than 175 million people, reported engaging in heavy episodic drinking (HED) — a pattern of consumption associated with acute consequences such as injuries and poisoning. Prevalence was higher among men (34.0%) than among women (12.8%). When considering only those who consume alcohol, this figure rose to more than one in three drinkers (36.9%). However, because the prevalence of HED is based on respondents’ self-report in surveys, these figures are likely to be substantially underestimated.”</w:t>
      </w:r>
    </w:p>
    <w:p w14:paraId="4A3721D0" w14:textId="77777777" w:rsidR="00404D14" w:rsidRPr="00F42AAF" w:rsidRDefault="00404D14" w:rsidP="008D0C0F">
      <w:pPr>
        <w:jc w:val="both"/>
        <w:rPr>
          <w:lang w:val="en-GB"/>
        </w:rPr>
      </w:pPr>
    </w:p>
    <w:p w14:paraId="70CC729A" w14:textId="66CD6AEA" w:rsidR="00404D14" w:rsidRPr="00F42AAF" w:rsidRDefault="00404D14" w:rsidP="008D0C0F">
      <w:pPr>
        <w:jc w:val="both"/>
        <w:rPr>
          <w:lang w:val="en-GB"/>
        </w:rPr>
      </w:pPr>
      <w:r w:rsidRPr="00F42AAF">
        <w:rPr>
          <w:lang w:val="en-GB"/>
        </w:rPr>
        <w:t>Similar data on the prevalence of this drinking pattern, defined as consumption of ≥5 standard drinks for men or ≥4 standard drinks for women on at least one occasion during the previous 30 days, a definition comparable to that used by the WHO, were obtained for the U.S. population: 24.4% (95% CI: 24.0–24.8)</w:t>
      </w:r>
      <w:r w:rsidRPr="00F42AAF">
        <w:rPr>
          <w:vertAlign w:val="superscript"/>
          <w:lang w:val="en-GB"/>
        </w:rPr>
        <w:footnoteReference w:id="42"/>
      </w:r>
      <w:r w:rsidRPr="00F42AAF">
        <w:rPr>
          <w:lang w:val="en-GB"/>
        </w:rPr>
        <w:t>.</w:t>
      </w:r>
    </w:p>
    <w:p w14:paraId="117BDD3A" w14:textId="77777777" w:rsidR="00404D14" w:rsidRPr="00F42AAF" w:rsidRDefault="00404D14" w:rsidP="008D0C0F">
      <w:pPr>
        <w:jc w:val="both"/>
        <w:rPr>
          <w:lang w:val="en-GB"/>
        </w:rPr>
      </w:pPr>
    </w:p>
    <w:p w14:paraId="5E5CE600" w14:textId="157E7BB6" w:rsidR="00404D14" w:rsidRPr="00F42AAF" w:rsidRDefault="00404D14" w:rsidP="008D0C0F">
      <w:pPr>
        <w:spacing w:before="240" w:after="240"/>
        <w:jc w:val="both"/>
        <w:rPr>
          <w:lang w:val="en-GB"/>
        </w:rPr>
      </w:pPr>
      <w:r w:rsidRPr="00F42AAF">
        <w:rPr>
          <w:lang w:val="en-GB"/>
        </w:rPr>
        <w:t>The European School Survey Project on Alcohol and Other Drugs (ESPAD) uses episodes of drinking five or more alcoholic drinks on one occasion during the previous 30 days as a key indicator of heavy alcohol use — a definition analogous to those used by the WHO and NIAAA</w:t>
      </w:r>
      <w:r w:rsidRPr="00F42AAF">
        <w:rPr>
          <w:vertAlign w:val="superscript"/>
          <w:lang w:val="en-GB"/>
        </w:rPr>
        <w:footnoteReference w:id="43"/>
      </w:r>
      <w:r w:rsidRPr="00F42AAF">
        <w:rPr>
          <w:lang w:val="en-GB"/>
        </w:rPr>
        <w:t>. According to 2024 data, the average across participating countries was 31%. As noted above, almost every second respondent in our sample (50.7%) met this criterion. Since the ESPAD sample is limited to adolescents aged 15–16 years, and our study included only 18 respondents of that age, direct comparison of the findings is not possible.</w:t>
      </w:r>
    </w:p>
    <w:p w14:paraId="0DA24FC6" w14:textId="77777777" w:rsidR="00416357" w:rsidRPr="00F42AAF" w:rsidRDefault="00416357" w:rsidP="008D0C0F">
      <w:pPr>
        <w:pBdr>
          <w:top w:val="nil"/>
          <w:left w:val="nil"/>
          <w:bottom w:val="nil"/>
          <w:right w:val="nil"/>
          <w:between w:val="nil"/>
        </w:pBdr>
        <w:rPr>
          <w:lang w:val="en-GB"/>
        </w:rPr>
      </w:pPr>
    </w:p>
    <w:p w14:paraId="4BB39CE4" w14:textId="77777777" w:rsidR="00796F99" w:rsidRPr="00F42AAF" w:rsidRDefault="00796F99" w:rsidP="008D0C0F">
      <w:pPr>
        <w:rPr>
          <w:i/>
          <w:iCs/>
          <w:color w:val="1F497D" w:themeColor="text2"/>
          <w:sz w:val="18"/>
          <w:szCs w:val="18"/>
          <w:lang w:val="en-GB"/>
        </w:rPr>
      </w:pPr>
      <w:r w:rsidRPr="00F42AAF">
        <w:rPr>
          <w:lang w:val="en-GB"/>
        </w:rPr>
        <w:br w:type="page"/>
      </w:r>
    </w:p>
    <w:p w14:paraId="2576C8AB" w14:textId="5F5D4E16" w:rsidR="00357242" w:rsidRPr="00F42AAF" w:rsidRDefault="0065225C" w:rsidP="008D0C0F">
      <w:pPr>
        <w:pStyle w:val="affd"/>
        <w:spacing w:line="276" w:lineRule="auto"/>
        <w:rPr>
          <w:lang w:val="en-GB"/>
        </w:rPr>
      </w:pPr>
      <w:bookmarkStart w:id="143" w:name="_Toc234494727"/>
      <w:bookmarkStart w:id="144" w:name="_Toc234768424"/>
      <w:r w:rsidRPr="00F42AAF">
        <w:rPr>
          <w:lang w:val="en-GB"/>
        </w:rPr>
        <w:lastRenderedPageBreak/>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8</w:t>
      </w:r>
      <w:r w:rsidRPr="00F42AAF">
        <w:rPr>
          <w:lang w:val="en-GB"/>
        </w:rPr>
        <w:fldChar w:fldCharType="end"/>
      </w:r>
      <w:r w:rsidRPr="00F42AAF">
        <w:rPr>
          <w:lang w:val="en-GB"/>
        </w:rPr>
        <w:t xml:space="preserve">. </w:t>
      </w:r>
      <w:r w:rsidR="00287223" w:rsidRPr="00F42AAF">
        <w:rPr>
          <w:lang w:val="en-GB"/>
        </w:rPr>
        <w:t>Composite indicators of alcohol use.</w:t>
      </w:r>
      <w:bookmarkEnd w:id="143"/>
      <w:bookmarkEnd w:id="144"/>
      <w:r w:rsidR="00416357" w:rsidRPr="00F42AAF">
        <w:rPr>
          <w:lang w:val="en-GB"/>
        </w:rPr>
        <w:t xml:space="preserve"> </w:t>
      </w:r>
    </w:p>
    <w:tbl>
      <w:tblPr>
        <w:tblStyle w:val="aa"/>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00"/>
        <w:gridCol w:w="2115"/>
        <w:gridCol w:w="2257"/>
        <w:gridCol w:w="2257"/>
      </w:tblGrid>
      <w:tr w:rsidR="00E83E63" w:rsidRPr="00F42AAF" w14:paraId="68F64298" w14:textId="77777777" w:rsidTr="00347802">
        <w:tc>
          <w:tcPr>
            <w:tcW w:w="2400" w:type="dxa"/>
            <w:tcMar>
              <w:top w:w="100" w:type="dxa"/>
              <w:left w:w="100" w:type="dxa"/>
              <w:bottom w:w="100" w:type="dxa"/>
              <w:right w:w="100" w:type="dxa"/>
            </w:tcMar>
            <w:vAlign w:val="center"/>
          </w:tcPr>
          <w:p w14:paraId="58FD1D9D" w14:textId="06C7ECB6" w:rsidR="00E83E63" w:rsidRPr="00F42AAF" w:rsidRDefault="00E83E63" w:rsidP="008D0C0F">
            <w:pPr>
              <w:widowControl w:val="0"/>
              <w:pBdr>
                <w:top w:val="nil"/>
                <w:left w:val="nil"/>
                <w:bottom w:val="nil"/>
                <w:right w:val="nil"/>
                <w:between w:val="nil"/>
              </w:pBdr>
              <w:rPr>
                <w:b/>
                <w:bCs/>
                <w:lang w:val="en-GB"/>
              </w:rPr>
            </w:pPr>
            <w:r w:rsidRPr="00F42AAF">
              <w:rPr>
                <w:b/>
                <w:bCs/>
                <w:lang w:val="en-GB"/>
              </w:rPr>
              <w:t>Indicator</w:t>
            </w:r>
          </w:p>
        </w:tc>
        <w:tc>
          <w:tcPr>
            <w:tcW w:w="2115" w:type="dxa"/>
            <w:tcMar>
              <w:top w:w="100" w:type="dxa"/>
              <w:left w:w="100" w:type="dxa"/>
              <w:bottom w:w="100" w:type="dxa"/>
              <w:right w:w="100" w:type="dxa"/>
            </w:tcMar>
            <w:vAlign w:val="center"/>
          </w:tcPr>
          <w:p w14:paraId="0165F38B" w14:textId="69CA6342" w:rsidR="00E83E63" w:rsidRPr="00F42AAF" w:rsidRDefault="00E83E63" w:rsidP="008D0C0F">
            <w:pPr>
              <w:widowControl w:val="0"/>
              <w:pBdr>
                <w:top w:val="nil"/>
                <w:left w:val="nil"/>
                <w:bottom w:val="nil"/>
                <w:right w:val="nil"/>
                <w:between w:val="nil"/>
              </w:pBdr>
              <w:rPr>
                <w:b/>
                <w:bCs/>
                <w:lang w:val="en-GB"/>
              </w:rPr>
            </w:pPr>
            <w:r w:rsidRPr="00F42AAF">
              <w:rPr>
                <w:b/>
                <w:bCs/>
                <w:lang w:val="en-GB"/>
              </w:rPr>
              <w:t>Organisation</w:t>
            </w:r>
          </w:p>
        </w:tc>
        <w:tc>
          <w:tcPr>
            <w:tcW w:w="2257" w:type="dxa"/>
            <w:tcMar>
              <w:top w:w="100" w:type="dxa"/>
              <w:left w:w="100" w:type="dxa"/>
              <w:bottom w:w="100" w:type="dxa"/>
              <w:right w:w="100" w:type="dxa"/>
            </w:tcMar>
            <w:vAlign w:val="center"/>
          </w:tcPr>
          <w:p w14:paraId="3F3CD75D" w14:textId="2B925B0E" w:rsidR="00E83E63" w:rsidRPr="00F42AAF" w:rsidRDefault="00E83E63" w:rsidP="008D0C0F">
            <w:pPr>
              <w:widowControl w:val="0"/>
              <w:pBdr>
                <w:top w:val="nil"/>
                <w:left w:val="nil"/>
                <w:bottom w:val="nil"/>
                <w:right w:val="nil"/>
                <w:between w:val="nil"/>
              </w:pBdr>
              <w:rPr>
                <w:b/>
                <w:bCs/>
                <w:lang w:val="en-GB"/>
              </w:rPr>
            </w:pPr>
            <w:r w:rsidRPr="00F42AAF">
              <w:rPr>
                <w:b/>
                <w:bCs/>
                <w:lang w:val="en-GB"/>
              </w:rPr>
              <w:t>Reference period</w:t>
            </w:r>
          </w:p>
        </w:tc>
        <w:tc>
          <w:tcPr>
            <w:tcW w:w="2257" w:type="dxa"/>
            <w:tcMar>
              <w:top w:w="100" w:type="dxa"/>
              <w:left w:w="100" w:type="dxa"/>
              <w:bottom w:w="100" w:type="dxa"/>
              <w:right w:w="100" w:type="dxa"/>
            </w:tcMar>
            <w:vAlign w:val="center"/>
          </w:tcPr>
          <w:p w14:paraId="1C1EE9A6" w14:textId="4D276F5A" w:rsidR="00E83E63" w:rsidRPr="00F42AAF" w:rsidRDefault="00E83E63" w:rsidP="008D0C0F">
            <w:pPr>
              <w:widowControl w:val="0"/>
              <w:pBdr>
                <w:top w:val="nil"/>
                <w:left w:val="nil"/>
                <w:bottom w:val="nil"/>
                <w:right w:val="nil"/>
                <w:between w:val="nil"/>
              </w:pBdr>
              <w:rPr>
                <w:b/>
                <w:bCs/>
                <w:lang w:val="en-GB"/>
              </w:rPr>
            </w:pPr>
            <w:r w:rsidRPr="00F42AAF">
              <w:rPr>
                <w:b/>
                <w:bCs/>
                <w:lang w:val="en-GB"/>
              </w:rPr>
              <w:t>Value in this study</w:t>
            </w:r>
          </w:p>
        </w:tc>
      </w:tr>
      <w:tr w:rsidR="00E83E63" w:rsidRPr="00F42AAF" w14:paraId="4745A2E8" w14:textId="77777777" w:rsidTr="00347802">
        <w:tc>
          <w:tcPr>
            <w:tcW w:w="2400" w:type="dxa"/>
            <w:tcMar>
              <w:top w:w="100" w:type="dxa"/>
              <w:left w:w="100" w:type="dxa"/>
              <w:bottom w:w="100" w:type="dxa"/>
              <w:right w:w="100" w:type="dxa"/>
            </w:tcMar>
            <w:vAlign w:val="center"/>
          </w:tcPr>
          <w:p w14:paraId="4A65B163" w14:textId="7CE79F1E" w:rsidR="00E83E63" w:rsidRPr="00F42AAF" w:rsidRDefault="00E83E63" w:rsidP="008D0C0F">
            <w:pPr>
              <w:widowControl w:val="0"/>
              <w:pBdr>
                <w:top w:val="nil"/>
                <w:left w:val="nil"/>
                <w:bottom w:val="nil"/>
                <w:right w:val="nil"/>
                <w:between w:val="nil"/>
              </w:pBdr>
              <w:jc w:val="center"/>
              <w:rPr>
                <w:lang w:val="en-GB"/>
              </w:rPr>
            </w:pPr>
            <w:r w:rsidRPr="00F42AAF">
              <w:rPr>
                <w:lang w:val="en-GB"/>
              </w:rPr>
              <w:t>Heavy episodic or binge drinking</w:t>
            </w:r>
          </w:p>
        </w:tc>
        <w:tc>
          <w:tcPr>
            <w:tcW w:w="2115" w:type="dxa"/>
            <w:tcMar>
              <w:top w:w="100" w:type="dxa"/>
              <w:left w:w="100" w:type="dxa"/>
              <w:bottom w:w="100" w:type="dxa"/>
              <w:right w:w="100" w:type="dxa"/>
            </w:tcMar>
            <w:vAlign w:val="center"/>
          </w:tcPr>
          <w:p w14:paraId="3A52F995" w14:textId="39DE4FB7" w:rsidR="00E83E63" w:rsidRPr="00F42AAF" w:rsidRDefault="00E83E63" w:rsidP="008D0C0F">
            <w:pPr>
              <w:widowControl w:val="0"/>
              <w:pBdr>
                <w:top w:val="nil"/>
                <w:left w:val="nil"/>
                <w:bottom w:val="nil"/>
                <w:right w:val="nil"/>
                <w:between w:val="nil"/>
              </w:pBdr>
              <w:jc w:val="center"/>
              <w:rPr>
                <w:lang w:val="en-GB"/>
              </w:rPr>
            </w:pPr>
            <w:r w:rsidRPr="00F42AAF">
              <w:rPr>
                <w:lang w:val="en-GB"/>
              </w:rPr>
              <w:t>National Institute on Alcohol Abuse and Alcoholism (NIAAA)</w:t>
            </w:r>
          </w:p>
        </w:tc>
        <w:tc>
          <w:tcPr>
            <w:tcW w:w="2257" w:type="dxa"/>
            <w:tcMar>
              <w:top w:w="100" w:type="dxa"/>
              <w:left w:w="100" w:type="dxa"/>
              <w:bottom w:w="100" w:type="dxa"/>
              <w:right w:w="100" w:type="dxa"/>
            </w:tcMar>
            <w:vAlign w:val="center"/>
          </w:tcPr>
          <w:p w14:paraId="1C3DA212" w14:textId="713D5025" w:rsidR="00E83E63" w:rsidRPr="00F42AAF" w:rsidRDefault="00E83E63" w:rsidP="008D0C0F">
            <w:pPr>
              <w:widowControl w:val="0"/>
              <w:pBdr>
                <w:top w:val="nil"/>
                <w:left w:val="nil"/>
                <w:bottom w:val="nil"/>
                <w:right w:val="nil"/>
                <w:between w:val="nil"/>
              </w:pBdr>
              <w:jc w:val="center"/>
              <w:rPr>
                <w:lang w:val="en-GB"/>
              </w:rPr>
            </w:pPr>
            <w:r w:rsidRPr="00F42AAF">
              <w:rPr>
                <w:lang w:val="en-GB"/>
              </w:rPr>
              <w:t>Year</w:t>
            </w:r>
          </w:p>
        </w:tc>
        <w:tc>
          <w:tcPr>
            <w:tcW w:w="2257" w:type="dxa"/>
            <w:tcMar>
              <w:top w:w="100" w:type="dxa"/>
              <w:left w:w="100" w:type="dxa"/>
              <w:bottom w:w="100" w:type="dxa"/>
              <w:right w:w="100" w:type="dxa"/>
            </w:tcMar>
            <w:vAlign w:val="center"/>
          </w:tcPr>
          <w:p w14:paraId="037F5752" w14:textId="0ABB6887" w:rsidR="00E83E63" w:rsidRPr="00F42AAF" w:rsidRDefault="00E83E63" w:rsidP="008D0C0F">
            <w:pPr>
              <w:widowControl w:val="0"/>
              <w:pBdr>
                <w:top w:val="nil"/>
                <w:left w:val="nil"/>
                <w:bottom w:val="nil"/>
                <w:right w:val="nil"/>
                <w:between w:val="nil"/>
              </w:pBdr>
              <w:jc w:val="center"/>
              <w:rPr>
                <w:lang w:val="en-GB"/>
              </w:rPr>
            </w:pPr>
            <w:r w:rsidRPr="00F42AAF">
              <w:rPr>
                <w:lang w:val="en-GB"/>
              </w:rPr>
              <w:t>84.4%</w:t>
            </w:r>
          </w:p>
        </w:tc>
      </w:tr>
      <w:tr w:rsidR="00E83E63" w:rsidRPr="00F42AAF" w14:paraId="5F8CF8AC" w14:textId="77777777" w:rsidTr="00347802">
        <w:tc>
          <w:tcPr>
            <w:tcW w:w="2400" w:type="dxa"/>
            <w:tcMar>
              <w:top w:w="100" w:type="dxa"/>
              <w:left w:w="100" w:type="dxa"/>
              <w:bottom w:w="100" w:type="dxa"/>
              <w:right w:w="100" w:type="dxa"/>
            </w:tcMar>
            <w:vAlign w:val="center"/>
          </w:tcPr>
          <w:p w14:paraId="55876802" w14:textId="52A5BB3D" w:rsidR="00E83E63" w:rsidRPr="00F42AAF" w:rsidRDefault="00E83E63" w:rsidP="008D0C0F">
            <w:pPr>
              <w:widowControl w:val="0"/>
              <w:jc w:val="center"/>
              <w:rPr>
                <w:lang w:val="en-GB"/>
              </w:rPr>
            </w:pPr>
            <w:r w:rsidRPr="00F42AAF">
              <w:rPr>
                <w:lang w:val="en-GB"/>
              </w:rPr>
              <w:t>Heavy episodic or binge drinking</w:t>
            </w:r>
          </w:p>
        </w:tc>
        <w:tc>
          <w:tcPr>
            <w:tcW w:w="2115" w:type="dxa"/>
            <w:tcMar>
              <w:top w:w="100" w:type="dxa"/>
              <w:left w:w="100" w:type="dxa"/>
              <w:bottom w:w="100" w:type="dxa"/>
              <w:right w:w="100" w:type="dxa"/>
            </w:tcMar>
            <w:vAlign w:val="center"/>
          </w:tcPr>
          <w:p w14:paraId="46AE0ABD" w14:textId="7B401B68" w:rsidR="00E83E63" w:rsidRPr="00F42AAF" w:rsidRDefault="00E83E63" w:rsidP="008D0C0F">
            <w:pPr>
              <w:widowControl w:val="0"/>
              <w:jc w:val="center"/>
              <w:rPr>
                <w:lang w:val="en-GB"/>
              </w:rPr>
            </w:pPr>
            <w:r w:rsidRPr="00F42AAF">
              <w:rPr>
                <w:lang w:val="en-GB"/>
              </w:rPr>
              <w:t>National Institute on Alcohol Abuse and Alcoholism (NIAAA)</w:t>
            </w:r>
          </w:p>
        </w:tc>
        <w:tc>
          <w:tcPr>
            <w:tcW w:w="2257" w:type="dxa"/>
            <w:tcMar>
              <w:top w:w="100" w:type="dxa"/>
              <w:left w:w="100" w:type="dxa"/>
              <w:bottom w:w="100" w:type="dxa"/>
              <w:right w:w="100" w:type="dxa"/>
            </w:tcMar>
            <w:vAlign w:val="center"/>
          </w:tcPr>
          <w:p w14:paraId="1DDED1B9" w14:textId="72C2D499" w:rsidR="00E83E63" w:rsidRPr="00F42AAF" w:rsidRDefault="00E83E63" w:rsidP="008D0C0F">
            <w:pPr>
              <w:pStyle w:val="11"/>
              <w:widowControl w:val="0"/>
              <w:spacing w:after="0"/>
              <w:jc w:val="center"/>
              <w:rPr>
                <w:lang w:val="en-GB"/>
              </w:rPr>
            </w:pPr>
            <w:r w:rsidRPr="00F42AAF">
              <w:rPr>
                <w:lang w:val="en-GB"/>
              </w:rPr>
              <w:t>Month</w:t>
            </w:r>
          </w:p>
        </w:tc>
        <w:tc>
          <w:tcPr>
            <w:tcW w:w="2257" w:type="dxa"/>
            <w:tcMar>
              <w:top w:w="100" w:type="dxa"/>
              <w:left w:w="100" w:type="dxa"/>
              <w:bottom w:w="100" w:type="dxa"/>
              <w:right w:w="100" w:type="dxa"/>
            </w:tcMar>
            <w:vAlign w:val="center"/>
          </w:tcPr>
          <w:p w14:paraId="0820709D" w14:textId="69C89F01" w:rsidR="00E83E63" w:rsidRPr="00F42AAF" w:rsidRDefault="00E83E63" w:rsidP="008D0C0F">
            <w:pPr>
              <w:widowControl w:val="0"/>
              <w:jc w:val="center"/>
              <w:rPr>
                <w:lang w:val="en-GB"/>
              </w:rPr>
            </w:pPr>
            <w:r w:rsidRPr="00F42AAF">
              <w:rPr>
                <w:lang w:val="en-GB"/>
              </w:rPr>
              <w:t>50.7%</w:t>
            </w:r>
          </w:p>
        </w:tc>
      </w:tr>
      <w:tr w:rsidR="00E83E63" w:rsidRPr="00F42AAF" w14:paraId="6A92A999" w14:textId="77777777" w:rsidTr="00347802">
        <w:tc>
          <w:tcPr>
            <w:tcW w:w="2400" w:type="dxa"/>
            <w:tcMar>
              <w:top w:w="100" w:type="dxa"/>
              <w:left w:w="100" w:type="dxa"/>
              <w:bottom w:w="100" w:type="dxa"/>
              <w:right w:w="100" w:type="dxa"/>
            </w:tcMar>
            <w:vAlign w:val="center"/>
          </w:tcPr>
          <w:p w14:paraId="3E2CBCD2" w14:textId="2B89FE7C" w:rsidR="00E83E63" w:rsidRPr="00F42AAF" w:rsidRDefault="00E83E63" w:rsidP="008D0C0F">
            <w:pPr>
              <w:widowControl w:val="0"/>
              <w:pBdr>
                <w:top w:val="nil"/>
                <w:left w:val="nil"/>
                <w:bottom w:val="nil"/>
                <w:right w:val="nil"/>
                <w:between w:val="nil"/>
              </w:pBdr>
              <w:jc w:val="center"/>
              <w:rPr>
                <w:lang w:val="en-GB"/>
              </w:rPr>
            </w:pPr>
            <w:r w:rsidRPr="00F42AAF">
              <w:rPr>
                <w:lang w:val="en-GB"/>
              </w:rPr>
              <w:t>Heavy drinking</w:t>
            </w:r>
          </w:p>
        </w:tc>
        <w:tc>
          <w:tcPr>
            <w:tcW w:w="2115" w:type="dxa"/>
            <w:tcMar>
              <w:top w:w="100" w:type="dxa"/>
              <w:left w:w="100" w:type="dxa"/>
              <w:bottom w:w="100" w:type="dxa"/>
              <w:right w:w="100" w:type="dxa"/>
            </w:tcMar>
            <w:vAlign w:val="center"/>
          </w:tcPr>
          <w:p w14:paraId="55549210" w14:textId="2ECCBCAB" w:rsidR="00E83E63" w:rsidRPr="00F42AAF" w:rsidRDefault="00E83E63" w:rsidP="008D0C0F">
            <w:pPr>
              <w:widowControl w:val="0"/>
              <w:pBdr>
                <w:top w:val="nil"/>
                <w:left w:val="nil"/>
                <w:bottom w:val="nil"/>
                <w:right w:val="nil"/>
                <w:between w:val="nil"/>
              </w:pBdr>
              <w:jc w:val="center"/>
              <w:rPr>
                <w:lang w:val="en-GB"/>
              </w:rPr>
            </w:pPr>
            <w:r w:rsidRPr="00F42AAF">
              <w:rPr>
                <w:lang w:val="en-GB"/>
              </w:rPr>
              <w:t>Substance Abuse and Mental Health Services Administration (SAMHSA)</w:t>
            </w:r>
          </w:p>
        </w:tc>
        <w:tc>
          <w:tcPr>
            <w:tcW w:w="2257" w:type="dxa"/>
            <w:tcMar>
              <w:top w:w="100" w:type="dxa"/>
              <w:left w:w="100" w:type="dxa"/>
              <w:bottom w:w="100" w:type="dxa"/>
              <w:right w:w="100" w:type="dxa"/>
            </w:tcMar>
            <w:vAlign w:val="center"/>
          </w:tcPr>
          <w:p w14:paraId="28745E7C" w14:textId="55C775E5" w:rsidR="00E83E63" w:rsidRPr="00F42AAF" w:rsidRDefault="00E83E63" w:rsidP="008D0C0F">
            <w:pPr>
              <w:widowControl w:val="0"/>
              <w:pBdr>
                <w:top w:val="nil"/>
                <w:left w:val="nil"/>
                <w:bottom w:val="nil"/>
                <w:right w:val="nil"/>
                <w:between w:val="nil"/>
              </w:pBdr>
              <w:jc w:val="center"/>
              <w:rPr>
                <w:lang w:val="en-GB"/>
              </w:rPr>
            </w:pPr>
            <w:r w:rsidRPr="00F42AAF">
              <w:rPr>
                <w:lang w:val="en-GB"/>
              </w:rPr>
              <w:t>Month</w:t>
            </w:r>
          </w:p>
        </w:tc>
        <w:tc>
          <w:tcPr>
            <w:tcW w:w="2257" w:type="dxa"/>
            <w:tcMar>
              <w:top w:w="100" w:type="dxa"/>
              <w:left w:w="100" w:type="dxa"/>
              <w:bottom w:w="100" w:type="dxa"/>
              <w:right w:w="100" w:type="dxa"/>
            </w:tcMar>
            <w:vAlign w:val="center"/>
          </w:tcPr>
          <w:p w14:paraId="13597964" w14:textId="62633702" w:rsidR="00E83E63" w:rsidRPr="00F42AAF" w:rsidRDefault="00E83E63" w:rsidP="008D0C0F">
            <w:pPr>
              <w:widowControl w:val="0"/>
              <w:pBdr>
                <w:top w:val="nil"/>
                <w:left w:val="nil"/>
                <w:bottom w:val="nil"/>
                <w:right w:val="nil"/>
                <w:between w:val="nil"/>
              </w:pBdr>
              <w:jc w:val="center"/>
              <w:rPr>
                <w:lang w:val="en-GB"/>
              </w:rPr>
            </w:pPr>
            <w:r w:rsidRPr="00F42AAF">
              <w:rPr>
                <w:lang w:val="en-GB"/>
              </w:rPr>
              <w:t>24.2%</w:t>
            </w:r>
          </w:p>
        </w:tc>
      </w:tr>
      <w:tr w:rsidR="00E83E63" w:rsidRPr="00F42AAF" w14:paraId="23BA89BB" w14:textId="77777777" w:rsidTr="00347802">
        <w:tc>
          <w:tcPr>
            <w:tcW w:w="2400" w:type="dxa"/>
            <w:tcMar>
              <w:top w:w="100" w:type="dxa"/>
              <w:left w:w="100" w:type="dxa"/>
              <w:bottom w:w="100" w:type="dxa"/>
              <w:right w:w="100" w:type="dxa"/>
            </w:tcMar>
            <w:vAlign w:val="center"/>
          </w:tcPr>
          <w:p w14:paraId="17813C3C" w14:textId="6B4806C2" w:rsidR="00E83E63" w:rsidRPr="00F42AAF" w:rsidRDefault="00E83E63" w:rsidP="008D0C0F">
            <w:pPr>
              <w:widowControl w:val="0"/>
              <w:pBdr>
                <w:top w:val="nil"/>
                <w:left w:val="nil"/>
                <w:bottom w:val="nil"/>
                <w:right w:val="nil"/>
                <w:between w:val="nil"/>
              </w:pBdr>
              <w:jc w:val="center"/>
              <w:rPr>
                <w:lang w:val="en-GB"/>
              </w:rPr>
            </w:pPr>
            <w:r w:rsidRPr="00F42AAF">
              <w:rPr>
                <w:lang w:val="en-GB"/>
              </w:rPr>
              <w:t>Heavy episodic drinking (HED)</w:t>
            </w:r>
          </w:p>
        </w:tc>
        <w:tc>
          <w:tcPr>
            <w:tcW w:w="2115" w:type="dxa"/>
            <w:tcMar>
              <w:top w:w="100" w:type="dxa"/>
              <w:left w:w="100" w:type="dxa"/>
              <w:bottom w:w="100" w:type="dxa"/>
              <w:right w:w="100" w:type="dxa"/>
            </w:tcMar>
            <w:vAlign w:val="center"/>
          </w:tcPr>
          <w:p w14:paraId="53F0819E" w14:textId="192A6F91" w:rsidR="00E83E63" w:rsidRPr="00F42AAF" w:rsidRDefault="00E83E63" w:rsidP="008D0C0F">
            <w:pPr>
              <w:widowControl w:val="0"/>
              <w:pBdr>
                <w:top w:val="nil"/>
                <w:left w:val="nil"/>
                <w:bottom w:val="nil"/>
                <w:right w:val="nil"/>
                <w:between w:val="nil"/>
              </w:pBdr>
              <w:jc w:val="center"/>
              <w:rPr>
                <w:lang w:val="en-GB"/>
              </w:rPr>
            </w:pPr>
            <w:r w:rsidRPr="00F42AAF">
              <w:rPr>
                <w:lang w:val="en-GB"/>
              </w:rPr>
              <w:t>WHO</w:t>
            </w:r>
          </w:p>
        </w:tc>
        <w:tc>
          <w:tcPr>
            <w:tcW w:w="2257" w:type="dxa"/>
            <w:tcMar>
              <w:top w:w="100" w:type="dxa"/>
              <w:left w:w="100" w:type="dxa"/>
              <w:bottom w:w="100" w:type="dxa"/>
              <w:right w:w="100" w:type="dxa"/>
            </w:tcMar>
            <w:vAlign w:val="center"/>
          </w:tcPr>
          <w:p w14:paraId="4CA9709A" w14:textId="7A0D2842" w:rsidR="00E83E63" w:rsidRPr="00F42AAF" w:rsidRDefault="00E83E63" w:rsidP="008D0C0F">
            <w:pPr>
              <w:widowControl w:val="0"/>
              <w:pBdr>
                <w:top w:val="nil"/>
                <w:left w:val="nil"/>
                <w:bottom w:val="nil"/>
                <w:right w:val="nil"/>
                <w:between w:val="nil"/>
              </w:pBdr>
              <w:jc w:val="center"/>
              <w:rPr>
                <w:lang w:val="en-GB"/>
              </w:rPr>
            </w:pPr>
            <w:r w:rsidRPr="00F42AAF">
              <w:rPr>
                <w:lang w:val="en-GB"/>
              </w:rPr>
              <w:t>Month</w:t>
            </w:r>
          </w:p>
        </w:tc>
        <w:tc>
          <w:tcPr>
            <w:tcW w:w="2257" w:type="dxa"/>
            <w:tcMar>
              <w:top w:w="100" w:type="dxa"/>
              <w:left w:w="100" w:type="dxa"/>
              <w:bottom w:w="100" w:type="dxa"/>
              <w:right w:w="100" w:type="dxa"/>
            </w:tcMar>
            <w:vAlign w:val="center"/>
          </w:tcPr>
          <w:p w14:paraId="1B51947F" w14:textId="3C130748" w:rsidR="00E83E63" w:rsidRPr="00F42AAF" w:rsidRDefault="00E83E63" w:rsidP="008D0C0F">
            <w:pPr>
              <w:widowControl w:val="0"/>
              <w:jc w:val="center"/>
              <w:rPr>
                <w:lang w:val="en-GB"/>
              </w:rPr>
            </w:pPr>
            <w:r w:rsidRPr="00F42AAF">
              <w:rPr>
                <w:lang w:val="en-GB"/>
              </w:rPr>
              <w:t>50.7%</w:t>
            </w:r>
          </w:p>
        </w:tc>
      </w:tr>
      <w:tr w:rsidR="00E83E63" w:rsidRPr="00F42AAF" w14:paraId="2E5EC4B8" w14:textId="77777777" w:rsidTr="00347802">
        <w:tc>
          <w:tcPr>
            <w:tcW w:w="2400" w:type="dxa"/>
            <w:tcMar>
              <w:top w:w="100" w:type="dxa"/>
              <w:left w:w="100" w:type="dxa"/>
              <w:bottom w:w="100" w:type="dxa"/>
              <w:right w:w="100" w:type="dxa"/>
            </w:tcMar>
            <w:vAlign w:val="center"/>
          </w:tcPr>
          <w:p w14:paraId="46428A3F" w14:textId="410B2F38" w:rsidR="00E83E63" w:rsidRPr="00F42AAF" w:rsidRDefault="00E83E63" w:rsidP="008D0C0F">
            <w:pPr>
              <w:widowControl w:val="0"/>
              <w:pBdr>
                <w:top w:val="nil"/>
                <w:left w:val="nil"/>
                <w:bottom w:val="nil"/>
                <w:right w:val="nil"/>
                <w:between w:val="nil"/>
              </w:pBdr>
              <w:jc w:val="center"/>
              <w:rPr>
                <w:lang w:val="en-GB"/>
              </w:rPr>
            </w:pPr>
            <w:r w:rsidRPr="00F42AAF">
              <w:rPr>
                <w:lang w:val="en-GB"/>
              </w:rPr>
              <w:t>Heavy alcohol use</w:t>
            </w:r>
          </w:p>
        </w:tc>
        <w:tc>
          <w:tcPr>
            <w:tcW w:w="2115" w:type="dxa"/>
            <w:tcMar>
              <w:top w:w="100" w:type="dxa"/>
              <w:left w:w="100" w:type="dxa"/>
              <w:bottom w:w="100" w:type="dxa"/>
              <w:right w:w="100" w:type="dxa"/>
            </w:tcMar>
            <w:vAlign w:val="center"/>
          </w:tcPr>
          <w:p w14:paraId="01BE7F63" w14:textId="7F62F3C2" w:rsidR="00E83E63" w:rsidRPr="00F42AAF" w:rsidRDefault="00E83E63" w:rsidP="008D0C0F">
            <w:pPr>
              <w:widowControl w:val="0"/>
              <w:pBdr>
                <w:top w:val="nil"/>
                <w:left w:val="nil"/>
                <w:bottom w:val="nil"/>
                <w:right w:val="nil"/>
                <w:between w:val="nil"/>
              </w:pBdr>
              <w:jc w:val="center"/>
              <w:rPr>
                <w:lang w:val="en-GB"/>
              </w:rPr>
            </w:pPr>
            <w:r w:rsidRPr="00F42AAF">
              <w:rPr>
                <w:lang w:val="en-GB"/>
              </w:rPr>
              <w:t>European School Survey Project on Alcohol and Other Drugs (ESPAD)</w:t>
            </w:r>
          </w:p>
        </w:tc>
        <w:tc>
          <w:tcPr>
            <w:tcW w:w="2257" w:type="dxa"/>
            <w:tcMar>
              <w:top w:w="100" w:type="dxa"/>
              <w:left w:w="100" w:type="dxa"/>
              <w:bottom w:w="100" w:type="dxa"/>
              <w:right w:w="100" w:type="dxa"/>
            </w:tcMar>
            <w:vAlign w:val="center"/>
          </w:tcPr>
          <w:p w14:paraId="0429AD0B" w14:textId="15A0CC11" w:rsidR="00E83E63" w:rsidRPr="00F42AAF" w:rsidRDefault="00E83E63" w:rsidP="008D0C0F">
            <w:pPr>
              <w:widowControl w:val="0"/>
              <w:jc w:val="center"/>
              <w:rPr>
                <w:lang w:val="en-GB"/>
              </w:rPr>
            </w:pPr>
            <w:r w:rsidRPr="00F42AAF">
              <w:rPr>
                <w:lang w:val="en-GB"/>
              </w:rPr>
              <w:t>Month</w:t>
            </w:r>
          </w:p>
        </w:tc>
        <w:tc>
          <w:tcPr>
            <w:tcW w:w="2257" w:type="dxa"/>
            <w:tcMar>
              <w:top w:w="100" w:type="dxa"/>
              <w:left w:w="100" w:type="dxa"/>
              <w:bottom w:w="100" w:type="dxa"/>
              <w:right w:w="100" w:type="dxa"/>
            </w:tcMar>
            <w:vAlign w:val="center"/>
          </w:tcPr>
          <w:p w14:paraId="4DE03BB1" w14:textId="1A197981" w:rsidR="00E83E63" w:rsidRPr="00F42AAF" w:rsidRDefault="00E83E63" w:rsidP="008D0C0F">
            <w:pPr>
              <w:widowControl w:val="0"/>
              <w:jc w:val="center"/>
              <w:rPr>
                <w:lang w:val="en-GB"/>
              </w:rPr>
            </w:pPr>
            <w:r w:rsidRPr="00F42AAF">
              <w:rPr>
                <w:lang w:val="en-GB"/>
              </w:rPr>
              <w:t>50.7%</w:t>
            </w:r>
          </w:p>
        </w:tc>
      </w:tr>
      <w:tr w:rsidR="00E83E63" w:rsidRPr="00F42AAF" w14:paraId="3EA8BC36" w14:textId="77777777" w:rsidTr="00347802">
        <w:tc>
          <w:tcPr>
            <w:tcW w:w="2400" w:type="dxa"/>
            <w:tcMar>
              <w:top w:w="100" w:type="dxa"/>
              <w:left w:w="100" w:type="dxa"/>
              <w:bottom w:w="100" w:type="dxa"/>
              <w:right w:w="100" w:type="dxa"/>
            </w:tcMar>
            <w:vAlign w:val="center"/>
          </w:tcPr>
          <w:p w14:paraId="04AD7FB8" w14:textId="4D19038F" w:rsidR="00E83E63" w:rsidRPr="00F42AAF" w:rsidRDefault="00E83E63" w:rsidP="008D0C0F">
            <w:pPr>
              <w:widowControl w:val="0"/>
              <w:pBdr>
                <w:top w:val="nil"/>
                <w:left w:val="nil"/>
                <w:bottom w:val="nil"/>
                <w:right w:val="nil"/>
                <w:between w:val="nil"/>
              </w:pBdr>
              <w:jc w:val="center"/>
              <w:rPr>
                <w:rFonts w:ascii="-webkit-standard" w:hAnsi="-webkit-standard"/>
                <w:color w:val="000000"/>
                <w:sz w:val="27"/>
                <w:szCs w:val="27"/>
                <w:lang w:val="en-GB"/>
              </w:rPr>
            </w:pPr>
            <w:r w:rsidRPr="00F42AAF">
              <w:rPr>
                <w:lang w:val="en-GB"/>
              </w:rPr>
              <w:t>Heavy drinking</w:t>
            </w:r>
          </w:p>
        </w:tc>
        <w:tc>
          <w:tcPr>
            <w:tcW w:w="2115" w:type="dxa"/>
            <w:tcMar>
              <w:top w:w="100" w:type="dxa"/>
              <w:left w:w="100" w:type="dxa"/>
              <w:bottom w:w="100" w:type="dxa"/>
              <w:right w:w="100" w:type="dxa"/>
            </w:tcMar>
            <w:vAlign w:val="center"/>
          </w:tcPr>
          <w:p w14:paraId="0F096427" w14:textId="48EC6999" w:rsidR="00E83E63" w:rsidRPr="00F42AAF" w:rsidRDefault="00E83E63" w:rsidP="008D0C0F">
            <w:pPr>
              <w:widowControl w:val="0"/>
              <w:pBdr>
                <w:top w:val="nil"/>
                <w:left w:val="nil"/>
                <w:bottom w:val="nil"/>
                <w:right w:val="nil"/>
                <w:between w:val="nil"/>
              </w:pBdr>
              <w:jc w:val="center"/>
              <w:rPr>
                <w:lang w:val="en-GB"/>
              </w:rPr>
            </w:pPr>
            <w:r w:rsidRPr="00F42AAF">
              <w:rPr>
                <w:lang w:val="en-GB"/>
              </w:rPr>
              <w:t xml:space="preserve">CDC (U.S. </w:t>
            </w:r>
            <w:proofErr w:type="spellStart"/>
            <w:r w:rsidRPr="00F42AAF">
              <w:rPr>
                <w:lang w:val="en-GB"/>
              </w:rPr>
              <w:t>Centers</w:t>
            </w:r>
            <w:proofErr w:type="spellEnd"/>
            <w:r w:rsidRPr="00F42AAF">
              <w:rPr>
                <w:lang w:val="en-GB"/>
              </w:rPr>
              <w:t xml:space="preserve"> for Disease Control and Prevention)</w:t>
            </w:r>
          </w:p>
        </w:tc>
        <w:tc>
          <w:tcPr>
            <w:tcW w:w="2257" w:type="dxa"/>
            <w:tcMar>
              <w:top w:w="100" w:type="dxa"/>
              <w:left w:w="100" w:type="dxa"/>
              <w:bottom w:w="100" w:type="dxa"/>
              <w:right w:w="100" w:type="dxa"/>
            </w:tcMar>
            <w:vAlign w:val="center"/>
          </w:tcPr>
          <w:p w14:paraId="7653E962" w14:textId="6B2281E0" w:rsidR="00E83E63" w:rsidRPr="00F42AAF" w:rsidRDefault="00E83E63" w:rsidP="008D0C0F">
            <w:pPr>
              <w:widowControl w:val="0"/>
              <w:jc w:val="center"/>
              <w:rPr>
                <w:lang w:val="en-GB"/>
              </w:rPr>
            </w:pPr>
            <w:r w:rsidRPr="00F42AAF">
              <w:rPr>
                <w:lang w:val="en-GB"/>
              </w:rPr>
              <w:t>Week</w:t>
            </w:r>
          </w:p>
        </w:tc>
        <w:tc>
          <w:tcPr>
            <w:tcW w:w="2257" w:type="dxa"/>
            <w:tcMar>
              <w:top w:w="100" w:type="dxa"/>
              <w:left w:w="100" w:type="dxa"/>
              <w:bottom w:w="100" w:type="dxa"/>
              <w:right w:w="100" w:type="dxa"/>
            </w:tcMar>
            <w:vAlign w:val="center"/>
          </w:tcPr>
          <w:p w14:paraId="0C2D3DCE" w14:textId="383EB43D" w:rsidR="00E83E63" w:rsidRPr="00F42AAF" w:rsidRDefault="00E83E63" w:rsidP="008D0C0F">
            <w:pPr>
              <w:widowControl w:val="0"/>
              <w:jc w:val="center"/>
              <w:rPr>
                <w:lang w:val="en-GB"/>
              </w:rPr>
            </w:pPr>
            <w:r w:rsidRPr="00F42AAF">
              <w:rPr>
                <w:lang w:val="en-GB"/>
              </w:rPr>
              <w:t>9.9%–24.2%</w:t>
            </w:r>
          </w:p>
        </w:tc>
      </w:tr>
    </w:tbl>
    <w:p w14:paraId="74C69837" w14:textId="77777777" w:rsidR="00E83E63" w:rsidRPr="00F42AAF" w:rsidRDefault="00E83E63" w:rsidP="008D0C0F">
      <w:pPr>
        <w:jc w:val="both"/>
        <w:rPr>
          <w:lang w:val="en-GB"/>
        </w:rPr>
      </w:pPr>
    </w:p>
    <w:p w14:paraId="5372E4FB" w14:textId="04D9E7BB" w:rsidR="00E83E63" w:rsidRPr="00F42AAF" w:rsidRDefault="00E83E63" w:rsidP="008D0C0F">
      <w:pPr>
        <w:jc w:val="both"/>
        <w:rPr>
          <w:lang w:val="en-GB"/>
        </w:rPr>
      </w:pPr>
      <w:r w:rsidRPr="00F42AAF">
        <w:rPr>
          <w:lang w:val="en-GB"/>
        </w:rPr>
        <w:t xml:space="preserve">According to the study </w:t>
      </w:r>
      <w:r w:rsidRPr="00F42AAF">
        <w:rPr>
          <w:i/>
          <w:iCs/>
          <w:lang w:val="en-GB"/>
        </w:rPr>
        <w:t>“Binge Drinking, Other Substance Use, and Concurrent Use in the U.S., 2016–2018”</w:t>
      </w:r>
      <w:r w:rsidRPr="00F42AAF">
        <w:rPr>
          <w:vertAlign w:val="superscript"/>
          <w:lang w:val="en-GB"/>
        </w:rPr>
        <w:footnoteReference w:id="44"/>
      </w:r>
      <w:r w:rsidRPr="00F42AAF">
        <w:rPr>
          <w:lang w:val="en-GB"/>
        </w:rPr>
        <w:t>, in the general population of the United States, heavy episodic alcohol use (“binge drinking”) was associated with 4.2 times higher odds of using other psychoactive substances compared with those who did not consume alcohol. The prevalence of psychoactive substance use increased with the frequency of heavy episodic drinking. The study found that more than half (15.7 million) of the approximately 29.9 million people aged 12 years and older who had used other psychoactive substances during the previous month had also engaged in heavy episodic drinking.</w:t>
      </w:r>
    </w:p>
    <w:p w14:paraId="79C752A9" w14:textId="77777777" w:rsidR="00E83E63" w:rsidRPr="00F42AAF" w:rsidRDefault="00E83E63" w:rsidP="008D0C0F">
      <w:pPr>
        <w:jc w:val="both"/>
        <w:rPr>
          <w:lang w:val="en-GB"/>
        </w:rPr>
      </w:pPr>
    </w:p>
    <w:p w14:paraId="4BBDC1EE" w14:textId="6EBB29A8" w:rsidR="00E83E63" w:rsidRPr="00F42AAF" w:rsidRDefault="00E83E63" w:rsidP="008D0C0F">
      <w:pPr>
        <w:jc w:val="both"/>
        <w:rPr>
          <w:lang w:val="en-GB"/>
        </w:rPr>
      </w:pPr>
      <w:r w:rsidRPr="00F42AAF">
        <w:rPr>
          <w:lang w:val="en-GB"/>
        </w:rPr>
        <w:t>This is broadly consistent with the results obtained in our sample: using the WHO and NIAAA definitions, 50.7% of people who use psychoactive substances in our sample had engaged in heavy episodic alcohol use (“binge drinking”).</w:t>
      </w:r>
    </w:p>
    <w:p w14:paraId="55C95753" w14:textId="44595141" w:rsidR="00E83E63" w:rsidRPr="00F42AAF" w:rsidRDefault="00E83E63"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lastRenderedPageBreak/>
        <w:t>In our sample, sex did not substantially differentiate the prevalence of heavy episodic alcohol use, according to the WHO/NIAAA/ESPAD definition, or heavy drinking, according to the SAMHSA definition. The WHO indicator was 52.6% among women and 48.9% among men, and the difference was not statistically significant. The heavy drinking indicator, according to the SAMHSA definition, was 23.3% among women and 25.1% among men, and this difference was also not statistically significant</w:t>
      </w:r>
      <w:r w:rsidRPr="00F42AAF">
        <w:rPr>
          <w:vertAlign w:val="superscript"/>
          <w:lang w:val="en-GB"/>
        </w:rPr>
        <w:footnoteReference w:id="45"/>
      </w:r>
      <w:r w:rsidRPr="00F42AAF">
        <w:rPr>
          <w:rFonts w:ascii="Arial" w:eastAsia="Arial" w:hAnsi="Arial" w:cs="Arial"/>
          <w:sz w:val="22"/>
          <w:szCs w:val="22"/>
          <w:lang w:val="en-GB" w:eastAsia="uk-UA"/>
        </w:rPr>
        <w:t>.</w:t>
      </w:r>
    </w:p>
    <w:p w14:paraId="0012A5CD" w14:textId="03D87D6A" w:rsidR="00357242" w:rsidRPr="00F42AAF" w:rsidRDefault="00E83E63" w:rsidP="00F42AAF">
      <w:pPr>
        <w:pStyle w:val="affff0"/>
        <w:spacing w:line="276" w:lineRule="auto"/>
        <w:rPr>
          <w:rFonts w:ascii="Arial" w:eastAsia="Arial" w:hAnsi="Arial" w:cs="Arial"/>
          <w:sz w:val="22"/>
          <w:szCs w:val="22"/>
          <w:lang w:val="en-GB" w:eastAsia="uk-UA"/>
        </w:rPr>
      </w:pPr>
      <w:r w:rsidRPr="00F42AAF">
        <w:rPr>
          <w:rFonts w:ascii="Arial" w:eastAsia="Arial" w:hAnsi="Arial" w:cs="Arial"/>
          <w:sz w:val="22"/>
          <w:szCs w:val="22"/>
          <w:lang w:val="en-GB" w:eastAsia="uk-UA"/>
        </w:rPr>
        <w:t>Unlike sex, age was associated with heavy episodic and heavy alcohol use. Both indicators showed a systematic decline in the older age groups.</w:t>
      </w:r>
    </w:p>
    <w:p w14:paraId="6486199F" w14:textId="6A3466B8" w:rsidR="00E83E63" w:rsidRPr="00F42AAF" w:rsidRDefault="00E83E63" w:rsidP="00F42AAF">
      <w:pPr>
        <w:jc w:val="both"/>
        <w:rPr>
          <w:lang w:val="en-GB"/>
        </w:rPr>
      </w:pPr>
      <w:r w:rsidRPr="00F42AAF">
        <w:rPr>
          <w:lang w:val="en-GB"/>
        </w:rPr>
        <w:t>Heavy episodic alcohol use according to the WHO/NIAAA/ESPAD criterion differed substantially across age groups</w:t>
      </w:r>
      <w:r w:rsidRPr="00F42AAF">
        <w:rPr>
          <w:vertAlign w:val="superscript"/>
          <w:lang w:val="en-GB"/>
        </w:rPr>
        <w:footnoteReference w:id="46"/>
      </w:r>
      <w:r w:rsidRPr="00F42AAF">
        <w:rPr>
          <w:lang w:val="en-GB"/>
        </w:rPr>
        <w:t xml:space="preserve">: the highest proportions were recorded among younger respondents (18 years and younger: 54.4%; 19–20 years: 58.0%; 21–23 years: 53.1%; 24–28 years: 51.5%), whereas in the older groups the indicator was noticeably lower (29–33 years: 42.2%; 34 years and older: 39.4%). Comparisons of proportions confirmed that the 29–33 and 34+ groups had statistically significantly lower proportions than the younger groups, </w:t>
      </w:r>
      <w:r w:rsidRPr="00F42AAF">
        <w:rPr>
          <w:lang w:val="en-GB"/>
        </w:rPr>
        <w:t>particularly</w:t>
      </w:r>
      <w:r w:rsidRPr="00F42AAF">
        <w:rPr>
          <w:lang w:val="en-GB"/>
        </w:rPr>
        <w:t xml:space="preserve"> those aged 19–20 and 21–23 years, indicating a marked age-related decline.</w:t>
      </w:r>
    </w:p>
    <w:p w14:paraId="0791D988" w14:textId="77777777" w:rsidR="00E83E63" w:rsidRPr="00F42AAF" w:rsidRDefault="00E83E63" w:rsidP="008D0C0F">
      <w:pPr>
        <w:rPr>
          <w:lang w:val="en-GB"/>
        </w:rPr>
      </w:pPr>
    </w:p>
    <w:p w14:paraId="666F4DD0" w14:textId="60EA1F5F" w:rsidR="00357242" w:rsidRPr="00F42AAF" w:rsidRDefault="00E83E63" w:rsidP="00F42AAF">
      <w:pPr>
        <w:jc w:val="both"/>
        <w:rPr>
          <w:lang w:val="en-GB"/>
        </w:rPr>
      </w:pPr>
      <w:r w:rsidRPr="00F42AAF">
        <w:rPr>
          <w:lang w:val="en-GB"/>
        </w:rPr>
        <w:t>A similar, although weaker, age gradient was also evident for the indicator of heavy drinking according to the SAMHSA definition</w:t>
      </w:r>
      <w:r w:rsidRPr="00F42AAF">
        <w:rPr>
          <w:vertAlign w:val="superscript"/>
          <w:lang w:val="en-GB"/>
        </w:rPr>
        <w:footnoteReference w:id="47"/>
      </w:r>
      <w:r w:rsidRPr="00F42AAF">
        <w:rPr>
          <w:lang w:val="en-GB"/>
        </w:rPr>
        <w:t>: the highest proportion was found among respondents aged 19–20 years (30.1%) and among the youngest respondents (18 years and younger: 27.0%); the figure then declined (21–23 years: 24.2%; 24–28 years: 24.1%) and was lowest in the older groups (29–33 years: 19.6%; 34+ years: 19.3%). Tests of proportions also indicated that the older groups (29+) had statistically significantly lower values than the younger groups</w:t>
      </w:r>
      <w:r w:rsidRPr="00F42AAF">
        <w:rPr>
          <w:vertAlign w:val="superscript"/>
          <w:lang w:val="en-GB"/>
        </w:rPr>
        <w:footnoteReference w:id="48"/>
      </w:r>
      <w:r w:rsidRPr="00F42AAF">
        <w:rPr>
          <w:lang w:val="en-GB"/>
        </w:rPr>
        <w:t>.</w:t>
      </w:r>
    </w:p>
    <w:p w14:paraId="0FA16E65" w14:textId="0C9E516B" w:rsidR="00357242" w:rsidRPr="00F42AAF" w:rsidRDefault="00000000" w:rsidP="008D0C0F">
      <w:pPr>
        <w:pStyle w:val="1"/>
        <w:jc w:val="both"/>
        <w:rPr>
          <w:lang w:val="en-GB"/>
        </w:rPr>
      </w:pPr>
      <w:bookmarkStart w:id="145" w:name="_1lwnoypd9hrn" w:colFirst="0" w:colLast="0"/>
      <w:bookmarkEnd w:id="145"/>
      <w:r w:rsidRPr="00F42AAF">
        <w:rPr>
          <w:lang w:val="en-GB"/>
        </w:rPr>
        <w:br w:type="page"/>
      </w:r>
      <w:bookmarkStart w:id="146" w:name="_za877hage3yf" w:colFirst="0" w:colLast="0"/>
      <w:bookmarkStart w:id="147" w:name="_Toc234768398"/>
      <w:bookmarkEnd w:id="146"/>
      <w:r w:rsidRPr="00F42AAF">
        <w:rPr>
          <w:lang w:val="en-GB"/>
        </w:rPr>
        <w:lastRenderedPageBreak/>
        <w:t xml:space="preserve">5. </w:t>
      </w:r>
      <w:r w:rsidR="00EF67D8" w:rsidRPr="00F42AAF">
        <w:rPr>
          <w:lang w:val="en-GB"/>
        </w:rPr>
        <w:t>Experience of spiking and its consequences</w:t>
      </w:r>
      <w:bookmarkEnd w:id="147"/>
      <w:r w:rsidRPr="00F42AAF">
        <w:rPr>
          <w:lang w:val="en-GB"/>
        </w:rPr>
        <w:t xml:space="preserve">  </w:t>
      </w:r>
    </w:p>
    <w:p w14:paraId="3F14C3DA" w14:textId="77777777" w:rsidR="00357242" w:rsidRPr="00F42AAF" w:rsidRDefault="00357242" w:rsidP="008D0C0F">
      <w:pPr>
        <w:rPr>
          <w:lang w:val="en-GB"/>
        </w:rPr>
      </w:pPr>
    </w:p>
    <w:p w14:paraId="1271AFC6" w14:textId="6CE47762" w:rsidR="00357242" w:rsidRPr="00F42AAF" w:rsidRDefault="0065225C" w:rsidP="00F42AAF">
      <w:pPr>
        <w:pStyle w:val="31"/>
        <w:rPr>
          <w:lang w:val="en-GB"/>
        </w:rPr>
      </w:pPr>
      <w:r w:rsidRPr="00F42AAF">
        <w:rPr>
          <w:lang w:val="en-GB"/>
        </w:rPr>
        <w:t>Almost one in five respondents reported lifetime experience of spiking — the addition of a psychoactive substance to a person’s drink or food without their knowledge or consent. Specifically, 4.1% stated that this had happened during the previous six months, while a further 14.1% reported that it had happened more than six months ago. At the same time, 71.7% of respondents reported that they had never experienced such a situation.</w:t>
      </w:r>
    </w:p>
    <w:p w14:paraId="7F604CD5" w14:textId="77777777" w:rsidR="0065225C" w:rsidRPr="00F42AAF" w:rsidRDefault="0065225C" w:rsidP="008D0C0F">
      <w:pPr>
        <w:rPr>
          <w:lang w:val="en-GB"/>
        </w:rPr>
      </w:pPr>
    </w:p>
    <w:p w14:paraId="6BF4B060" w14:textId="7E836986" w:rsidR="002C4CC6" w:rsidRPr="00F42AAF" w:rsidRDefault="0065225C" w:rsidP="008D0C0F">
      <w:pPr>
        <w:pStyle w:val="affd"/>
        <w:spacing w:line="276" w:lineRule="auto"/>
        <w:rPr>
          <w:lang w:val="en-GB"/>
        </w:rPr>
      </w:pPr>
      <w:bookmarkStart w:id="148" w:name="_Toc234494728"/>
      <w:bookmarkStart w:id="149" w:name="_Toc234768425"/>
      <w:r w:rsidRPr="00F42AAF">
        <w:rPr>
          <w:lang w:val="en-GB"/>
        </w:rPr>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9</w:t>
      </w:r>
      <w:r w:rsidRPr="00F42AAF">
        <w:rPr>
          <w:lang w:val="en-GB"/>
        </w:rPr>
        <w:fldChar w:fldCharType="end"/>
      </w:r>
      <w:r w:rsidRPr="00F42AAF">
        <w:rPr>
          <w:lang w:val="en-GB"/>
        </w:rPr>
        <w:t xml:space="preserve">. </w:t>
      </w:r>
      <w:r w:rsidR="00EF67D8" w:rsidRPr="00F42AAF">
        <w:rPr>
          <w:lang w:val="en-GB"/>
        </w:rPr>
        <w:t>Have you ever experienced a situation in which a psychoactive substance was added to your drink or food without your knowledge or consent (so-called “spiking”)?</w:t>
      </w:r>
      <w:bookmarkEnd w:id="148"/>
      <w:bookmarkEnd w:id="149"/>
      <w:r w:rsidR="00EF67D8" w:rsidRPr="00F42AAF">
        <w:rPr>
          <w:rFonts w:ascii="-webkit-standard" w:hAnsi="-webkit-standard"/>
          <w:color w:val="000000"/>
          <w:sz w:val="27"/>
          <w:szCs w:val="27"/>
          <w:lang w:val="en-GB"/>
        </w:rPr>
        <w:t xml:space="preserve"> </w:t>
      </w:r>
    </w:p>
    <w:p w14:paraId="2E7109EF" w14:textId="1B5A22C5" w:rsidR="00357242" w:rsidRPr="00F42AAF" w:rsidRDefault="00200BD3" w:rsidP="008D0C0F">
      <w:pPr>
        <w:rPr>
          <w:i/>
          <w:iCs/>
          <w:sz w:val="18"/>
          <w:szCs w:val="18"/>
          <w:lang w:val="en-GB"/>
        </w:rPr>
      </w:pPr>
      <w:r w:rsidRPr="00F42AAF">
        <w:rPr>
          <w:i/>
          <w:iCs/>
          <w:sz w:val="18"/>
          <w:szCs w:val="18"/>
          <w:lang w:val="en-GB"/>
        </w:rPr>
        <w:t xml:space="preserve">(n=2 592) </w:t>
      </w:r>
    </w:p>
    <w:tbl>
      <w:tblPr>
        <w:tblStyle w:val="ab"/>
        <w:tblW w:w="89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290"/>
        <w:gridCol w:w="1880"/>
        <w:gridCol w:w="1800"/>
      </w:tblGrid>
      <w:tr w:rsidR="0065225C" w:rsidRPr="00F42AAF" w14:paraId="5E5A3778" w14:textId="77777777" w:rsidTr="0065225C">
        <w:trPr>
          <w:trHeight w:val="515"/>
        </w:trPr>
        <w:tc>
          <w:tcPr>
            <w:tcW w:w="52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196E8D8" w14:textId="656878FC" w:rsidR="0065225C" w:rsidRPr="00F42AAF" w:rsidRDefault="0065225C" w:rsidP="008D0C0F">
            <w:pPr>
              <w:jc w:val="center"/>
              <w:rPr>
                <w:lang w:val="en-GB"/>
              </w:rPr>
            </w:pPr>
            <w:r w:rsidRPr="00F42AAF">
              <w:rPr>
                <w:b/>
                <w:bCs/>
                <w:lang w:val="en-GB"/>
              </w:rPr>
              <w:t>Response option</w:t>
            </w:r>
          </w:p>
        </w:tc>
        <w:tc>
          <w:tcPr>
            <w:tcW w:w="18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56F8A33" w14:textId="4A8A04AF" w:rsidR="0065225C" w:rsidRPr="00F42AAF" w:rsidRDefault="0065225C" w:rsidP="008D0C0F">
            <w:pPr>
              <w:jc w:val="center"/>
              <w:rPr>
                <w:lang w:val="en-GB"/>
              </w:rPr>
            </w:pPr>
            <w:r w:rsidRPr="00F42AAF">
              <w:rPr>
                <w:b/>
                <w:bCs/>
                <w:lang w:val="en-GB"/>
              </w:rPr>
              <w:t>n</w:t>
            </w:r>
          </w:p>
        </w:tc>
        <w:tc>
          <w:tcPr>
            <w:tcW w:w="18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315974D" w14:textId="2D29B6E7" w:rsidR="0065225C" w:rsidRPr="00F42AAF" w:rsidRDefault="0065225C" w:rsidP="008D0C0F">
            <w:pPr>
              <w:jc w:val="center"/>
              <w:rPr>
                <w:lang w:val="en-GB"/>
              </w:rPr>
            </w:pPr>
            <w:r w:rsidRPr="00F42AAF">
              <w:rPr>
                <w:b/>
                <w:bCs/>
                <w:lang w:val="en-GB"/>
              </w:rPr>
              <w:t>%</w:t>
            </w:r>
          </w:p>
        </w:tc>
      </w:tr>
      <w:tr w:rsidR="0065225C" w:rsidRPr="00F42AAF" w14:paraId="2FB4D45A" w14:textId="77777777" w:rsidTr="0065225C">
        <w:trPr>
          <w:trHeight w:val="515"/>
        </w:trPr>
        <w:tc>
          <w:tcPr>
            <w:tcW w:w="52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60ECFE9" w14:textId="12D6BDA7" w:rsidR="0065225C" w:rsidRPr="00F42AAF" w:rsidRDefault="0065225C" w:rsidP="008D0C0F">
            <w:pPr>
              <w:rPr>
                <w:lang w:val="en-GB"/>
              </w:rPr>
            </w:pPr>
            <w:r w:rsidRPr="00F42AAF">
              <w:rPr>
                <w:lang w:val="en-GB"/>
              </w:rPr>
              <w:t>Yes, during the previous six months</w:t>
            </w:r>
          </w:p>
        </w:tc>
        <w:tc>
          <w:tcPr>
            <w:tcW w:w="18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14AE4E7" w14:textId="6721E426" w:rsidR="0065225C" w:rsidRPr="00F42AAF" w:rsidRDefault="0065225C" w:rsidP="008D0C0F">
            <w:pPr>
              <w:jc w:val="center"/>
              <w:rPr>
                <w:lang w:val="en-GB"/>
              </w:rPr>
            </w:pPr>
            <w:r w:rsidRPr="00F42AAF">
              <w:rPr>
                <w:lang w:val="en-GB"/>
              </w:rPr>
              <w:t>106</w:t>
            </w:r>
          </w:p>
        </w:tc>
        <w:tc>
          <w:tcPr>
            <w:tcW w:w="18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13C41CA" w14:textId="4E3A3A2E" w:rsidR="0065225C" w:rsidRPr="00F42AAF" w:rsidRDefault="0065225C" w:rsidP="008D0C0F">
            <w:pPr>
              <w:jc w:val="center"/>
              <w:rPr>
                <w:lang w:val="en-GB"/>
              </w:rPr>
            </w:pPr>
            <w:r w:rsidRPr="00F42AAF">
              <w:rPr>
                <w:lang w:val="en-GB"/>
              </w:rPr>
              <w:t>4.1%</w:t>
            </w:r>
          </w:p>
        </w:tc>
      </w:tr>
      <w:tr w:rsidR="0065225C" w:rsidRPr="00F42AAF" w14:paraId="1FD81D54" w14:textId="77777777" w:rsidTr="0065225C">
        <w:trPr>
          <w:trHeight w:val="515"/>
        </w:trPr>
        <w:tc>
          <w:tcPr>
            <w:tcW w:w="52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7433ED0" w14:textId="0E2281DD" w:rsidR="0065225C" w:rsidRPr="00F42AAF" w:rsidRDefault="0065225C" w:rsidP="008D0C0F">
            <w:pPr>
              <w:rPr>
                <w:lang w:val="en-GB"/>
              </w:rPr>
            </w:pPr>
            <w:r w:rsidRPr="00F42AAF">
              <w:rPr>
                <w:lang w:val="en-GB"/>
              </w:rPr>
              <w:t>Yes, more than six months ago</w:t>
            </w:r>
          </w:p>
        </w:tc>
        <w:tc>
          <w:tcPr>
            <w:tcW w:w="18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9CD7B4A" w14:textId="19E6F7FB" w:rsidR="0065225C" w:rsidRPr="00F42AAF" w:rsidRDefault="0065225C" w:rsidP="008D0C0F">
            <w:pPr>
              <w:jc w:val="center"/>
              <w:rPr>
                <w:lang w:val="en-GB"/>
              </w:rPr>
            </w:pPr>
            <w:r w:rsidRPr="00F42AAF">
              <w:rPr>
                <w:lang w:val="en-GB"/>
              </w:rPr>
              <w:t>366</w:t>
            </w:r>
          </w:p>
        </w:tc>
        <w:tc>
          <w:tcPr>
            <w:tcW w:w="18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AFFBBE5" w14:textId="176AAACB" w:rsidR="0065225C" w:rsidRPr="00F42AAF" w:rsidRDefault="0065225C" w:rsidP="008D0C0F">
            <w:pPr>
              <w:jc w:val="center"/>
              <w:rPr>
                <w:lang w:val="en-GB"/>
              </w:rPr>
            </w:pPr>
            <w:r w:rsidRPr="00F42AAF">
              <w:rPr>
                <w:lang w:val="en-GB"/>
              </w:rPr>
              <w:t>14.1%</w:t>
            </w:r>
          </w:p>
        </w:tc>
      </w:tr>
      <w:tr w:rsidR="0065225C" w:rsidRPr="00F42AAF" w14:paraId="3ADFCB77" w14:textId="77777777" w:rsidTr="0065225C">
        <w:trPr>
          <w:trHeight w:val="515"/>
        </w:trPr>
        <w:tc>
          <w:tcPr>
            <w:tcW w:w="52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0E9F0E3" w14:textId="5BE8335B" w:rsidR="0065225C" w:rsidRPr="00F42AAF" w:rsidRDefault="0065225C" w:rsidP="008D0C0F">
            <w:pPr>
              <w:rPr>
                <w:lang w:val="en-GB"/>
              </w:rPr>
            </w:pPr>
            <w:r w:rsidRPr="00F42AAF">
              <w:rPr>
                <w:lang w:val="en-GB"/>
              </w:rPr>
              <w:t>No, never</w:t>
            </w:r>
          </w:p>
        </w:tc>
        <w:tc>
          <w:tcPr>
            <w:tcW w:w="18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9CB1858" w14:textId="08834555" w:rsidR="0065225C" w:rsidRPr="00F42AAF" w:rsidRDefault="0065225C" w:rsidP="008D0C0F">
            <w:pPr>
              <w:jc w:val="center"/>
              <w:rPr>
                <w:lang w:val="en-GB"/>
              </w:rPr>
            </w:pPr>
            <w:r w:rsidRPr="00F42AAF">
              <w:rPr>
                <w:lang w:val="en-GB"/>
              </w:rPr>
              <w:t>1,859</w:t>
            </w:r>
          </w:p>
        </w:tc>
        <w:tc>
          <w:tcPr>
            <w:tcW w:w="18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F71C6AE" w14:textId="4BF4E902" w:rsidR="0065225C" w:rsidRPr="00F42AAF" w:rsidRDefault="0065225C" w:rsidP="008D0C0F">
            <w:pPr>
              <w:jc w:val="center"/>
              <w:rPr>
                <w:lang w:val="en-GB"/>
              </w:rPr>
            </w:pPr>
            <w:r w:rsidRPr="00F42AAF">
              <w:rPr>
                <w:lang w:val="en-GB"/>
              </w:rPr>
              <w:t>71.7%</w:t>
            </w:r>
          </w:p>
        </w:tc>
      </w:tr>
      <w:tr w:rsidR="0065225C" w:rsidRPr="00F42AAF" w14:paraId="7FA9628E" w14:textId="77777777" w:rsidTr="0065225C">
        <w:trPr>
          <w:trHeight w:val="515"/>
        </w:trPr>
        <w:tc>
          <w:tcPr>
            <w:tcW w:w="52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68D6E4C" w14:textId="2EBA75E2" w:rsidR="0065225C" w:rsidRPr="00F42AAF" w:rsidRDefault="0065225C" w:rsidP="008D0C0F">
            <w:pPr>
              <w:rPr>
                <w:lang w:val="en-GB"/>
              </w:rPr>
            </w:pPr>
            <w:r w:rsidRPr="00F42AAF">
              <w:rPr>
                <w:lang w:val="en-GB"/>
              </w:rPr>
              <w:t>Hard to say</w:t>
            </w:r>
          </w:p>
        </w:tc>
        <w:tc>
          <w:tcPr>
            <w:tcW w:w="18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ACD19D2" w14:textId="09407F18" w:rsidR="0065225C" w:rsidRPr="00F42AAF" w:rsidRDefault="0065225C" w:rsidP="008D0C0F">
            <w:pPr>
              <w:jc w:val="center"/>
              <w:rPr>
                <w:lang w:val="en-GB"/>
              </w:rPr>
            </w:pPr>
            <w:r w:rsidRPr="00F42AAF">
              <w:rPr>
                <w:lang w:val="en-GB"/>
              </w:rPr>
              <w:t>261</w:t>
            </w:r>
          </w:p>
        </w:tc>
        <w:tc>
          <w:tcPr>
            <w:tcW w:w="18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96480AD" w14:textId="7FF348B5" w:rsidR="0065225C" w:rsidRPr="00F42AAF" w:rsidRDefault="0065225C" w:rsidP="008D0C0F">
            <w:pPr>
              <w:jc w:val="center"/>
              <w:rPr>
                <w:lang w:val="en-GB"/>
              </w:rPr>
            </w:pPr>
            <w:r w:rsidRPr="00F42AAF">
              <w:rPr>
                <w:lang w:val="en-GB"/>
              </w:rPr>
              <w:t>10.1%</w:t>
            </w:r>
          </w:p>
        </w:tc>
      </w:tr>
    </w:tbl>
    <w:p w14:paraId="4932D018" w14:textId="5C2F66A8" w:rsidR="0065225C" w:rsidRPr="00F42AAF" w:rsidRDefault="0065225C"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Experience of spiking was reported noticeably more often by women than by men</w:t>
      </w:r>
      <w:r w:rsidRPr="00F42AAF">
        <w:rPr>
          <w:vertAlign w:val="superscript"/>
          <w:lang w:val="en-GB"/>
        </w:rPr>
        <w:footnoteReference w:id="49"/>
      </w:r>
      <w:r w:rsidRPr="00F42AAF">
        <w:rPr>
          <w:rFonts w:ascii="Arial" w:eastAsia="Arial" w:hAnsi="Arial" w:cs="Arial"/>
          <w:sz w:val="22"/>
          <w:szCs w:val="22"/>
          <w:lang w:val="en-GB" w:eastAsia="uk-UA"/>
        </w:rPr>
        <w:t>, although it was not an exclusively female issue: men also reported being affected by this practice. If the two positive response categories, “during the previous six months” and “more than six months ago”, are combined, 21.3% of women versus 15.3% of men reported lifetime experience of spiking. The difference was driven primarily by the response “more than six months ago”: 17.0% among women versus 11.5% among men</w:t>
      </w:r>
      <w:r w:rsidRPr="00F42AAF">
        <w:rPr>
          <w:vertAlign w:val="superscript"/>
          <w:lang w:val="en-GB"/>
        </w:rPr>
        <w:footnoteReference w:id="50"/>
      </w:r>
      <w:r w:rsidRPr="00F42AAF">
        <w:rPr>
          <w:rFonts w:ascii="Arial" w:eastAsia="Arial" w:hAnsi="Arial" w:cs="Arial"/>
          <w:sz w:val="22"/>
          <w:szCs w:val="22"/>
          <w:lang w:val="en-GB" w:eastAsia="uk-UA"/>
        </w:rPr>
        <w:t>. At the same time, men were significantly more likely to state that they had never experienced such situations (76.4% versus 67.0% among women)</w:t>
      </w:r>
      <w:r w:rsidRPr="00F42AAF">
        <w:rPr>
          <w:vertAlign w:val="superscript"/>
          <w:lang w:val="en-GB"/>
        </w:rPr>
        <w:footnoteReference w:id="51"/>
      </w:r>
      <w:r w:rsidRPr="00F42AAF">
        <w:rPr>
          <w:rFonts w:ascii="Arial" w:eastAsia="Arial" w:hAnsi="Arial" w:cs="Arial"/>
          <w:sz w:val="22"/>
          <w:szCs w:val="22"/>
          <w:lang w:val="en-GB" w:eastAsia="uk-UA"/>
        </w:rPr>
        <w:t>.</w:t>
      </w:r>
    </w:p>
    <w:p w14:paraId="692387B2" w14:textId="0B855D9D" w:rsidR="0065225C" w:rsidRPr="00F42AAF" w:rsidRDefault="0065225C"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There was a statistically significant association</w:t>
      </w:r>
      <w:r w:rsidRPr="00F42AAF">
        <w:rPr>
          <w:vertAlign w:val="superscript"/>
          <w:lang w:val="en-GB"/>
        </w:rPr>
        <w:footnoteReference w:id="52"/>
      </w:r>
      <w:r w:rsidRPr="00F42AAF">
        <w:rPr>
          <w:rFonts w:ascii="Arial" w:eastAsia="Arial" w:hAnsi="Arial" w:cs="Arial"/>
          <w:sz w:val="22"/>
          <w:szCs w:val="22"/>
          <w:lang w:val="en-GB" w:eastAsia="uk-UA"/>
        </w:rPr>
        <w:t xml:space="preserve">  between age and experience of spiking: younger respondents more often reported experience of having psychoactive substances added without their consent, particularly during the previous six months. The highest level of recent spiking experience, defined as experience during the previous six months, was recorded among the youngest respondents. In the group aged 18 years and younger, 7.3% </w:t>
      </w:r>
      <w:r w:rsidRPr="00F42AAF">
        <w:rPr>
          <w:rFonts w:ascii="Arial" w:eastAsia="Arial" w:hAnsi="Arial" w:cs="Arial"/>
          <w:sz w:val="22"/>
          <w:szCs w:val="22"/>
          <w:lang w:val="en-GB" w:eastAsia="uk-UA"/>
        </w:rPr>
        <w:lastRenderedPageBreak/>
        <w:t>reported such incidents; in the 19–20 age group, 5.8%; and in the 21–23 age group, 5.4%. After age 24, this figure declined markedly and did not exceed 2.7%.</w:t>
      </w:r>
    </w:p>
    <w:p w14:paraId="64988234" w14:textId="0D683B91" w:rsidR="0065225C" w:rsidRPr="00F42AAF" w:rsidRDefault="0065225C"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 similar pattern was observed for cumulative experience of spiking, that is, lifetime experience. Among the youngest respondents, the proportion of those who had experienced spiking at least once was 24.3% in the group aged 18 years and younger and 21.9% in the 19–20 age group. At ages 21–23, this figure fell to 18.7%, and in the 29–33 age group, to 12.8%.</w:t>
      </w:r>
    </w:p>
    <w:p w14:paraId="55A3AFED" w14:textId="77777777" w:rsidR="0065225C" w:rsidRPr="00F42AAF" w:rsidRDefault="0065225C" w:rsidP="00F42AAF">
      <w:pPr>
        <w:jc w:val="both"/>
        <w:rPr>
          <w:lang w:val="en-GB"/>
        </w:rPr>
      </w:pPr>
      <w:r w:rsidRPr="00F42AAF">
        <w:rPr>
          <w:lang w:val="en-GB"/>
        </w:rPr>
        <w:t>At the same time, the proportion of those stating that they had never experienced such situations increased consistently with age: from 64.9% among the youngest respondents to 78.4% in the group aged 34 years and older.</w:t>
      </w:r>
    </w:p>
    <w:p w14:paraId="03A1021A" w14:textId="77777777" w:rsidR="0065225C" w:rsidRPr="00F42AAF" w:rsidRDefault="0065225C" w:rsidP="00F42AAF">
      <w:pPr>
        <w:jc w:val="both"/>
        <w:rPr>
          <w:lang w:val="en-GB"/>
        </w:rPr>
      </w:pPr>
    </w:p>
    <w:p w14:paraId="41CFB775" w14:textId="52DA523F" w:rsidR="00357242" w:rsidRPr="00F42AAF" w:rsidRDefault="0065225C" w:rsidP="00F42AAF">
      <w:pPr>
        <w:jc w:val="both"/>
        <w:rPr>
          <w:lang w:val="en-GB"/>
        </w:rPr>
      </w:pPr>
      <w:r w:rsidRPr="00F42AAF">
        <w:rPr>
          <w:lang w:val="en-GB"/>
        </w:rPr>
        <w:t>The most common consequence of spiking was memory impairment: almost half of those affected (48.1%) stated that they could not remember what had happened. More than one third of respondents (35.2%) reported severe intoxication or overdose, and almost one in four (24.6%) reported unwanted sexual contact, including sexual violence or exploitation, which is a particularly alarming finding. Less common, but still important, consequences included loss of consciousness (17.8%) and robbery or other unlawful acts (11.2%).</w:t>
      </w:r>
    </w:p>
    <w:p w14:paraId="2C122B28" w14:textId="77777777" w:rsidR="0065225C" w:rsidRPr="00F42AAF" w:rsidRDefault="0065225C" w:rsidP="008D0C0F">
      <w:pPr>
        <w:rPr>
          <w:lang w:val="en-GB"/>
        </w:rPr>
      </w:pPr>
    </w:p>
    <w:p w14:paraId="68B1EF7D" w14:textId="0949A49F" w:rsidR="004143CE" w:rsidRPr="00F42AAF" w:rsidRDefault="0065225C" w:rsidP="008D0C0F">
      <w:pPr>
        <w:pStyle w:val="affd"/>
        <w:spacing w:line="276" w:lineRule="auto"/>
        <w:rPr>
          <w:lang w:val="en-GB"/>
        </w:rPr>
      </w:pPr>
      <w:bookmarkStart w:id="150" w:name="_Toc234494729"/>
      <w:bookmarkStart w:id="151" w:name="_Toc234768426"/>
      <w:r w:rsidRPr="00F42AAF">
        <w:rPr>
          <w:lang w:val="en-GB"/>
        </w:rPr>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10</w:t>
      </w:r>
      <w:r w:rsidRPr="00F42AAF">
        <w:rPr>
          <w:lang w:val="en-GB"/>
        </w:rPr>
        <w:fldChar w:fldCharType="end"/>
      </w:r>
      <w:r w:rsidRPr="00F42AAF">
        <w:rPr>
          <w:lang w:val="en-GB"/>
        </w:rPr>
        <w:t xml:space="preserve">. </w:t>
      </w:r>
      <w:bookmarkEnd w:id="150"/>
      <w:r w:rsidRPr="00F42AAF">
        <w:rPr>
          <w:lang w:val="en-GB"/>
        </w:rPr>
        <w:t>What consequences did this spiking incident, or these spiking incidents, lead to?</w:t>
      </w:r>
      <w:bookmarkEnd w:id="151"/>
    </w:p>
    <w:p w14:paraId="58BDD4F3" w14:textId="715BC56E" w:rsidR="00357242" w:rsidRPr="00F42AAF" w:rsidRDefault="00200BD3" w:rsidP="008D0C0F">
      <w:pPr>
        <w:rPr>
          <w:i/>
          <w:iCs/>
          <w:sz w:val="18"/>
          <w:szCs w:val="18"/>
          <w:lang w:val="en-GB"/>
        </w:rPr>
      </w:pPr>
      <w:r w:rsidRPr="00F42AAF">
        <w:rPr>
          <w:i/>
          <w:iCs/>
          <w:sz w:val="18"/>
          <w:szCs w:val="18"/>
          <w:lang w:val="en-GB"/>
        </w:rPr>
        <w:t>(n=472)</w:t>
      </w:r>
    </w:p>
    <w:tbl>
      <w:tblPr>
        <w:tblStyle w:val="ac"/>
        <w:tblW w:w="90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985"/>
        <w:gridCol w:w="1170"/>
        <w:gridCol w:w="1875"/>
      </w:tblGrid>
      <w:tr w:rsidR="00345AA7" w:rsidRPr="00F42AAF" w14:paraId="28063237" w14:textId="77777777" w:rsidTr="00BD679D">
        <w:trPr>
          <w:trHeight w:val="785"/>
        </w:trPr>
        <w:tc>
          <w:tcPr>
            <w:tcW w:w="59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59F5921" w14:textId="07784CBC" w:rsidR="00345AA7" w:rsidRPr="00F42AAF" w:rsidRDefault="00345AA7" w:rsidP="008D0C0F">
            <w:pPr>
              <w:jc w:val="center"/>
              <w:rPr>
                <w:lang w:val="en-GB"/>
              </w:rPr>
            </w:pPr>
            <w:r w:rsidRPr="00F42AAF">
              <w:rPr>
                <w:b/>
                <w:bCs/>
                <w:lang w:val="en-GB"/>
              </w:rPr>
              <w:t>Response option</w:t>
            </w:r>
          </w:p>
        </w:tc>
        <w:tc>
          <w:tcPr>
            <w:tcW w:w="11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D2AFB36" w14:textId="6A069F9C" w:rsidR="00345AA7" w:rsidRPr="00F42AAF" w:rsidRDefault="00345AA7" w:rsidP="008D0C0F">
            <w:pPr>
              <w:jc w:val="center"/>
              <w:rPr>
                <w:lang w:val="en-GB"/>
              </w:rPr>
            </w:pPr>
            <w:r w:rsidRPr="00F42AAF">
              <w:rPr>
                <w:b/>
                <w:bCs/>
                <w:lang w:val="en-GB"/>
              </w:rPr>
              <w:t>n</w:t>
            </w:r>
          </w:p>
        </w:tc>
        <w:tc>
          <w:tcPr>
            <w:tcW w:w="18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4F4379D" w14:textId="1FF648AA" w:rsidR="00345AA7" w:rsidRPr="00F42AAF" w:rsidRDefault="00345AA7" w:rsidP="008D0C0F">
            <w:pPr>
              <w:jc w:val="center"/>
              <w:rPr>
                <w:lang w:val="en-GB"/>
              </w:rPr>
            </w:pPr>
            <w:r w:rsidRPr="00F42AAF">
              <w:rPr>
                <w:b/>
                <w:bCs/>
                <w:lang w:val="en-GB"/>
              </w:rPr>
              <w:t>%</w:t>
            </w:r>
          </w:p>
        </w:tc>
      </w:tr>
      <w:tr w:rsidR="00345AA7" w:rsidRPr="00F42AAF" w14:paraId="6328AF69" w14:textId="77777777" w:rsidTr="00BD679D">
        <w:trPr>
          <w:trHeight w:val="515"/>
        </w:trPr>
        <w:tc>
          <w:tcPr>
            <w:tcW w:w="59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0C139F5" w14:textId="46E38810" w:rsidR="00345AA7" w:rsidRPr="00F42AAF" w:rsidRDefault="00345AA7" w:rsidP="008D0C0F">
            <w:pPr>
              <w:rPr>
                <w:lang w:val="en-GB"/>
              </w:rPr>
            </w:pPr>
            <w:r w:rsidRPr="00F42AAF">
              <w:rPr>
                <w:lang w:val="en-GB"/>
              </w:rPr>
              <w:t>Memory impairment (I do not remember what happened)</w:t>
            </w:r>
          </w:p>
        </w:tc>
        <w:tc>
          <w:tcPr>
            <w:tcW w:w="11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FD9148A" w14:textId="4F2022F4" w:rsidR="00345AA7" w:rsidRPr="00F42AAF" w:rsidRDefault="00345AA7" w:rsidP="008D0C0F">
            <w:pPr>
              <w:jc w:val="center"/>
              <w:rPr>
                <w:lang w:val="en-GB"/>
              </w:rPr>
            </w:pPr>
            <w:r w:rsidRPr="00F42AAF">
              <w:rPr>
                <w:lang w:val="en-GB"/>
              </w:rPr>
              <w:t>227</w:t>
            </w:r>
          </w:p>
        </w:tc>
        <w:tc>
          <w:tcPr>
            <w:tcW w:w="18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5F5D63D" w14:textId="0737EA79" w:rsidR="00345AA7" w:rsidRPr="00F42AAF" w:rsidRDefault="00345AA7" w:rsidP="008D0C0F">
            <w:pPr>
              <w:jc w:val="center"/>
              <w:rPr>
                <w:lang w:val="en-GB"/>
              </w:rPr>
            </w:pPr>
            <w:r w:rsidRPr="00F42AAF">
              <w:rPr>
                <w:lang w:val="en-GB"/>
              </w:rPr>
              <w:t>48.1%</w:t>
            </w:r>
          </w:p>
        </w:tc>
      </w:tr>
      <w:tr w:rsidR="00345AA7" w:rsidRPr="00F42AAF" w14:paraId="1EAC74B5" w14:textId="77777777" w:rsidTr="00BD679D">
        <w:trPr>
          <w:trHeight w:val="515"/>
        </w:trPr>
        <w:tc>
          <w:tcPr>
            <w:tcW w:w="59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ADE3366" w14:textId="13A59755" w:rsidR="00345AA7" w:rsidRPr="00F42AAF" w:rsidRDefault="00345AA7" w:rsidP="008D0C0F">
            <w:pPr>
              <w:rPr>
                <w:lang w:val="en-GB"/>
              </w:rPr>
            </w:pPr>
            <w:r w:rsidRPr="00F42AAF">
              <w:rPr>
                <w:lang w:val="en-GB"/>
              </w:rPr>
              <w:t>Severe intoxication / overdose</w:t>
            </w:r>
          </w:p>
        </w:tc>
        <w:tc>
          <w:tcPr>
            <w:tcW w:w="11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966AB3E" w14:textId="125C7DE1" w:rsidR="00345AA7" w:rsidRPr="00F42AAF" w:rsidRDefault="00345AA7" w:rsidP="008D0C0F">
            <w:pPr>
              <w:jc w:val="center"/>
              <w:rPr>
                <w:lang w:val="en-GB"/>
              </w:rPr>
            </w:pPr>
            <w:r w:rsidRPr="00F42AAF">
              <w:rPr>
                <w:lang w:val="en-GB"/>
              </w:rPr>
              <w:t>166</w:t>
            </w:r>
          </w:p>
        </w:tc>
        <w:tc>
          <w:tcPr>
            <w:tcW w:w="18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2C44589" w14:textId="53C6BEA5" w:rsidR="00345AA7" w:rsidRPr="00F42AAF" w:rsidRDefault="00345AA7" w:rsidP="008D0C0F">
            <w:pPr>
              <w:jc w:val="center"/>
              <w:rPr>
                <w:lang w:val="en-GB"/>
              </w:rPr>
            </w:pPr>
            <w:r w:rsidRPr="00F42AAF">
              <w:rPr>
                <w:lang w:val="en-GB"/>
              </w:rPr>
              <w:t>35.2%</w:t>
            </w:r>
          </w:p>
        </w:tc>
      </w:tr>
      <w:tr w:rsidR="00345AA7" w:rsidRPr="00F42AAF" w14:paraId="08523265" w14:textId="77777777" w:rsidTr="00BD679D">
        <w:trPr>
          <w:trHeight w:val="785"/>
        </w:trPr>
        <w:tc>
          <w:tcPr>
            <w:tcW w:w="59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90618B9" w14:textId="4FA3C2E7" w:rsidR="00345AA7" w:rsidRPr="00F42AAF" w:rsidRDefault="00345AA7" w:rsidP="008D0C0F">
            <w:pPr>
              <w:rPr>
                <w:lang w:val="en-GB"/>
              </w:rPr>
            </w:pPr>
            <w:r w:rsidRPr="00F42AAF">
              <w:rPr>
                <w:lang w:val="en-GB"/>
              </w:rPr>
              <w:t>Unwanted sexual contact (sexual violence or exploitation)</w:t>
            </w:r>
          </w:p>
        </w:tc>
        <w:tc>
          <w:tcPr>
            <w:tcW w:w="11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9EF4A4C" w14:textId="342CE226" w:rsidR="00345AA7" w:rsidRPr="00F42AAF" w:rsidRDefault="00345AA7" w:rsidP="008D0C0F">
            <w:pPr>
              <w:jc w:val="center"/>
              <w:rPr>
                <w:lang w:val="en-GB"/>
              </w:rPr>
            </w:pPr>
            <w:r w:rsidRPr="00F42AAF">
              <w:rPr>
                <w:lang w:val="en-GB"/>
              </w:rPr>
              <w:t>116</w:t>
            </w:r>
          </w:p>
        </w:tc>
        <w:tc>
          <w:tcPr>
            <w:tcW w:w="18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C021E53" w14:textId="66E3DBE8" w:rsidR="00345AA7" w:rsidRPr="00F42AAF" w:rsidRDefault="00345AA7" w:rsidP="008D0C0F">
            <w:pPr>
              <w:jc w:val="center"/>
              <w:rPr>
                <w:lang w:val="en-GB"/>
              </w:rPr>
            </w:pPr>
            <w:r w:rsidRPr="00F42AAF">
              <w:rPr>
                <w:lang w:val="en-GB"/>
              </w:rPr>
              <w:t>24.6%</w:t>
            </w:r>
          </w:p>
        </w:tc>
      </w:tr>
      <w:tr w:rsidR="00345AA7" w:rsidRPr="00F42AAF" w14:paraId="1F979AE0" w14:textId="77777777" w:rsidTr="00BD679D">
        <w:trPr>
          <w:trHeight w:val="515"/>
        </w:trPr>
        <w:tc>
          <w:tcPr>
            <w:tcW w:w="59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463F0CE" w14:textId="79108EC0" w:rsidR="00345AA7" w:rsidRPr="00F42AAF" w:rsidRDefault="00345AA7" w:rsidP="008D0C0F">
            <w:pPr>
              <w:rPr>
                <w:lang w:val="en-GB"/>
              </w:rPr>
            </w:pPr>
            <w:r w:rsidRPr="00F42AAF">
              <w:rPr>
                <w:lang w:val="en-GB"/>
              </w:rPr>
              <w:t>Loss of consciousness</w:t>
            </w:r>
          </w:p>
        </w:tc>
        <w:tc>
          <w:tcPr>
            <w:tcW w:w="11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919FDCF" w14:textId="64913B79" w:rsidR="00345AA7" w:rsidRPr="00F42AAF" w:rsidRDefault="00345AA7" w:rsidP="008D0C0F">
            <w:pPr>
              <w:jc w:val="center"/>
              <w:rPr>
                <w:lang w:val="en-GB"/>
              </w:rPr>
            </w:pPr>
            <w:r w:rsidRPr="00F42AAF">
              <w:rPr>
                <w:lang w:val="en-GB"/>
              </w:rPr>
              <w:t>84</w:t>
            </w:r>
          </w:p>
        </w:tc>
        <w:tc>
          <w:tcPr>
            <w:tcW w:w="18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52AA20D" w14:textId="456CA171" w:rsidR="00345AA7" w:rsidRPr="00F42AAF" w:rsidRDefault="00345AA7" w:rsidP="008D0C0F">
            <w:pPr>
              <w:jc w:val="center"/>
              <w:rPr>
                <w:lang w:val="en-GB"/>
              </w:rPr>
            </w:pPr>
            <w:r w:rsidRPr="00F42AAF">
              <w:rPr>
                <w:lang w:val="en-GB"/>
              </w:rPr>
              <w:t>17.8%</w:t>
            </w:r>
          </w:p>
        </w:tc>
      </w:tr>
      <w:tr w:rsidR="00345AA7" w:rsidRPr="00F42AAF" w14:paraId="7F23FCB2" w14:textId="77777777" w:rsidTr="00BD679D">
        <w:trPr>
          <w:trHeight w:val="515"/>
        </w:trPr>
        <w:tc>
          <w:tcPr>
            <w:tcW w:w="59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61D4829" w14:textId="33B5BA90" w:rsidR="00345AA7" w:rsidRPr="00F42AAF" w:rsidRDefault="00345AA7" w:rsidP="008D0C0F">
            <w:pPr>
              <w:rPr>
                <w:lang w:val="en-GB"/>
              </w:rPr>
            </w:pPr>
            <w:r w:rsidRPr="00F42AAF">
              <w:rPr>
                <w:lang w:val="en-GB"/>
              </w:rPr>
              <w:t>Robbery / other unlawful acts</w:t>
            </w:r>
          </w:p>
        </w:tc>
        <w:tc>
          <w:tcPr>
            <w:tcW w:w="11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C661CFD" w14:textId="1BFDF472" w:rsidR="00345AA7" w:rsidRPr="00F42AAF" w:rsidRDefault="00345AA7" w:rsidP="008D0C0F">
            <w:pPr>
              <w:jc w:val="center"/>
              <w:rPr>
                <w:lang w:val="en-GB"/>
              </w:rPr>
            </w:pPr>
            <w:r w:rsidRPr="00F42AAF">
              <w:rPr>
                <w:lang w:val="en-GB"/>
              </w:rPr>
              <w:t>53</w:t>
            </w:r>
          </w:p>
        </w:tc>
        <w:tc>
          <w:tcPr>
            <w:tcW w:w="18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4731CC7" w14:textId="68CE03BC" w:rsidR="00345AA7" w:rsidRPr="00F42AAF" w:rsidRDefault="00345AA7" w:rsidP="008D0C0F">
            <w:pPr>
              <w:jc w:val="center"/>
              <w:rPr>
                <w:lang w:val="en-GB"/>
              </w:rPr>
            </w:pPr>
            <w:r w:rsidRPr="00F42AAF">
              <w:rPr>
                <w:lang w:val="en-GB"/>
              </w:rPr>
              <w:t>11.2%</w:t>
            </w:r>
          </w:p>
        </w:tc>
      </w:tr>
      <w:tr w:rsidR="00345AA7" w:rsidRPr="00F42AAF" w14:paraId="31FAB69F" w14:textId="77777777" w:rsidTr="00BD679D">
        <w:trPr>
          <w:trHeight w:val="515"/>
        </w:trPr>
        <w:tc>
          <w:tcPr>
            <w:tcW w:w="59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2A222FD" w14:textId="2FC60E86" w:rsidR="00345AA7" w:rsidRPr="00F42AAF" w:rsidRDefault="00345AA7" w:rsidP="008D0C0F">
            <w:pPr>
              <w:rPr>
                <w:lang w:val="en-GB"/>
              </w:rPr>
            </w:pPr>
            <w:r w:rsidRPr="00F42AAF">
              <w:rPr>
                <w:lang w:val="en-GB"/>
              </w:rPr>
              <w:t>Other (please specify)</w:t>
            </w:r>
          </w:p>
        </w:tc>
        <w:tc>
          <w:tcPr>
            <w:tcW w:w="11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1251429" w14:textId="060E7652" w:rsidR="00345AA7" w:rsidRPr="00F42AAF" w:rsidRDefault="00345AA7" w:rsidP="008D0C0F">
            <w:pPr>
              <w:jc w:val="center"/>
              <w:rPr>
                <w:lang w:val="en-GB"/>
              </w:rPr>
            </w:pPr>
            <w:r w:rsidRPr="00F42AAF">
              <w:rPr>
                <w:lang w:val="en-GB"/>
              </w:rPr>
              <w:t>100</w:t>
            </w:r>
          </w:p>
        </w:tc>
        <w:tc>
          <w:tcPr>
            <w:tcW w:w="18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68330FA" w14:textId="20BE968D" w:rsidR="00345AA7" w:rsidRPr="00F42AAF" w:rsidRDefault="00345AA7" w:rsidP="008D0C0F">
            <w:pPr>
              <w:jc w:val="center"/>
              <w:rPr>
                <w:lang w:val="en-GB"/>
              </w:rPr>
            </w:pPr>
            <w:r w:rsidRPr="00F42AAF">
              <w:rPr>
                <w:lang w:val="en-GB"/>
              </w:rPr>
              <w:t>21.2%</w:t>
            </w:r>
          </w:p>
        </w:tc>
      </w:tr>
      <w:tr w:rsidR="00345AA7" w:rsidRPr="00F42AAF" w14:paraId="1B01BC19" w14:textId="77777777" w:rsidTr="00BD679D">
        <w:trPr>
          <w:trHeight w:val="515"/>
        </w:trPr>
        <w:tc>
          <w:tcPr>
            <w:tcW w:w="59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A3CB665" w14:textId="51F4DB8F" w:rsidR="00345AA7" w:rsidRPr="00F42AAF" w:rsidRDefault="00345AA7" w:rsidP="008D0C0F">
            <w:pPr>
              <w:rPr>
                <w:lang w:val="en-GB"/>
              </w:rPr>
            </w:pPr>
            <w:r w:rsidRPr="00F42AAF">
              <w:rPr>
                <w:lang w:val="en-GB"/>
              </w:rPr>
              <w:t>Don’t know / don’t remember</w:t>
            </w:r>
          </w:p>
        </w:tc>
        <w:tc>
          <w:tcPr>
            <w:tcW w:w="11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62E2938" w14:textId="119C0F1C" w:rsidR="00345AA7" w:rsidRPr="00F42AAF" w:rsidRDefault="00345AA7" w:rsidP="008D0C0F">
            <w:pPr>
              <w:jc w:val="center"/>
              <w:rPr>
                <w:lang w:val="en-GB"/>
              </w:rPr>
            </w:pPr>
            <w:r w:rsidRPr="00F42AAF">
              <w:rPr>
                <w:lang w:val="en-GB"/>
              </w:rPr>
              <w:t>26</w:t>
            </w:r>
          </w:p>
        </w:tc>
        <w:tc>
          <w:tcPr>
            <w:tcW w:w="18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3F00BCE" w14:textId="2E26A6E0" w:rsidR="00345AA7" w:rsidRPr="00F42AAF" w:rsidRDefault="00345AA7" w:rsidP="008D0C0F">
            <w:pPr>
              <w:jc w:val="center"/>
              <w:rPr>
                <w:lang w:val="en-GB"/>
              </w:rPr>
            </w:pPr>
            <w:r w:rsidRPr="00F42AAF">
              <w:rPr>
                <w:lang w:val="en-GB"/>
              </w:rPr>
              <w:t>5.5%</w:t>
            </w:r>
          </w:p>
        </w:tc>
      </w:tr>
    </w:tbl>
    <w:p w14:paraId="2C99D1E4" w14:textId="77777777" w:rsidR="00357242" w:rsidRPr="00F42AAF" w:rsidRDefault="00357242" w:rsidP="008D0C0F">
      <w:pPr>
        <w:rPr>
          <w:lang w:val="en-GB"/>
        </w:rPr>
      </w:pPr>
    </w:p>
    <w:p w14:paraId="3696D9B4" w14:textId="7FE284D3" w:rsidR="00345AA7" w:rsidRPr="00F42AAF" w:rsidRDefault="00345AA7"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lastRenderedPageBreak/>
        <w:t xml:space="preserve">Women were statistically significantly more likely than men to report memory loss </w:t>
      </w:r>
      <w:r w:rsidRPr="00F42AAF">
        <w:rPr>
          <w:rFonts w:ascii="Arial" w:eastAsia="Arial" w:hAnsi="Arial" w:cs="Arial"/>
          <w:sz w:val="22"/>
          <w:szCs w:val="22"/>
          <w:lang w:val="en-GB" w:eastAsia="uk-UA"/>
        </w:rPr>
        <w:t>because of</w:t>
      </w:r>
      <w:r w:rsidRPr="00F42AAF">
        <w:rPr>
          <w:rFonts w:ascii="Arial" w:eastAsia="Arial" w:hAnsi="Arial" w:cs="Arial"/>
          <w:sz w:val="22"/>
          <w:szCs w:val="22"/>
          <w:lang w:val="en-GB" w:eastAsia="uk-UA"/>
        </w:rPr>
        <w:t xml:space="preserve"> spiking: 53.4% among women versus 41.4% among men</w:t>
      </w:r>
      <w:r w:rsidRPr="00F42AAF">
        <w:rPr>
          <w:vertAlign w:val="superscript"/>
          <w:lang w:val="en-GB"/>
        </w:rPr>
        <w:footnoteReference w:id="53"/>
      </w:r>
      <w:r w:rsidRPr="00F42AAF">
        <w:rPr>
          <w:rFonts w:ascii="Arial" w:eastAsia="Arial" w:hAnsi="Arial" w:cs="Arial"/>
          <w:sz w:val="22"/>
          <w:szCs w:val="22"/>
          <w:lang w:val="en-GB" w:eastAsia="uk-UA"/>
        </w:rPr>
        <w:t>. The most pronounced sex difference in the consequences of spiking concerned unwanted sexual contact, including sexual violence or exploitation: women were almost one and a half times more likely than men to report this consequence (29.2% among women versus 17.7% among men)</w:t>
      </w:r>
      <w:r w:rsidRPr="00F42AAF">
        <w:rPr>
          <w:vertAlign w:val="superscript"/>
          <w:lang w:val="en-GB"/>
        </w:rPr>
        <w:footnoteReference w:id="54"/>
      </w:r>
      <w:r w:rsidRPr="00F42AAF">
        <w:rPr>
          <w:rFonts w:ascii="Arial" w:eastAsia="Arial" w:hAnsi="Arial" w:cs="Arial"/>
          <w:sz w:val="22"/>
          <w:szCs w:val="22"/>
          <w:lang w:val="en-GB" w:eastAsia="uk-UA"/>
        </w:rPr>
        <w:t>. Men were more likely to select the response option “Other” when answering the question about the consequences of spiking.</w:t>
      </w:r>
    </w:p>
    <w:p w14:paraId="7CD3E37F" w14:textId="77777777" w:rsidR="00345AA7" w:rsidRPr="00F42AAF" w:rsidRDefault="00345AA7" w:rsidP="00F42AAF">
      <w:pPr>
        <w:jc w:val="both"/>
        <w:rPr>
          <w:lang w:val="en-GB"/>
        </w:rPr>
      </w:pPr>
      <w:r w:rsidRPr="00F42AAF">
        <w:rPr>
          <w:lang w:val="en-GB"/>
        </w:rPr>
        <w:t>Among the 96 respondents who provided clarification on the other consequences of spiking they had experienced, approximately one third reported no serious consequences or said that they had managed to avoid harm in time. At the same time, more than 60% described negative physical, psychological, emotional, or cognitive effects, including loss of control, derealisation, panic reactions, cardiovascular symptoms, and hospitalisation.</w:t>
      </w:r>
    </w:p>
    <w:p w14:paraId="67CB75E5" w14:textId="77777777" w:rsidR="00345AA7" w:rsidRPr="00F42AAF" w:rsidRDefault="00345AA7" w:rsidP="00F42AAF">
      <w:pPr>
        <w:jc w:val="both"/>
        <w:rPr>
          <w:lang w:val="en-GB"/>
        </w:rPr>
      </w:pPr>
    </w:p>
    <w:p w14:paraId="68D380B4" w14:textId="3C359583" w:rsidR="00357242" w:rsidRPr="00F42AAF" w:rsidRDefault="00345AA7" w:rsidP="00F42AAF">
      <w:pPr>
        <w:jc w:val="both"/>
        <w:rPr>
          <w:lang w:val="en-GB"/>
        </w:rPr>
      </w:pPr>
      <w:r w:rsidRPr="00F42AAF">
        <w:rPr>
          <w:lang w:val="en-GB"/>
        </w:rPr>
        <w:t>Attention</w:t>
      </w:r>
      <w:r w:rsidRPr="00F42AAF">
        <w:rPr>
          <w:lang w:val="en-GB"/>
        </w:rPr>
        <w:t xml:space="preserve"> should be paid to cases of sexual violence or attempted sexual coercion, reported by more than 8%, as well as other criminal consequences, such as robbery or physical assault. The presence of even isolated reports of PTSD and prolonged mental health problems suggests that the consequences may be long-lasting. At the same time, a small proportion of responses contained ambivalent or positive interpretations of the experience.</w:t>
      </w:r>
    </w:p>
    <w:p w14:paraId="44D24114" w14:textId="77777777" w:rsidR="00345AA7" w:rsidRPr="00F42AAF" w:rsidRDefault="00345AA7" w:rsidP="008D0C0F">
      <w:pPr>
        <w:rPr>
          <w:lang w:val="en-GB"/>
        </w:rPr>
      </w:pPr>
    </w:p>
    <w:p w14:paraId="06194A12" w14:textId="77777777" w:rsidR="00F42AAF" w:rsidRPr="00F42AAF" w:rsidRDefault="00F42AAF">
      <w:pPr>
        <w:rPr>
          <w:i/>
          <w:iCs/>
          <w:color w:val="1F497D" w:themeColor="text2"/>
          <w:sz w:val="18"/>
          <w:szCs w:val="18"/>
          <w:lang w:val="en-GB"/>
        </w:rPr>
      </w:pPr>
      <w:bookmarkStart w:id="152" w:name="_Toc234494730"/>
      <w:r w:rsidRPr="00F42AAF">
        <w:rPr>
          <w:lang w:val="en-GB"/>
        </w:rPr>
        <w:br w:type="page"/>
      </w:r>
    </w:p>
    <w:p w14:paraId="66164EEE" w14:textId="223AE62C" w:rsidR="00BA209C" w:rsidRPr="00F42AAF" w:rsidRDefault="00345AA7" w:rsidP="008D0C0F">
      <w:pPr>
        <w:pStyle w:val="affd"/>
        <w:spacing w:line="276" w:lineRule="auto"/>
        <w:rPr>
          <w:lang w:val="en-GB"/>
        </w:rPr>
      </w:pPr>
      <w:bookmarkStart w:id="153" w:name="_Toc234768427"/>
      <w:r w:rsidRPr="00F42AAF">
        <w:rPr>
          <w:lang w:val="en-GB"/>
        </w:rPr>
        <w:lastRenderedPageBreak/>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11</w:t>
      </w:r>
      <w:r w:rsidRPr="00F42AAF">
        <w:rPr>
          <w:lang w:val="en-GB"/>
        </w:rPr>
        <w:fldChar w:fldCharType="end"/>
      </w:r>
      <w:r w:rsidRPr="00F42AAF">
        <w:rPr>
          <w:lang w:val="en-GB"/>
        </w:rPr>
        <w:t xml:space="preserve">. </w:t>
      </w:r>
      <w:r w:rsidR="00F85484" w:rsidRPr="00F42AAF">
        <w:rPr>
          <w:lang w:val="en-GB"/>
        </w:rPr>
        <w:t>Consequences of incidents of spiking</w:t>
      </w:r>
      <w:r w:rsidR="00BA209C" w:rsidRPr="00F42AAF">
        <w:rPr>
          <w:lang w:val="en-GB"/>
        </w:rPr>
        <w:t>.</w:t>
      </w:r>
      <w:bookmarkEnd w:id="152"/>
      <w:bookmarkEnd w:id="153"/>
    </w:p>
    <w:p w14:paraId="14FD77CC" w14:textId="42911037" w:rsidR="00357242" w:rsidRPr="00F42AAF" w:rsidRDefault="00200BD3" w:rsidP="008D0C0F">
      <w:pPr>
        <w:rPr>
          <w:i/>
          <w:iCs/>
          <w:sz w:val="18"/>
          <w:szCs w:val="18"/>
          <w:lang w:val="en-GB"/>
        </w:rPr>
      </w:pPr>
      <w:r w:rsidRPr="00F42AAF">
        <w:rPr>
          <w:i/>
          <w:iCs/>
          <w:sz w:val="18"/>
          <w:szCs w:val="18"/>
          <w:lang w:val="en-GB"/>
        </w:rPr>
        <w:t>(</w:t>
      </w:r>
      <w:r w:rsidR="00F85484" w:rsidRPr="00F42AAF">
        <w:rPr>
          <w:i/>
          <w:iCs/>
          <w:sz w:val="18"/>
          <w:szCs w:val="18"/>
          <w:lang w:val="en-GB"/>
        </w:rPr>
        <w:t>open-ended responses</w:t>
      </w:r>
      <w:r w:rsidRPr="00F42AAF">
        <w:rPr>
          <w:i/>
          <w:iCs/>
          <w:sz w:val="18"/>
          <w:szCs w:val="18"/>
          <w:lang w:val="en-GB"/>
        </w:rPr>
        <w:t>)</w:t>
      </w:r>
    </w:p>
    <w:tbl>
      <w:tblPr>
        <w:tblStyle w:val="ad"/>
        <w:tblW w:w="90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115"/>
        <w:gridCol w:w="1222"/>
        <w:gridCol w:w="953"/>
        <w:gridCol w:w="4735"/>
      </w:tblGrid>
      <w:tr w:rsidR="00345AA7" w:rsidRPr="00F42AAF" w14:paraId="650AE0F8" w14:textId="77777777" w:rsidTr="00345AA7">
        <w:trPr>
          <w:trHeight w:val="515"/>
        </w:trPr>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AE990FE" w14:textId="24E63B14" w:rsidR="00345AA7" w:rsidRPr="00F42AAF" w:rsidRDefault="00345AA7" w:rsidP="008D0C0F">
            <w:pPr>
              <w:jc w:val="center"/>
              <w:rPr>
                <w:lang w:val="en-GB"/>
              </w:rPr>
            </w:pPr>
            <w:r w:rsidRPr="00F42AAF">
              <w:rPr>
                <w:b/>
                <w:bCs/>
                <w:lang w:val="en-GB"/>
              </w:rPr>
              <w:t>Category</w:t>
            </w:r>
          </w:p>
        </w:tc>
        <w:tc>
          <w:tcPr>
            <w:tcW w:w="122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D6C4FD7" w14:textId="406A9058" w:rsidR="00345AA7" w:rsidRPr="00F42AAF" w:rsidRDefault="00345AA7" w:rsidP="008D0C0F">
            <w:pPr>
              <w:jc w:val="center"/>
              <w:rPr>
                <w:lang w:val="en-GB"/>
              </w:rPr>
            </w:pPr>
            <w:r w:rsidRPr="00F42AAF">
              <w:rPr>
                <w:b/>
                <w:bCs/>
                <w:lang w:val="en-GB"/>
              </w:rPr>
              <w:t>Number</w:t>
            </w:r>
          </w:p>
        </w:tc>
        <w:tc>
          <w:tcPr>
            <w:tcW w:w="9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F3FD6B4" w14:textId="01036B19" w:rsidR="00345AA7" w:rsidRPr="00F42AAF" w:rsidRDefault="00345AA7" w:rsidP="008D0C0F">
            <w:pPr>
              <w:jc w:val="center"/>
              <w:rPr>
                <w:lang w:val="en-GB"/>
              </w:rPr>
            </w:pPr>
            <w:r w:rsidRPr="00F42AAF">
              <w:rPr>
                <w:b/>
                <w:bCs/>
                <w:lang w:val="en-GB"/>
              </w:rPr>
              <w:t>Share</w:t>
            </w:r>
          </w:p>
        </w:tc>
        <w:tc>
          <w:tcPr>
            <w:tcW w:w="4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F1C8AEF" w14:textId="09AF95DD" w:rsidR="00345AA7" w:rsidRPr="00F42AAF" w:rsidRDefault="00345AA7" w:rsidP="008D0C0F">
            <w:pPr>
              <w:jc w:val="center"/>
              <w:rPr>
                <w:lang w:val="en-GB"/>
              </w:rPr>
            </w:pPr>
            <w:r w:rsidRPr="00F42AAF">
              <w:rPr>
                <w:b/>
                <w:bCs/>
                <w:lang w:val="en-GB"/>
              </w:rPr>
              <w:t>Examples of responses</w:t>
            </w:r>
          </w:p>
        </w:tc>
      </w:tr>
      <w:tr w:rsidR="00345AA7" w:rsidRPr="00F42AAF" w14:paraId="40751A08" w14:textId="77777777" w:rsidTr="00345AA7">
        <w:trPr>
          <w:trHeight w:val="1355"/>
        </w:trPr>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D656461" w14:textId="30150173" w:rsidR="00345AA7" w:rsidRPr="00F42AAF" w:rsidRDefault="00345AA7" w:rsidP="008D0C0F">
            <w:pPr>
              <w:rPr>
                <w:lang w:val="en-GB"/>
              </w:rPr>
            </w:pPr>
            <w:r w:rsidRPr="00F42AAF">
              <w:rPr>
                <w:lang w:val="en-GB"/>
              </w:rPr>
              <w:t>No serious consequences / harm avoided</w:t>
            </w:r>
          </w:p>
        </w:tc>
        <w:tc>
          <w:tcPr>
            <w:tcW w:w="122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5C8D8B8" w14:textId="69E7318C" w:rsidR="00345AA7" w:rsidRPr="00F42AAF" w:rsidRDefault="00345AA7" w:rsidP="008D0C0F">
            <w:pPr>
              <w:jc w:val="center"/>
              <w:rPr>
                <w:lang w:val="en-GB"/>
              </w:rPr>
            </w:pPr>
            <w:r w:rsidRPr="00F42AAF">
              <w:rPr>
                <w:lang w:val="en-GB"/>
              </w:rPr>
              <w:t>30</w:t>
            </w:r>
          </w:p>
        </w:tc>
        <w:tc>
          <w:tcPr>
            <w:tcW w:w="9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52EF1DE" w14:textId="641FD938" w:rsidR="00345AA7" w:rsidRPr="00F42AAF" w:rsidRDefault="00345AA7" w:rsidP="008D0C0F">
            <w:pPr>
              <w:jc w:val="center"/>
              <w:rPr>
                <w:lang w:val="en-GB"/>
              </w:rPr>
            </w:pPr>
            <w:r w:rsidRPr="00F42AAF">
              <w:rPr>
                <w:lang w:val="en-GB"/>
              </w:rPr>
              <w:t>31.3%</w:t>
            </w:r>
          </w:p>
        </w:tc>
        <w:tc>
          <w:tcPr>
            <w:tcW w:w="4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501C87C" w14:textId="224F4B90" w:rsidR="00345AA7" w:rsidRPr="00F42AAF" w:rsidRDefault="00345AA7" w:rsidP="008D0C0F">
            <w:pPr>
              <w:rPr>
                <w:lang w:val="en-GB"/>
              </w:rPr>
            </w:pPr>
            <w:r w:rsidRPr="00F42AAF">
              <w:rPr>
                <w:lang w:val="en-GB"/>
              </w:rPr>
              <w:t>“There were none”; “None”; “No consequences”; “Everything was fine”; “No consequences at all, I pulled myself together and went home”; “Nothing, I left quickly”; “I was told about it and my drink was replaced”</w:t>
            </w:r>
          </w:p>
        </w:tc>
      </w:tr>
      <w:tr w:rsidR="00345AA7" w:rsidRPr="00F42AAF" w14:paraId="18A792F9" w14:textId="77777777" w:rsidTr="00345AA7">
        <w:trPr>
          <w:trHeight w:val="1625"/>
        </w:trPr>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7748EB4" w14:textId="5712A954" w:rsidR="00345AA7" w:rsidRPr="00F42AAF" w:rsidRDefault="00345AA7" w:rsidP="008D0C0F">
            <w:pPr>
              <w:rPr>
                <w:lang w:val="en-GB"/>
              </w:rPr>
            </w:pPr>
            <w:r w:rsidRPr="00F42AAF">
              <w:rPr>
                <w:lang w:val="en-GB"/>
              </w:rPr>
              <w:t>Impaired consciousness / loss of control</w:t>
            </w:r>
          </w:p>
        </w:tc>
        <w:tc>
          <w:tcPr>
            <w:tcW w:w="122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D937B82" w14:textId="78663311" w:rsidR="00345AA7" w:rsidRPr="00F42AAF" w:rsidRDefault="00345AA7" w:rsidP="008D0C0F">
            <w:pPr>
              <w:jc w:val="center"/>
              <w:rPr>
                <w:lang w:val="en-GB"/>
              </w:rPr>
            </w:pPr>
            <w:r w:rsidRPr="00F42AAF">
              <w:rPr>
                <w:lang w:val="en-GB"/>
              </w:rPr>
              <w:t>22</w:t>
            </w:r>
          </w:p>
        </w:tc>
        <w:tc>
          <w:tcPr>
            <w:tcW w:w="9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DF62E8D" w14:textId="48938BB9" w:rsidR="00345AA7" w:rsidRPr="00F42AAF" w:rsidRDefault="00345AA7" w:rsidP="008D0C0F">
            <w:pPr>
              <w:jc w:val="center"/>
              <w:rPr>
                <w:lang w:val="en-GB"/>
              </w:rPr>
            </w:pPr>
            <w:r w:rsidRPr="00F42AAF">
              <w:rPr>
                <w:lang w:val="en-GB"/>
              </w:rPr>
              <w:t>22.9%</w:t>
            </w:r>
          </w:p>
        </w:tc>
        <w:tc>
          <w:tcPr>
            <w:tcW w:w="4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864A8AC" w14:textId="1BE7559D" w:rsidR="00345AA7" w:rsidRPr="00F42AAF" w:rsidRDefault="00345AA7" w:rsidP="008D0C0F">
            <w:pPr>
              <w:rPr>
                <w:lang w:val="en-GB"/>
              </w:rPr>
            </w:pPr>
            <w:r w:rsidRPr="00F42AAF">
              <w:rPr>
                <w:lang w:val="en-GB"/>
              </w:rPr>
              <w:t>“Loss of control”; “Uncontrolled behaviour”; “Uncontrolled actions and emotions”; “Disorientation”; “Derealisation”; “The walls were moving”; “I did not understand what was happening to my body”</w:t>
            </w:r>
          </w:p>
        </w:tc>
      </w:tr>
      <w:tr w:rsidR="00345AA7" w:rsidRPr="00F42AAF" w14:paraId="31C14183" w14:textId="77777777" w:rsidTr="00345AA7">
        <w:trPr>
          <w:trHeight w:val="2195"/>
        </w:trPr>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FBE0EAE" w14:textId="14CC25C7" w:rsidR="00345AA7" w:rsidRPr="00F42AAF" w:rsidRDefault="00345AA7" w:rsidP="008D0C0F">
            <w:pPr>
              <w:rPr>
                <w:lang w:val="en-GB"/>
              </w:rPr>
            </w:pPr>
            <w:r w:rsidRPr="00F42AAF">
              <w:rPr>
                <w:lang w:val="en-GB"/>
              </w:rPr>
              <w:t>Physical symptoms</w:t>
            </w:r>
          </w:p>
        </w:tc>
        <w:tc>
          <w:tcPr>
            <w:tcW w:w="122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9461A33" w14:textId="73D188BF" w:rsidR="00345AA7" w:rsidRPr="00F42AAF" w:rsidRDefault="00345AA7" w:rsidP="008D0C0F">
            <w:pPr>
              <w:jc w:val="center"/>
              <w:rPr>
                <w:lang w:val="en-GB"/>
              </w:rPr>
            </w:pPr>
            <w:r w:rsidRPr="00F42AAF">
              <w:rPr>
                <w:lang w:val="en-GB"/>
              </w:rPr>
              <w:t>21</w:t>
            </w:r>
          </w:p>
        </w:tc>
        <w:tc>
          <w:tcPr>
            <w:tcW w:w="9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168136F" w14:textId="40017B04" w:rsidR="00345AA7" w:rsidRPr="00F42AAF" w:rsidRDefault="00345AA7" w:rsidP="008D0C0F">
            <w:pPr>
              <w:jc w:val="center"/>
              <w:rPr>
                <w:lang w:val="en-GB"/>
              </w:rPr>
            </w:pPr>
            <w:r w:rsidRPr="00F42AAF">
              <w:rPr>
                <w:lang w:val="en-GB"/>
              </w:rPr>
              <w:t>21.9%</w:t>
            </w:r>
          </w:p>
        </w:tc>
        <w:tc>
          <w:tcPr>
            <w:tcW w:w="4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0BE5B4C" w14:textId="0C250780" w:rsidR="00345AA7" w:rsidRPr="00F42AAF" w:rsidRDefault="00345AA7" w:rsidP="008D0C0F">
            <w:pPr>
              <w:rPr>
                <w:lang w:val="en-GB"/>
              </w:rPr>
            </w:pPr>
            <w:r w:rsidRPr="00F42AAF">
              <w:rPr>
                <w:lang w:val="en-GB"/>
              </w:rPr>
              <w:t>“Vomiting”; “Severe dizziness and impaired coordination”; “They spiked me with alpha-PVP; I had very high blood pressure and palpitations, was shaking all night, and could not sleep”; “I lost my breath and felt dizzy”; “I ended up in a toxicology unit”</w:t>
            </w:r>
          </w:p>
        </w:tc>
      </w:tr>
      <w:tr w:rsidR="00345AA7" w:rsidRPr="00F42AAF" w14:paraId="404C1298" w14:textId="77777777" w:rsidTr="00345AA7">
        <w:trPr>
          <w:trHeight w:val="2195"/>
        </w:trPr>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DFAFC54" w14:textId="039D6590" w:rsidR="00345AA7" w:rsidRPr="00F42AAF" w:rsidRDefault="00345AA7" w:rsidP="008D0C0F">
            <w:pPr>
              <w:rPr>
                <w:lang w:val="en-GB"/>
              </w:rPr>
            </w:pPr>
            <w:r w:rsidRPr="00F42AAF">
              <w:rPr>
                <w:lang w:val="en-GB"/>
              </w:rPr>
              <w:t>Psychological and emotional consequences</w:t>
            </w:r>
          </w:p>
        </w:tc>
        <w:tc>
          <w:tcPr>
            <w:tcW w:w="122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0AF1622" w14:textId="712EBBFC" w:rsidR="00345AA7" w:rsidRPr="00F42AAF" w:rsidRDefault="00345AA7" w:rsidP="008D0C0F">
            <w:pPr>
              <w:jc w:val="center"/>
              <w:rPr>
                <w:lang w:val="en-GB"/>
              </w:rPr>
            </w:pPr>
            <w:r w:rsidRPr="00F42AAF">
              <w:rPr>
                <w:lang w:val="en-GB"/>
              </w:rPr>
              <w:t>18</w:t>
            </w:r>
          </w:p>
        </w:tc>
        <w:tc>
          <w:tcPr>
            <w:tcW w:w="9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7F0D43E" w14:textId="66BF9357" w:rsidR="00345AA7" w:rsidRPr="00F42AAF" w:rsidRDefault="00345AA7" w:rsidP="008D0C0F">
            <w:pPr>
              <w:jc w:val="center"/>
              <w:rPr>
                <w:lang w:val="en-GB"/>
              </w:rPr>
            </w:pPr>
            <w:r w:rsidRPr="00F42AAF">
              <w:rPr>
                <w:lang w:val="en-GB"/>
              </w:rPr>
              <w:t>18.8%</w:t>
            </w:r>
          </w:p>
        </w:tc>
        <w:tc>
          <w:tcPr>
            <w:tcW w:w="4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D0B29B6" w14:textId="19DFE743" w:rsidR="00345AA7" w:rsidRPr="00F42AAF" w:rsidRDefault="00345AA7" w:rsidP="008D0C0F">
            <w:pPr>
              <w:rPr>
                <w:lang w:val="en-GB"/>
              </w:rPr>
            </w:pPr>
            <w:r w:rsidRPr="00F42AAF">
              <w:rPr>
                <w:lang w:val="en-GB"/>
              </w:rPr>
              <w:t>“Panic”; “PTSD, anxiety disorders, and initially psychosis/paranoia”; “Severe derealisation that lasted for several months and returned from time to time afterwards, panic, and deterioration in mental state”; “Temporary short-term low mood and increased anxiety”</w:t>
            </w:r>
          </w:p>
        </w:tc>
      </w:tr>
      <w:tr w:rsidR="00345AA7" w:rsidRPr="00F42AAF" w14:paraId="439A08CB" w14:textId="77777777" w:rsidTr="00345AA7">
        <w:trPr>
          <w:trHeight w:val="2195"/>
        </w:trPr>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1722524" w14:textId="3DB7B4BB" w:rsidR="00345AA7" w:rsidRPr="00F42AAF" w:rsidRDefault="00345AA7" w:rsidP="008D0C0F">
            <w:pPr>
              <w:rPr>
                <w:lang w:val="en-GB"/>
              </w:rPr>
            </w:pPr>
            <w:r w:rsidRPr="00F42AAF">
              <w:rPr>
                <w:lang w:val="en-GB"/>
              </w:rPr>
              <w:t>Sexual violence / attempted coercion</w:t>
            </w:r>
          </w:p>
        </w:tc>
        <w:tc>
          <w:tcPr>
            <w:tcW w:w="122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3079A56" w14:textId="69552A96" w:rsidR="00345AA7" w:rsidRPr="00F42AAF" w:rsidRDefault="00345AA7" w:rsidP="008D0C0F">
            <w:pPr>
              <w:jc w:val="center"/>
              <w:rPr>
                <w:lang w:val="en-GB"/>
              </w:rPr>
            </w:pPr>
            <w:r w:rsidRPr="00F42AAF">
              <w:rPr>
                <w:lang w:val="en-GB"/>
              </w:rPr>
              <w:t>8</w:t>
            </w:r>
          </w:p>
        </w:tc>
        <w:tc>
          <w:tcPr>
            <w:tcW w:w="9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5B8C149" w14:textId="20B6FC00" w:rsidR="00345AA7" w:rsidRPr="00F42AAF" w:rsidRDefault="00345AA7" w:rsidP="008D0C0F">
            <w:pPr>
              <w:jc w:val="center"/>
              <w:rPr>
                <w:lang w:val="en-GB"/>
              </w:rPr>
            </w:pPr>
            <w:r w:rsidRPr="00F42AAF">
              <w:rPr>
                <w:lang w:val="en-GB"/>
              </w:rPr>
              <w:t>8.3%</w:t>
            </w:r>
          </w:p>
        </w:tc>
        <w:tc>
          <w:tcPr>
            <w:tcW w:w="4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BDC0ADF" w14:textId="1E64C438" w:rsidR="00345AA7" w:rsidRPr="00F42AAF" w:rsidRDefault="00345AA7" w:rsidP="008D0C0F">
            <w:pPr>
              <w:rPr>
                <w:lang w:val="en-GB"/>
              </w:rPr>
            </w:pPr>
            <w:r w:rsidRPr="00F42AAF">
              <w:rPr>
                <w:lang w:val="en-GB"/>
              </w:rPr>
              <w:t>“Detained against my will, physically assaulted, attempted rape”; “They tried to pressure me into sex. Strangers helped me”; “I could have become a victim of sexual violence, but managed to leave the place by myself”; “An attempt to drag me into bed, but I was conscious enough to resist”</w:t>
            </w:r>
          </w:p>
        </w:tc>
      </w:tr>
      <w:tr w:rsidR="00345AA7" w:rsidRPr="00F42AAF" w14:paraId="577F2971" w14:textId="77777777" w:rsidTr="00345AA7">
        <w:trPr>
          <w:trHeight w:val="1625"/>
        </w:trPr>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7503049" w14:textId="1AC864A0" w:rsidR="00345AA7" w:rsidRPr="00F42AAF" w:rsidRDefault="00345AA7" w:rsidP="008D0C0F">
            <w:pPr>
              <w:rPr>
                <w:lang w:val="en-GB"/>
              </w:rPr>
            </w:pPr>
            <w:r w:rsidRPr="00F42AAF">
              <w:rPr>
                <w:lang w:val="en-GB"/>
              </w:rPr>
              <w:lastRenderedPageBreak/>
              <w:t>Criminal consequences (robbery, assault, coercion)</w:t>
            </w:r>
          </w:p>
        </w:tc>
        <w:tc>
          <w:tcPr>
            <w:tcW w:w="122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A592083" w14:textId="7DCB0890" w:rsidR="00345AA7" w:rsidRPr="00F42AAF" w:rsidRDefault="00345AA7" w:rsidP="008D0C0F">
            <w:pPr>
              <w:jc w:val="center"/>
              <w:rPr>
                <w:lang w:val="en-GB"/>
              </w:rPr>
            </w:pPr>
            <w:r w:rsidRPr="00F42AAF">
              <w:rPr>
                <w:lang w:val="en-GB"/>
              </w:rPr>
              <w:t>6</w:t>
            </w:r>
          </w:p>
        </w:tc>
        <w:tc>
          <w:tcPr>
            <w:tcW w:w="9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840F9B6" w14:textId="39922A5B" w:rsidR="00345AA7" w:rsidRPr="00F42AAF" w:rsidRDefault="00345AA7" w:rsidP="008D0C0F">
            <w:pPr>
              <w:jc w:val="center"/>
              <w:rPr>
                <w:lang w:val="en-GB"/>
              </w:rPr>
            </w:pPr>
            <w:r w:rsidRPr="00F42AAF">
              <w:rPr>
                <w:lang w:val="en-GB"/>
              </w:rPr>
              <w:t>6.3%</w:t>
            </w:r>
          </w:p>
        </w:tc>
        <w:tc>
          <w:tcPr>
            <w:tcW w:w="4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FB896D5" w14:textId="5534CCA4" w:rsidR="00345AA7" w:rsidRPr="00F42AAF" w:rsidRDefault="00345AA7" w:rsidP="008D0C0F">
            <w:pPr>
              <w:jc w:val="center"/>
              <w:rPr>
                <w:lang w:val="en-GB"/>
              </w:rPr>
            </w:pPr>
            <w:r w:rsidRPr="00F42AAF">
              <w:rPr>
                <w:lang w:val="en-GB"/>
              </w:rPr>
              <w:t>“My phone was stolen”; “They wanted to rob me”; “It led to extreme aggression on my part, and the person responsible was seriously injured”; “I was persuaded to commit an unlawful act”</w:t>
            </w:r>
          </w:p>
        </w:tc>
      </w:tr>
      <w:tr w:rsidR="00345AA7" w:rsidRPr="00F42AAF" w14:paraId="72306808" w14:textId="77777777" w:rsidTr="00345AA7">
        <w:trPr>
          <w:trHeight w:val="1070"/>
        </w:trPr>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465B981" w14:textId="659B8345" w:rsidR="00345AA7" w:rsidRPr="00F42AAF" w:rsidRDefault="00345AA7" w:rsidP="008D0C0F">
            <w:pPr>
              <w:rPr>
                <w:lang w:val="en-GB"/>
              </w:rPr>
            </w:pPr>
            <w:r w:rsidRPr="00F42AAF">
              <w:rPr>
                <w:lang w:val="en-GB"/>
              </w:rPr>
              <w:t>Positive / ambivalent interpretation</w:t>
            </w:r>
          </w:p>
        </w:tc>
        <w:tc>
          <w:tcPr>
            <w:tcW w:w="122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D8A6175" w14:textId="3CAE85DA" w:rsidR="00345AA7" w:rsidRPr="00F42AAF" w:rsidRDefault="00345AA7" w:rsidP="008D0C0F">
            <w:pPr>
              <w:jc w:val="center"/>
              <w:rPr>
                <w:lang w:val="en-GB"/>
              </w:rPr>
            </w:pPr>
            <w:r w:rsidRPr="00F42AAF">
              <w:rPr>
                <w:lang w:val="en-GB"/>
              </w:rPr>
              <w:t>5</w:t>
            </w:r>
          </w:p>
        </w:tc>
        <w:tc>
          <w:tcPr>
            <w:tcW w:w="9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0C985F2" w14:textId="73F48FCB" w:rsidR="00345AA7" w:rsidRPr="00F42AAF" w:rsidRDefault="00345AA7" w:rsidP="008D0C0F">
            <w:pPr>
              <w:jc w:val="center"/>
              <w:rPr>
                <w:lang w:val="en-GB"/>
              </w:rPr>
            </w:pPr>
            <w:r w:rsidRPr="00F42AAF">
              <w:rPr>
                <w:lang w:val="en-GB"/>
              </w:rPr>
              <w:t>5.2%</w:t>
            </w:r>
          </w:p>
        </w:tc>
        <w:tc>
          <w:tcPr>
            <w:tcW w:w="4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E24507C" w14:textId="339BD708" w:rsidR="00345AA7" w:rsidRPr="00F42AAF" w:rsidRDefault="00345AA7" w:rsidP="008D0C0F">
            <w:pPr>
              <w:jc w:val="center"/>
              <w:rPr>
                <w:lang w:val="en-GB"/>
              </w:rPr>
            </w:pPr>
            <w:r w:rsidRPr="00F42AAF">
              <w:rPr>
                <w:lang w:val="en-GB"/>
              </w:rPr>
              <w:t>“Sometimes positive”; “An interesting experience, although I was not expecting it”; “I was more aroused and active”; “Sex I wanted”</w:t>
            </w:r>
          </w:p>
        </w:tc>
      </w:tr>
    </w:tbl>
    <w:p w14:paraId="4613E395" w14:textId="77777777" w:rsidR="00357242" w:rsidRPr="00F42AAF" w:rsidRDefault="00357242" w:rsidP="008D0C0F">
      <w:pPr>
        <w:rPr>
          <w:lang w:val="en-GB"/>
        </w:rPr>
      </w:pPr>
    </w:p>
    <w:p w14:paraId="040E9B88" w14:textId="77777777" w:rsidR="00357242" w:rsidRPr="00F42AAF" w:rsidRDefault="00357242" w:rsidP="008D0C0F">
      <w:pPr>
        <w:jc w:val="both"/>
        <w:rPr>
          <w:lang w:val="en-GB"/>
        </w:rPr>
      </w:pPr>
    </w:p>
    <w:p w14:paraId="6C6A71AE" w14:textId="4A97FED8" w:rsidR="00200BD3" w:rsidRPr="00F42AAF" w:rsidRDefault="00200BD3" w:rsidP="008D0C0F">
      <w:pPr>
        <w:rPr>
          <w:sz w:val="40"/>
          <w:szCs w:val="40"/>
          <w:lang w:val="en-GB"/>
        </w:rPr>
      </w:pPr>
      <w:bookmarkStart w:id="154" w:name="_48u0j0qhg5ql" w:colFirst="0" w:colLast="0"/>
      <w:bookmarkStart w:id="155" w:name="_4t58fufvsyso" w:colFirst="0" w:colLast="0"/>
      <w:bookmarkEnd w:id="154"/>
      <w:bookmarkEnd w:id="155"/>
      <w:r w:rsidRPr="00F42AAF">
        <w:rPr>
          <w:lang w:val="en-GB"/>
        </w:rPr>
        <w:br w:type="page"/>
      </w:r>
    </w:p>
    <w:p w14:paraId="7B7F0D5E" w14:textId="0C8315BF" w:rsidR="00357242" w:rsidRPr="00F42AAF" w:rsidRDefault="00000000" w:rsidP="008D0C0F">
      <w:pPr>
        <w:pStyle w:val="1"/>
        <w:ind w:left="1080"/>
        <w:jc w:val="both"/>
        <w:rPr>
          <w:lang w:val="en-GB"/>
        </w:rPr>
      </w:pPr>
      <w:bookmarkStart w:id="156" w:name="_Toc234768399"/>
      <w:r w:rsidRPr="00F42AAF">
        <w:rPr>
          <w:lang w:val="en-GB"/>
        </w:rPr>
        <w:lastRenderedPageBreak/>
        <w:t xml:space="preserve">6. </w:t>
      </w:r>
      <w:r w:rsidR="00FA3279" w:rsidRPr="00F42AAF">
        <w:rPr>
          <w:lang w:val="en-GB"/>
        </w:rPr>
        <w:t>Sexual life</w:t>
      </w:r>
      <w:bookmarkEnd w:id="156"/>
      <w:r w:rsidRPr="00F42AAF">
        <w:rPr>
          <w:lang w:val="en-GB"/>
        </w:rPr>
        <w:t xml:space="preserve"> </w:t>
      </w:r>
    </w:p>
    <w:p w14:paraId="6D698621" w14:textId="6607B2A8" w:rsidR="00A468C9" w:rsidRPr="00F42AAF" w:rsidRDefault="00000000" w:rsidP="008D0C0F">
      <w:pPr>
        <w:pStyle w:val="2"/>
        <w:jc w:val="both"/>
        <w:rPr>
          <w:lang w:val="en-GB"/>
        </w:rPr>
      </w:pPr>
      <w:bookmarkStart w:id="157" w:name="_6fj825q1zymh" w:colFirst="0" w:colLast="0"/>
      <w:bookmarkStart w:id="158" w:name="_Toc234768400"/>
      <w:bookmarkEnd w:id="157"/>
      <w:r w:rsidRPr="00F42AAF">
        <w:rPr>
          <w:lang w:val="en-GB"/>
        </w:rPr>
        <w:t xml:space="preserve">6.1. </w:t>
      </w:r>
      <w:r w:rsidR="00FA3279" w:rsidRPr="00F42AAF">
        <w:rPr>
          <w:lang w:val="en-GB"/>
        </w:rPr>
        <w:t>Use of psychoactive substances during the most recent sexual encounter</w:t>
      </w:r>
      <w:bookmarkEnd w:id="158"/>
    </w:p>
    <w:p w14:paraId="2E1C11A5" w14:textId="505DD296" w:rsidR="00A468C9" w:rsidRPr="00F42AAF" w:rsidRDefault="00A468C9"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More than one third of respondents (35.0%) reported that they had used psychoactive substances, excluding cannabis and alcohol, before or during their most recent sexual encounter; that is, they had practised sexualised drug use (SDU). The majority (61.0%) stated that they had not used such substances, while a further 4.0% were unable to answer.</w:t>
      </w:r>
    </w:p>
    <w:p w14:paraId="251D22A5" w14:textId="3A64B27D" w:rsidR="00A468C9" w:rsidRPr="00F42AAF" w:rsidRDefault="00A468C9"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Use of psychoactive substances before or during the most recent sexual encounter did not show statistically significant differences by sex. The proportion reporting such behaviour was almost identical among women (35.1%) and men (34.3%)</w:t>
      </w:r>
      <w:r w:rsidRPr="00F42AAF">
        <w:rPr>
          <w:vertAlign w:val="superscript"/>
          <w:lang w:val="en-GB"/>
        </w:rPr>
        <w:footnoteReference w:id="55"/>
      </w:r>
      <w:r w:rsidRPr="00F42AAF">
        <w:rPr>
          <w:rFonts w:ascii="Arial" w:eastAsia="Arial" w:hAnsi="Arial" w:cs="Arial"/>
          <w:sz w:val="22"/>
          <w:szCs w:val="22"/>
          <w:lang w:val="en-GB" w:eastAsia="uk-UA"/>
        </w:rPr>
        <w:t>.</w:t>
      </w:r>
    </w:p>
    <w:p w14:paraId="44DE4C35" w14:textId="2264F852" w:rsidR="00A468C9" w:rsidRPr="00F42AAF" w:rsidRDefault="00A468C9"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Use of psychoactive substances before or during the most recent sexual encounter was statistically associated with age, although the strength of the association was weak</w:t>
      </w:r>
      <w:r w:rsidRPr="00F42AAF">
        <w:rPr>
          <w:vertAlign w:val="superscript"/>
          <w:lang w:val="en-GB"/>
        </w:rPr>
        <w:footnoteReference w:id="56"/>
      </w:r>
      <w:r w:rsidRPr="00F42AAF">
        <w:rPr>
          <w:rFonts w:ascii="Arial" w:eastAsia="Arial" w:hAnsi="Arial" w:cs="Arial"/>
          <w:sz w:val="22"/>
          <w:szCs w:val="22"/>
          <w:lang w:val="en-GB" w:eastAsia="uk-UA"/>
        </w:rPr>
        <w:t xml:space="preserve">. The proportion reporting substance </w:t>
      </w:r>
      <w:proofErr w:type="gramStart"/>
      <w:r w:rsidRPr="00F42AAF">
        <w:rPr>
          <w:rFonts w:ascii="Arial" w:eastAsia="Arial" w:hAnsi="Arial" w:cs="Arial"/>
          <w:sz w:val="22"/>
          <w:szCs w:val="22"/>
          <w:lang w:val="en-GB" w:eastAsia="uk-UA"/>
        </w:rPr>
        <w:t>use</w:t>
      </w:r>
      <w:proofErr w:type="gramEnd"/>
      <w:r w:rsidRPr="00F42AAF">
        <w:rPr>
          <w:rFonts w:ascii="Arial" w:eastAsia="Arial" w:hAnsi="Arial" w:cs="Arial"/>
          <w:sz w:val="22"/>
          <w:szCs w:val="22"/>
          <w:lang w:val="en-GB" w:eastAsia="uk-UA"/>
        </w:rPr>
        <w:t xml:space="preserve"> during sex ranged between 32% and 36% in most age groups: 33.6% among those aged 18 years and younger, 35.4% among those aged 19–20 years, 32.1% among those aged 21–23 years, 35.6% among those aged 24–28 years, and 34.2% among those aged 29–33 years. At the same time, in the group aged 34 years and older, this figure was noticeably higher, at 42.8%.</w:t>
      </w:r>
    </w:p>
    <w:p w14:paraId="54AB097E" w14:textId="16972ED1" w:rsidR="00A468C9" w:rsidRPr="00F42AAF" w:rsidRDefault="00A468C9" w:rsidP="00F42AAF">
      <w:pPr>
        <w:spacing w:after="120"/>
        <w:jc w:val="both"/>
        <w:rPr>
          <w:lang w:val="en-GB"/>
        </w:rPr>
      </w:pPr>
      <w:r w:rsidRPr="00F42AAF">
        <w:rPr>
          <w:lang w:val="en-GB"/>
        </w:rPr>
        <w:t>The pattern of psychoactive substance use during sex was concentrated around stimulants and empathogens. The most common substances used in such situations were amphetamine (29.4%), MDMA (28.7%), and mephedrone (27.1%). A relatively high proportion of “Lyrica” (pregabalin) use also stood out (20.6%).</w:t>
      </w:r>
    </w:p>
    <w:p w14:paraId="2D92DC66" w14:textId="409800D6" w:rsidR="00FA3279" w:rsidRPr="00F42AAF" w:rsidRDefault="00A468C9" w:rsidP="00F42AAF">
      <w:pPr>
        <w:spacing w:after="120"/>
        <w:jc w:val="both"/>
        <w:rPr>
          <w:lang w:val="en-GB"/>
        </w:rPr>
      </w:pPr>
      <w:r w:rsidRPr="00F42AAF">
        <w:rPr>
          <w:lang w:val="en-GB"/>
        </w:rPr>
        <w:t xml:space="preserve">Cocaine and methamphetamine were each mentioned by around one in ten respondents who had used psychoactive substances during sex (11.1% and 10.9%, respectively). Psychedelics, </w:t>
      </w:r>
      <w:proofErr w:type="spellStart"/>
      <w:r w:rsidRPr="00F42AAF">
        <w:rPr>
          <w:lang w:val="en-GB"/>
        </w:rPr>
        <w:t>dissociatives</w:t>
      </w:r>
      <w:proofErr w:type="spellEnd"/>
      <w:r w:rsidRPr="00F42AAF">
        <w:rPr>
          <w:lang w:val="en-GB"/>
        </w:rPr>
        <w:t>, and depressants, including LSD, ketamine, GHB/GBL, and psilocybin, were reported much less frequently (3%–6%).</w:t>
      </w:r>
    </w:p>
    <w:p w14:paraId="24BF2C63" w14:textId="77777777" w:rsidR="00357242" w:rsidRPr="00F42AAF" w:rsidRDefault="00357242" w:rsidP="008D0C0F">
      <w:pPr>
        <w:ind w:firstLine="720"/>
        <w:jc w:val="both"/>
        <w:rPr>
          <w:lang w:val="en-GB"/>
        </w:rPr>
      </w:pPr>
    </w:p>
    <w:p w14:paraId="6BE2B574" w14:textId="77777777" w:rsidR="006F6C37" w:rsidRPr="00F42AAF" w:rsidRDefault="006F6C37" w:rsidP="008D0C0F">
      <w:pPr>
        <w:rPr>
          <w:i/>
          <w:iCs/>
          <w:color w:val="1F497D" w:themeColor="text2"/>
          <w:sz w:val="18"/>
          <w:szCs w:val="18"/>
          <w:lang w:val="en-GB"/>
        </w:rPr>
      </w:pPr>
      <w:r w:rsidRPr="00F42AAF">
        <w:rPr>
          <w:lang w:val="en-GB"/>
        </w:rPr>
        <w:br w:type="page"/>
      </w:r>
    </w:p>
    <w:p w14:paraId="179FF7AB" w14:textId="02A76958" w:rsidR="00BA209C" w:rsidRPr="00F42AAF" w:rsidRDefault="00A468C9" w:rsidP="008D0C0F">
      <w:pPr>
        <w:pStyle w:val="affd"/>
        <w:spacing w:line="276" w:lineRule="auto"/>
        <w:rPr>
          <w:lang w:val="en-GB"/>
        </w:rPr>
      </w:pPr>
      <w:bookmarkStart w:id="159" w:name="_Toc234494731"/>
      <w:bookmarkStart w:id="160" w:name="_Toc234768428"/>
      <w:r w:rsidRPr="00F42AAF">
        <w:rPr>
          <w:lang w:val="en-GB"/>
        </w:rPr>
        <w:lastRenderedPageBreak/>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12</w:t>
      </w:r>
      <w:r w:rsidRPr="00F42AAF">
        <w:rPr>
          <w:lang w:val="en-GB"/>
        </w:rPr>
        <w:fldChar w:fldCharType="end"/>
      </w:r>
      <w:r w:rsidRPr="00F42AAF">
        <w:rPr>
          <w:lang w:val="en-GB"/>
        </w:rPr>
        <w:t xml:space="preserve">. </w:t>
      </w:r>
      <w:bookmarkEnd w:id="159"/>
      <w:r w:rsidRPr="00F42AAF">
        <w:rPr>
          <w:lang w:val="en-GB"/>
        </w:rPr>
        <w:t>Which substances were used during your most recent sexual encounter, excluding alcohol and cannabis?</w:t>
      </w:r>
      <w:bookmarkEnd w:id="160"/>
      <w:r w:rsidR="000C6AEB" w:rsidRPr="00F42AAF">
        <w:rPr>
          <w:rFonts w:ascii="-webkit-standard" w:hAnsi="-webkit-standard"/>
          <w:color w:val="000000"/>
          <w:sz w:val="27"/>
          <w:szCs w:val="27"/>
          <w:lang w:val="en-GB"/>
        </w:rPr>
        <w:t xml:space="preserve"> </w:t>
      </w:r>
    </w:p>
    <w:p w14:paraId="5516A429" w14:textId="59E3EA4A" w:rsidR="00357242" w:rsidRPr="00F42AAF" w:rsidRDefault="00200BD3" w:rsidP="008D0C0F">
      <w:pPr>
        <w:rPr>
          <w:i/>
          <w:iCs/>
          <w:sz w:val="18"/>
          <w:szCs w:val="18"/>
          <w:lang w:val="en-GB"/>
        </w:rPr>
      </w:pPr>
      <w:r w:rsidRPr="00F42AAF">
        <w:rPr>
          <w:i/>
          <w:iCs/>
          <w:sz w:val="18"/>
          <w:szCs w:val="18"/>
          <w:lang w:val="en-GB"/>
        </w:rPr>
        <w:t>(n=908)</w:t>
      </w:r>
    </w:p>
    <w:tbl>
      <w:tblPr>
        <w:tblStyle w:val="ae"/>
        <w:tblW w:w="87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014"/>
        <w:gridCol w:w="2436"/>
        <w:gridCol w:w="2325"/>
      </w:tblGrid>
      <w:tr w:rsidR="00357242" w:rsidRPr="00F42AAF" w14:paraId="43A0A43D" w14:textId="77777777">
        <w:trPr>
          <w:trHeight w:val="515"/>
        </w:trPr>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A49CB3" w14:textId="40F8C278" w:rsidR="00357242" w:rsidRPr="00F42AAF" w:rsidRDefault="000C6AEB" w:rsidP="008D0C0F">
            <w:pPr>
              <w:jc w:val="center"/>
              <w:rPr>
                <w:lang w:val="en-GB"/>
              </w:rPr>
            </w:pPr>
            <w:r w:rsidRPr="00F42AAF">
              <w:rPr>
                <w:b/>
                <w:bCs/>
                <w:lang w:val="en-GB"/>
              </w:rPr>
              <w:t>Substance</w:t>
            </w:r>
          </w:p>
        </w:tc>
        <w:tc>
          <w:tcPr>
            <w:tcW w:w="243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61C56C5" w14:textId="77777777" w:rsidR="00357242" w:rsidRPr="00F42AAF" w:rsidRDefault="00000000" w:rsidP="008D0C0F">
            <w:pPr>
              <w:jc w:val="center"/>
              <w:rPr>
                <w:lang w:val="en-GB"/>
              </w:rPr>
            </w:pPr>
            <w:r w:rsidRPr="00F42AAF">
              <w:rPr>
                <w:b/>
                <w:bCs/>
                <w:lang w:val="en-GB"/>
              </w:rPr>
              <w:t>n</w:t>
            </w:r>
          </w:p>
        </w:tc>
        <w:tc>
          <w:tcPr>
            <w:tcW w:w="23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83991F1" w14:textId="4E49F064" w:rsidR="00357242" w:rsidRPr="00F42AAF" w:rsidRDefault="00000000" w:rsidP="008D0C0F">
            <w:pPr>
              <w:jc w:val="center"/>
              <w:rPr>
                <w:lang w:val="en-GB"/>
              </w:rPr>
            </w:pPr>
            <w:r w:rsidRPr="00F42AAF">
              <w:rPr>
                <w:b/>
                <w:bCs/>
                <w:lang w:val="en-GB"/>
              </w:rPr>
              <w:t>%</w:t>
            </w:r>
          </w:p>
        </w:tc>
      </w:tr>
      <w:tr w:rsidR="00357242" w:rsidRPr="00F42AAF" w14:paraId="09DD119B" w14:textId="77777777">
        <w:trPr>
          <w:trHeight w:val="515"/>
        </w:trPr>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4C9A243" w14:textId="7CFFC93D" w:rsidR="00357242" w:rsidRPr="00F42AAF" w:rsidRDefault="000C6AEB" w:rsidP="008D0C0F">
            <w:pPr>
              <w:jc w:val="both"/>
              <w:rPr>
                <w:lang w:val="en-GB"/>
              </w:rPr>
            </w:pPr>
            <w:r w:rsidRPr="00F42AAF">
              <w:rPr>
                <w:lang w:val="en-GB"/>
              </w:rPr>
              <w:t>Amphetamine</w:t>
            </w:r>
          </w:p>
        </w:tc>
        <w:tc>
          <w:tcPr>
            <w:tcW w:w="243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629F9C" w14:textId="77777777" w:rsidR="00357242" w:rsidRPr="00F42AAF" w:rsidRDefault="00000000" w:rsidP="008D0C0F">
            <w:pPr>
              <w:jc w:val="center"/>
              <w:rPr>
                <w:lang w:val="en-GB"/>
              </w:rPr>
            </w:pPr>
            <w:r w:rsidRPr="00F42AAF">
              <w:rPr>
                <w:lang w:val="en-GB"/>
              </w:rPr>
              <w:t>267</w:t>
            </w:r>
          </w:p>
        </w:tc>
        <w:tc>
          <w:tcPr>
            <w:tcW w:w="23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091F126" w14:textId="27209673" w:rsidR="00357242" w:rsidRPr="00F42AAF" w:rsidRDefault="00000000" w:rsidP="008D0C0F">
            <w:pPr>
              <w:jc w:val="center"/>
              <w:rPr>
                <w:lang w:val="en-GB"/>
              </w:rPr>
            </w:pPr>
            <w:r w:rsidRPr="00F42AAF">
              <w:rPr>
                <w:lang w:val="en-GB"/>
              </w:rPr>
              <w:t>29</w:t>
            </w:r>
            <w:r w:rsidR="000C6AEB" w:rsidRPr="00F42AAF">
              <w:rPr>
                <w:lang w:val="en-GB"/>
              </w:rPr>
              <w:t>.</w:t>
            </w:r>
            <w:r w:rsidRPr="00F42AAF">
              <w:rPr>
                <w:lang w:val="en-GB"/>
              </w:rPr>
              <w:t>4%</w:t>
            </w:r>
          </w:p>
        </w:tc>
      </w:tr>
      <w:tr w:rsidR="00357242" w:rsidRPr="00F42AAF" w14:paraId="12D0C743" w14:textId="77777777">
        <w:trPr>
          <w:trHeight w:val="515"/>
        </w:trPr>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F90FC6" w14:textId="0D3F80A4" w:rsidR="00357242" w:rsidRPr="00F42AAF" w:rsidRDefault="000C6AEB" w:rsidP="008D0C0F">
            <w:pPr>
              <w:jc w:val="both"/>
              <w:rPr>
                <w:lang w:val="en-GB"/>
              </w:rPr>
            </w:pPr>
            <w:r w:rsidRPr="00F42AAF">
              <w:rPr>
                <w:lang w:val="en-GB"/>
              </w:rPr>
              <w:t>Ecstasy (MDMA)</w:t>
            </w:r>
          </w:p>
        </w:tc>
        <w:tc>
          <w:tcPr>
            <w:tcW w:w="243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DED5B3" w14:textId="77777777" w:rsidR="00357242" w:rsidRPr="00F42AAF" w:rsidRDefault="00000000" w:rsidP="008D0C0F">
            <w:pPr>
              <w:jc w:val="center"/>
              <w:rPr>
                <w:lang w:val="en-GB"/>
              </w:rPr>
            </w:pPr>
            <w:r w:rsidRPr="00F42AAF">
              <w:rPr>
                <w:lang w:val="en-GB"/>
              </w:rPr>
              <w:t>261</w:t>
            </w:r>
          </w:p>
        </w:tc>
        <w:tc>
          <w:tcPr>
            <w:tcW w:w="23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8B92BC4" w14:textId="1CBAAF20" w:rsidR="00357242" w:rsidRPr="00F42AAF" w:rsidRDefault="00000000" w:rsidP="008D0C0F">
            <w:pPr>
              <w:jc w:val="center"/>
              <w:rPr>
                <w:lang w:val="en-GB"/>
              </w:rPr>
            </w:pPr>
            <w:r w:rsidRPr="00F42AAF">
              <w:rPr>
                <w:lang w:val="en-GB"/>
              </w:rPr>
              <w:t>28</w:t>
            </w:r>
            <w:r w:rsidR="000C6AEB" w:rsidRPr="00F42AAF">
              <w:rPr>
                <w:lang w:val="en-GB"/>
              </w:rPr>
              <w:t>.</w:t>
            </w:r>
            <w:r w:rsidRPr="00F42AAF">
              <w:rPr>
                <w:lang w:val="en-GB"/>
              </w:rPr>
              <w:t>7%</w:t>
            </w:r>
          </w:p>
        </w:tc>
      </w:tr>
      <w:tr w:rsidR="00357242" w:rsidRPr="00F42AAF" w14:paraId="45E789E5" w14:textId="77777777">
        <w:trPr>
          <w:trHeight w:val="515"/>
        </w:trPr>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790CA2" w14:textId="1005BBEC" w:rsidR="00357242" w:rsidRPr="00F42AAF" w:rsidRDefault="000C6AEB" w:rsidP="008D0C0F">
            <w:pPr>
              <w:jc w:val="both"/>
              <w:rPr>
                <w:lang w:val="en-GB"/>
              </w:rPr>
            </w:pPr>
            <w:r w:rsidRPr="00F42AAF">
              <w:rPr>
                <w:lang w:val="en-GB"/>
              </w:rPr>
              <w:t>Mephedrone</w:t>
            </w:r>
          </w:p>
        </w:tc>
        <w:tc>
          <w:tcPr>
            <w:tcW w:w="243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E6A501" w14:textId="77777777" w:rsidR="00357242" w:rsidRPr="00F42AAF" w:rsidRDefault="00000000" w:rsidP="008D0C0F">
            <w:pPr>
              <w:jc w:val="center"/>
              <w:rPr>
                <w:lang w:val="en-GB"/>
              </w:rPr>
            </w:pPr>
            <w:r w:rsidRPr="00F42AAF">
              <w:rPr>
                <w:lang w:val="en-GB"/>
              </w:rPr>
              <w:t>246</w:t>
            </w:r>
          </w:p>
        </w:tc>
        <w:tc>
          <w:tcPr>
            <w:tcW w:w="23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F54DE79" w14:textId="7EF79F7D" w:rsidR="00357242" w:rsidRPr="00F42AAF" w:rsidRDefault="00000000" w:rsidP="008D0C0F">
            <w:pPr>
              <w:jc w:val="center"/>
              <w:rPr>
                <w:lang w:val="en-GB"/>
              </w:rPr>
            </w:pPr>
            <w:r w:rsidRPr="00F42AAF">
              <w:rPr>
                <w:lang w:val="en-GB"/>
              </w:rPr>
              <w:t>27</w:t>
            </w:r>
            <w:r w:rsidR="000C6AEB" w:rsidRPr="00F42AAF">
              <w:rPr>
                <w:lang w:val="en-GB"/>
              </w:rPr>
              <w:t>.</w:t>
            </w:r>
            <w:r w:rsidRPr="00F42AAF">
              <w:rPr>
                <w:lang w:val="en-GB"/>
              </w:rPr>
              <w:t>1%</w:t>
            </w:r>
          </w:p>
        </w:tc>
      </w:tr>
      <w:tr w:rsidR="00357242" w:rsidRPr="00F42AAF" w14:paraId="619C1B89" w14:textId="77777777">
        <w:trPr>
          <w:trHeight w:val="515"/>
        </w:trPr>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EA1EA09" w14:textId="5CC002BD" w:rsidR="00357242" w:rsidRPr="00F42AAF" w:rsidRDefault="000C6AEB" w:rsidP="008D0C0F">
            <w:pPr>
              <w:jc w:val="both"/>
              <w:rPr>
                <w:lang w:val="en-GB"/>
              </w:rPr>
            </w:pPr>
            <w:r w:rsidRPr="00F42AAF">
              <w:rPr>
                <w:lang w:val="en-GB"/>
              </w:rPr>
              <w:t>Lyrica (pregabalin)</w:t>
            </w:r>
          </w:p>
        </w:tc>
        <w:tc>
          <w:tcPr>
            <w:tcW w:w="243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49C3EEE" w14:textId="77777777" w:rsidR="00357242" w:rsidRPr="00F42AAF" w:rsidRDefault="00000000" w:rsidP="008D0C0F">
            <w:pPr>
              <w:jc w:val="center"/>
              <w:rPr>
                <w:lang w:val="en-GB"/>
              </w:rPr>
            </w:pPr>
            <w:r w:rsidRPr="00F42AAF">
              <w:rPr>
                <w:lang w:val="en-GB"/>
              </w:rPr>
              <w:t>187</w:t>
            </w:r>
          </w:p>
        </w:tc>
        <w:tc>
          <w:tcPr>
            <w:tcW w:w="23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26D3E6" w14:textId="4D925AE7" w:rsidR="00357242" w:rsidRPr="00F42AAF" w:rsidRDefault="00000000" w:rsidP="008D0C0F">
            <w:pPr>
              <w:jc w:val="center"/>
              <w:rPr>
                <w:lang w:val="en-GB"/>
              </w:rPr>
            </w:pPr>
            <w:r w:rsidRPr="00F42AAF">
              <w:rPr>
                <w:lang w:val="en-GB"/>
              </w:rPr>
              <w:t>20</w:t>
            </w:r>
            <w:r w:rsidR="000C6AEB" w:rsidRPr="00F42AAF">
              <w:rPr>
                <w:lang w:val="en-GB"/>
              </w:rPr>
              <w:t>.</w:t>
            </w:r>
            <w:r w:rsidRPr="00F42AAF">
              <w:rPr>
                <w:lang w:val="en-GB"/>
              </w:rPr>
              <w:t>6%</w:t>
            </w:r>
          </w:p>
        </w:tc>
      </w:tr>
      <w:tr w:rsidR="00357242" w:rsidRPr="00F42AAF" w14:paraId="6D654C49" w14:textId="77777777">
        <w:trPr>
          <w:trHeight w:val="515"/>
        </w:trPr>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CD92FB6" w14:textId="3FA333D7" w:rsidR="00357242" w:rsidRPr="00F42AAF" w:rsidRDefault="000C6AEB" w:rsidP="008D0C0F">
            <w:pPr>
              <w:jc w:val="both"/>
              <w:rPr>
                <w:lang w:val="en-GB"/>
              </w:rPr>
            </w:pPr>
            <w:r w:rsidRPr="00F42AAF">
              <w:rPr>
                <w:lang w:val="en-GB"/>
              </w:rPr>
              <w:t>Cocaine</w:t>
            </w:r>
          </w:p>
        </w:tc>
        <w:tc>
          <w:tcPr>
            <w:tcW w:w="243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0823E5" w14:textId="77777777" w:rsidR="00357242" w:rsidRPr="00F42AAF" w:rsidRDefault="00000000" w:rsidP="008D0C0F">
            <w:pPr>
              <w:jc w:val="center"/>
              <w:rPr>
                <w:lang w:val="en-GB"/>
              </w:rPr>
            </w:pPr>
            <w:r w:rsidRPr="00F42AAF">
              <w:rPr>
                <w:lang w:val="en-GB"/>
              </w:rPr>
              <w:t>101</w:t>
            </w:r>
          </w:p>
        </w:tc>
        <w:tc>
          <w:tcPr>
            <w:tcW w:w="23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55ECAC" w14:textId="21220C83" w:rsidR="00357242" w:rsidRPr="00F42AAF" w:rsidRDefault="00000000" w:rsidP="008D0C0F">
            <w:pPr>
              <w:jc w:val="center"/>
              <w:rPr>
                <w:lang w:val="en-GB"/>
              </w:rPr>
            </w:pPr>
            <w:r w:rsidRPr="00F42AAF">
              <w:rPr>
                <w:lang w:val="en-GB"/>
              </w:rPr>
              <w:t>11</w:t>
            </w:r>
            <w:r w:rsidR="000C6AEB" w:rsidRPr="00F42AAF">
              <w:rPr>
                <w:lang w:val="en-GB"/>
              </w:rPr>
              <w:t>.</w:t>
            </w:r>
            <w:r w:rsidRPr="00F42AAF">
              <w:rPr>
                <w:lang w:val="en-GB"/>
              </w:rPr>
              <w:t>1%</w:t>
            </w:r>
          </w:p>
        </w:tc>
      </w:tr>
      <w:tr w:rsidR="00357242" w:rsidRPr="00F42AAF" w14:paraId="29A60A7F" w14:textId="77777777">
        <w:trPr>
          <w:trHeight w:val="515"/>
        </w:trPr>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22C8980" w14:textId="02CBC27D" w:rsidR="00357242" w:rsidRPr="00F42AAF" w:rsidRDefault="000C6AEB" w:rsidP="008D0C0F">
            <w:pPr>
              <w:jc w:val="both"/>
              <w:rPr>
                <w:lang w:val="en-GB"/>
              </w:rPr>
            </w:pPr>
            <w:r w:rsidRPr="00F42AAF">
              <w:rPr>
                <w:lang w:val="en-GB"/>
              </w:rPr>
              <w:t>Methamphetamine</w:t>
            </w:r>
          </w:p>
        </w:tc>
        <w:tc>
          <w:tcPr>
            <w:tcW w:w="243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1A3CC70" w14:textId="77777777" w:rsidR="00357242" w:rsidRPr="00F42AAF" w:rsidRDefault="00000000" w:rsidP="008D0C0F">
            <w:pPr>
              <w:jc w:val="center"/>
              <w:rPr>
                <w:lang w:val="en-GB"/>
              </w:rPr>
            </w:pPr>
            <w:r w:rsidRPr="00F42AAF">
              <w:rPr>
                <w:lang w:val="en-GB"/>
              </w:rPr>
              <w:t>99</w:t>
            </w:r>
          </w:p>
        </w:tc>
        <w:tc>
          <w:tcPr>
            <w:tcW w:w="23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3E6D5D4" w14:textId="61818E1E" w:rsidR="00357242" w:rsidRPr="00F42AAF" w:rsidRDefault="00000000" w:rsidP="008D0C0F">
            <w:pPr>
              <w:jc w:val="center"/>
              <w:rPr>
                <w:lang w:val="en-GB"/>
              </w:rPr>
            </w:pPr>
            <w:r w:rsidRPr="00F42AAF">
              <w:rPr>
                <w:lang w:val="en-GB"/>
              </w:rPr>
              <w:t>10</w:t>
            </w:r>
            <w:r w:rsidR="000C6AEB" w:rsidRPr="00F42AAF">
              <w:rPr>
                <w:lang w:val="en-GB"/>
              </w:rPr>
              <w:t>.</w:t>
            </w:r>
            <w:r w:rsidRPr="00F42AAF">
              <w:rPr>
                <w:lang w:val="en-GB"/>
              </w:rPr>
              <w:t>9%</w:t>
            </w:r>
          </w:p>
        </w:tc>
      </w:tr>
      <w:tr w:rsidR="00357242" w:rsidRPr="00F42AAF" w14:paraId="08E2C40B" w14:textId="77777777">
        <w:trPr>
          <w:trHeight w:val="515"/>
        </w:trPr>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1ED73DD" w14:textId="188BFCAF" w:rsidR="00357242" w:rsidRPr="00F42AAF" w:rsidRDefault="000C6AEB" w:rsidP="008D0C0F">
            <w:pPr>
              <w:jc w:val="both"/>
              <w:rPr>
                <w:lang w:val="en-GB"/>
              </w:rPr>
            </w:pPr>
            <w:r w:rsidRPr="00F42AAF">
              <w:rPr>
                <w:lang w:val="en-GB"/>
              </w:rPr>
              <w:t>Alpha-PVP</w:t>
            </w:r>
          </w:p>
        </w:tc>
        <w:tc>
          <w:tcPr>
            <w:tcW w:w="243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82DB4B" w14:textId="77777777" w:rsidR="00357242" w:rsidRPr="00F42AAF" w:rsidRDefault="00000000" w:rsidP="008D0C0F">
            <w:pPr>
              <w:jc w:val="center"/>
              <w:rPr>
                <w:lang w:val="en-GB"/>
              </w:rPr>
            </w:pPr>
            <w:r w:rsidRPr="00F42AAF">
              <w:rPr>
                <w:lang w:val="en-GB"/>
              </w:rPr>
              <w:t>76</w:t>
            </w:r>
          </w:p>
        </w:tc>
        <w:tc>
          <w:tcPr>
            <w:tcW w:w="23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023CFAB" w14:textId="2E954679" w:rsidR="00357242" w:rsidRPr="00F42AAF" w:rsidRDefault="00000000" w:rsidP="008D0C0F">
            <w:pPr>
              <w:jc w:val="center"/>
              <w:rPr>
                <w:lang w:val="en-GB"/>
              </w:rPr>
            </w:pPr>
            <w:r w:rsidRPr="00F42AAF">
              <w:rPr>
                <w:lang w:val="en-GB"/>
              </w:rPr>
              <w:t>8</w:t>
            </w:r>
            <w:r w:rsidR="000C6AEB" w:rsidRPr="00F42AAF">
              <w:rPr>
                <w:lang w:val="en-GB"/>
              </w:rPr>
              <w:t>.</w:t>
            </w:r>
            <w:r w:rsidRPr="00F42AAF">
              <w:rPr>
                <w:lang w:val="en-GB"/>
              </w:rPr>
              <w:t>4%</w:t>
            </w:r>
          </w:p>
        </w:tc>
      </w:tr>
      <w:tr w:rsidR="00357242" w:rsidRPr="00F42AAF" w14:paraId="38407B0E" w14:textId="77777777">
        <w:trPr>
          <w:trHeight w:val="515"/>
        </w:trPr>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E878334" w14:textId="77777777" w:rsidR="00357242" w:rsidRPr="00F42AAF" w:rsidRDefault="00000000" w:rsidP="008D0C0F">
            <w:pPr>
              <w:jc w:val="both"/>
              <w:rPr>
                <w:lang w:val="en-GB"/>
              </w:rPr>
            </w:pPr>
            <w:r w:rsidRPr="00F42AAF">
              <w:rPr>
                <w:lang w:val="en-GB"/>
              </w:rPr>
              <w:t>LSD</w:t>
            </w:r>
          </w:p>
        </w:tc>
        <w:tc>
          <w:tcPr>
            <w:tcW w:w="243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FC15E59" w14:textId="77777777" w:rsidR="00357242" w:rsidRPr="00F42AAF" w:rsidRDefault="00000000" w:rsidP="008D0C0F">
            <w:pPr>
              <w:jc w:val="center"/>
              <w:rPr>
                <w:lang w:val="en-GB"/>
              </w:rPr>
            </w:pPr>
            <w:r w:rsidRPr="00F42AAF">
              <w:rPr>
                <w:lang w:val="en-GB"/>
              </w:rPr>
              <w:t>56</w:t>
            </w:r>
          </w:p>
        </w:tc>
        <w:tc>
          <w:tcPr>
            <w:tcW w:w="23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84D4AEF" w14:textId="100F2E9B" w:rsidR="00357242" w:rsidRPr="00F42AAF" w:rsidRDefault="00000000" w:rsidP="008D0C0F">
            <w:pPr>
              <w:jc w:val="center"/>
              <w:rPr>
                <w:lang w:val="en-GB"/>
              </w:rPr>
            </w:pPr>
            <w:r w:rsidRPr="00F42AAF">
              <w:rPr>
                <w:lang w:val="en-GB"/>
              </w:rPr>
              <w:t>6</w:t>
            </w:r>
            <w:r w:rsidR="000C6AEB" w:rsidRPr="00F42AAF">
              <w:rPr>
                <w:lang w:val="en-GB"/>
              </w:rPr>
              <w:t>.</w:t>
            </w:r>
            <w:r w:rsidRPr="00F42AAF">
              <w:rPr>
                <w:lang w:val="en-GB"/>
              </w:rPr>
              <w:t>2%</w:t>
            </w:r>
          </w:p>
        </w:tc>
      </w:tr>
      <w:tr w:rsidR="00357242" w:rsidRPr="00F42AAF" w14:paraId="4A39D7C6" w14:textId="77777777">
        <w:trPr>
          <w:trHeight w:val="515"/>
        </w:trPr>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BDA5D3" w14:textId="136B3117" w:rsidR="00357242" w:rsidRPr="00F42AAF" w:rsidRDefault="000C6AEB" w:rsidP="008D0C0F">
            <w:pPr>
              <w:jc w:val="both"/>
              <w:rPr>
                <w:lang w:val="en-GB"/>
              </w:rPr>
            </w:pPr>
            <w:r w:rsidRPr="00F42AAF">
              <w:rPr>
                <w:lang w:val="en-GB"/>
              </w:rPr>
              <w:t>Ketamine</w:t>
            </w:r>
          </w:p>
        </w:tc>
        <w:tc>
          <w:tcPr>
            <w:tcW w:w="243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28F4C0C" w14:textId="77777777" w:rsidR="00357242" w:rsidRPr="00F42AAF" w:rsidRDefault="00000000" w:rsidP="008D0C0F">
            <w:pPr>
              <w:jc w:val="center"/>
              <w:rPr>
                <w:lang w:val="en-GB"/>
              </w:rPr>
            </w:pPr>
            <w:r w:rsidRPr="00F42AAF">
              <w:rPr>
                <w:lang w:val="en-GB"/>
              </w:rPr>
              <w:t>43</w:t>
            </w:r>
          </w:p>
        </w:tc>
        <w:tc>
          <w:tcPr>
            <w:tcW w:w="23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E652B45" w14:textId="6E419375" w:rsidR="00357242" w:rsidRPr="00F42AAF" w:rsidRDefault="00000000" w:rsidP="008D0C0F">
            <w:pPr>
              <w:jc w:val="center"/>
              <w:rPr>
                <w:lang w:val="en-GB"/>
              </w:rPr>
            </w:pPr>
            <w:r w:rsidRPr="00F42AAF">
              <w:rPr>
                <w:lang w:val="en-GB"/>
              </w:rPr>
              <w:t>4</w:t>
            </w:r>
            <w:r w:rsidR="000C6AEB" w:rsidRPr="00F42AAF">
              <w:rPr>
                <w:lang w:val="en-GB"/>
              </w:rPr>
              <w:t>.</w:t>
            </w:r>
            <w:r w:rsidRPr="00F42AAF">
              <w:rPr>
                <w:lang w:val="en-GB"/>
              </w:rPr>
              <w:t>7%</w:t>
            </w:r>
          </w:p>
        </w:tc>
      </w:tr>
      <w:tr w:rsidR="00357242" w:rsidRPr="00F42AAF" w14:paraId="6525B8D9" w14:textId="77777777">
        <w:trPr>
          <w:trHeight w:val="515"/>
        </w:trPr>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8179B60" w14:textId="5D78CB97" w:rsidR="00357242" w:rsidRPr="00F42AAF" w:rsidRDefault="000C6AEB" w:rsidP="008D0C0F">
            <w:pPr>
              <w:jc w:val="both"/>
              <w:rPr>
                <w:lang w:val="en-GB"/>
              </w:rPr>
            </w:pPr>
            <w:r w:rsidRPr="00F42AAF">
              <w:rPr>
                <w:lang w:val="en-GB"/>
              </w:rPr>
              <w:t>Mushrooms/psilocybin</w:t>
            </w:r>
          </w:p>
        </w:tc>
        <w:tc>
          <w:tcPr>
            <w:tcW w:w="243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CB0808D" w14:textId="77777777" w:rsidR="00357242" w:rsidRPr="00F42AAF" w:rsidRDefault="00000000" w:rsidP="008D0C0F">
            <w:pPr>
              <w:jc w:val="center"/>
              <w:rPr>
                <w:lang w:val="en-GB"/>
              </w:rPr>
            </w:pPr>
            <w:r w:rsidRPr="00F42AAF">
              <w:rPr>
                <w:lang w:val="en-GB"/>
              </w:rPr>
              <w:t>35</w:t>
            </w:r>
          </w:p>
        </w:tc>
        <w:tc>
          <w:tcPr>
            <w:tcW w:w="23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40706D" w14:textId="2416F414" w:rsidR="00357242" w:rsidRPr="00F42AAF" w:rsidRDefault="00000000" w:rsidP="008D0C0F">
            <w:pPr>
              <w:jc w:val="center"/>
              <w:rPr>
                <w:lang w:val="en-GB"/>
              </w:rPr>
            </w:pPr>
            <w:r w:rsidRPr="00F42AAF">
              <w:rPr>
                <w:lang w:val="en-GB"/>
              </w:rPr>
              <w:t>3</w:t>
            </w:r>
            <w:r w:rsidR="000C6AEB" w:rsidRPr="00F42AAF">
              <w:rPr>
                <w:lang w:val="en-GB"/>
              </w:rPr>
              <w:t>.</w:t>
            </w:r>
            <w:r w:rsidRPr="00F42AAF">
              <w:rPr>
                <w:lang w:val="en-GB"/>
              </w:rPr>
              <w:t>9%</w:t>
            </w:r>
          </w:p>
        </w:tc>
      </w:tr>
      <w:tr w:rsidR="00357242" w:rsidRPr="00F42AAF" w14:paraId="419A45D8" w14:textId="77777777">
        <w:trPr>
          <w:trHeight w:val="515"/>
        </w:trPr>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313FF6" w14:textId="305D5D2B" w:rsidR="00357242" w:rsidRPr="00F42AAF" w:rsidRDefault="000C6AEB" w:rsidP="008D0C0F">
            <w:pPr>
              <w:jc w:val="both"/>
              <w:rPr>
                <w:lang w:val="en-GB"/>
              </w:rPr>
            </w:pPr>
            <w:r w:rsidRPr="00F42AAF">
              <w:rPr>
                <w:lang w:val="en-GB"/>
              </w:rPr>
              <w:t>Opiates/opioids</w:t>
            </w:r>
          </w:p>
        </w:tc>
        <w:tc>
          <w:tcPr>
            <w:tcW w:w="243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6FA61F" w14:textId="77777777" w:rsidR="00357242" w:rsidRPr="00F42AAF" w:rsidRDefault="00000000" w:rsidP="008D0C0F">
            <w:pPr>
              <w:jc w:val="center"/>
              <w:rPr>
                <w:lang w:val="en-GB"/>
              </w:rPr>
            </w:pPr>
            <w:r w:rsidRPr="00F42AAF">
              <w:rPr>
                <w:lang w:val="en-GB"/>
              </w:rPr>
              <w:t>35</w:t>
            </w:r>
          </w:p>
        </w:tc>
        <w:tc>
          <w:tcPr>
            <w:tcW w:w="23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44C084" w14:textId="185E699A" w:rsidR="00357242" w:rsidRPr="00F42AAF" w:rsidRDefault="00000000" w:rsidP="008D0C0F">
            <w:pPr>
              <w:jc w:val="center"/>
              <w:rPr>
                <w:lang w:val="en-GB"/>
              </w:rPr>
            </w:pPr>
            <w:r w:rsidRPr="00F42AAF">
              <w:rPr>
                <w:lang w:val="en-GB"/>
              </w:rPr>
              <w:t>3</w:t>
            </w:r>
            <w:r w:rsidR="000C6AEB" w:rsidRPr="00F42AAF">
              <w:rPr>
                <w:lang w:val="en-GB"/>
              </w:rPr>
              <w:t>.</w:t>
            </w:r>
            <w:r w:rsidRPr="00F42AAF">
              <w:rPr>
                <w:lang w:val="en-GB"/>
              </w:rPr>
              <w:t>9%</w:t>
            </w:r>
          </w:p>
        </w:tc>
      </w:tr>
      <w:tr w:rsidR="00357242" w:rsidRPr="00F42AAF" w14:paraId="4B3D05CB" w14:textId="77777777">
        <w:trPr>
          <w:trHeight w:val="515"/>
        </w:trPr>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764AA8" w14:textId="1186BF9C" w:rsidR="00357242" w:rsidRPr="00F42AAF" w:rsidRDefault="00000000" w:rsidP="008D0C0F">
            <w:pPr>
              <w:jc w:val="both"/>
              <w:rPr>
                <w:lang w:val="en-GB"/>
              </w:rPr>
            </w:pPr>
            <w:r w:rsidRPr="00F42AAF">
              <w:rPr>
                <w:lang w:val="en-GB"/>
              </w:rPr>
              <w:t>GHB/GBL</w:t>
            </w:r>
          </w:p>
        </w:tc>
        <w:tc>
          <w:tcPr>
            <w:tcW w:w="243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1AEB0C" w14:textId="77777777" w:rsidR="00357242" w:rsidRPr="00F42AAF" w:rsidRDefault="00000000" w:rsidP="008D0C0F">
            <w:pPr>
              <w:jc w:val="center"/>
              <w:rPr>
                <w:lang w:val="en-GB"/>
              </w:rPr>
            </w:pPr>
            <w:r w:rsidRPr="00F42AAF">
              <w:rPr>
                <w:lang w:val="en-GB"/>
              </w:rPr>
              <w:t>30</w:t>
            </w:r>
          </w:p>
        </w:tc>
        <w:tc>
          <w:tcPr>
            <w:tcW w:w="23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B7E0F0" w14:textId="778D2BE3" w:rsidR="00357242" w:rsidRPr="00F42AAF" w:rsidRDefault="00000000" w:rsidP="008D0C0F">
            <w:pPr>
              <w:jc w:val="center"/>
              <w:rPr>
                <w:lang w:val="en-GB"/>
              </w:rPr>
            </w:pPr>
            <w:r w:rsidRPr="00F42AAF">
              <w:rPr>
                <w:lang w:val="en-GB"/>
              </w:rPr>
              <w:t>3</w:t>
            </w:r>
            <w:r w:rsidR="000C6AEB" w:rsidRPr="00F42AAF">
              <w:rPr>
                <w:lang w:val="en-GB"/>
              </w:rPr>
              <w:t>.</w:t>
            </w:r>
            <w:r w:rsidRPr="00F42AAF">
              <w:rPr>
                <w:lang w:val="en-GB"/>
              </w:rPr>
              <w:t>3%</w:t>
            </w:r>
          </w:p>
        </w:tc>
      </w:tr>
      <w:tr w:rsidR="00357242" w:rsidRPr="00F42AAF" w14:paraId="07DDBA82" w14:textId="77777777">
        <w:trPr>
          <w:trHeight w:val="515"/>
        </w:trPr>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1415D5" w14:textId="6C2D42C5" w:rsidR="00357242" w:rsidRPr="00F42AAF" w:rsidRDefault="000C6AEB" w:rsidP="008D0C0F">
            <w:pPr>
              <w:jc w:val="both"/>
              <w:rPr>
                <w:lang w:val="en-GB"/>
              </w:rPr>
            </w:pPr>
            <w:r w:rsidRPr="00F42AAF">
              <w:rPr>
                <w:lang w:val="en-GB"/>
              </w:rPr>
              <w:t>Other salts (synthetic cathinones)</w:t>
            </w:r>
          </w:p>
        </w:tc>
        <w:tc>
          <w:tcPr>
            <w:tcW w:w="243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0968B75" w14:textId="77777777" w:rsidR="00357242" w:rsidRPr="00F42AAF" w:rsidRDefault="00000000" w:rsidP="008D0C0F">
            <w:pPr>
              <w:jc w:val="center"/>
              <w:rPr>
                <w:lang w:val="en-GB"/>
              </w:rPr>
            </w:pPr>
            <w:r w:rsidRPr="00F42AAF">
              <w:rPr>
                <w:lang w:val="en-GB"/>
              </w:rPr>
              <w:t>18</w:t>
            </w:r>
          </w:p>
        </w:tc>
        <w:tc>
          <w:tcPr>
            <w:tcW w:w="23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A70E3BD" w14:textId="2300D681" w:rsidR="00357242" w:rsidRPr="00F42AAF" w:rsidRDefault="00000000" w:rsidP="008D0C0F">
            <w:pPr>
              <w:jc w:val="center"/>
              <w:rPr>
                <w:lang w:val="en-GB"/>
              </w:rPr>
            </w:pPr>
            <w:r w:rsidRPr="00F42AAF">
              <w:rPr>
                <w:lang w:val="en-GB"/>
              </w:rPr>
              <w:t>2</w:t>
            </w:r>
            <w:r w:rsidR="000C6AEB" w:rsidRPr="00F42AAF">
              <w:rPr>
                <w:lang w:val="en-GB"/>
              </w:rPr>
              <w:t>.</w:t>
            </w:r>
            <w:r w:rsidRPr="00F42AAF">
              <w:rPr>
                <w:lang w:val="en-GB"/>
              </w:rPr>
              <w:t>0%</w:t>
            </w:r>
          </w:p>
        </w:tc>
      </w:tr>
      <w:tr w:rsidR="00357242" w:rsidRPr="00F42AAF" w14:paraId="5BF1907A" w14:textId="77777777">
        <w:trPr>
          <w:trHeight w:val="515"/>
        </w:trPr>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48AF78" w14:textId="77777777" w:rsidR="00357242" w:rsidRPr="00F42AAF" w:rsidRDefault="00000000" w:rsidP="008D0C0F">
            <w:pPr>
              <w:jc w:val="both"/>
              <w:rPr>
                <w:lang w:val="en-GB"/>
              </w:rPr>
            </w:pPr>
            <w:r w:rsidRPr="00F42AAF">
              <w:rPr>
                <w:lang w:val="en-GB"/>
              </w:rPr>
              <w:t>2C-B</w:t>
            </w:r>
          </w:p>
        </w:tc>
        <w:tc>
          <w:tcPr>
            <w:tcW w:w="243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F8068CE" w14:textId="77777777" w:rsidR="00357242" w:rsidRPr="00F42AAF" w:rsidRDefault="00000000" w:rsidP="008D0C0F">
            <w:pPr>
              <w:jc w:val="center"/>
              <w:rPr>
                <w:lang w:val="en-GB"/>
              </w:rPr>
            </w:pPr>
            <w:r w:rsidRPr="00F42AAF">
              <w:rPr>
                <w:lang w:val="en-GB"/>
              </w:rPr>
              <w:t>12</w:t>
            </w:r>
          </w:p>
        </w:tc>
        <w:tc>
          <w:tcPr>
            <w:tcW w:w="23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C419B59" w14:textId="7FD9CC7E" w:rsidR="00357242" w:rsidRPr="00F42AAF" w:rsidRDefault="00000000" w:rsidP="008D0C0F">
            <w:pPr>
              <w:jc w:val="center"/>
              <w:rPr>
                <w:lang w:val="en-GB"/>
              </w:rPr>
            </w:pPr>
            <w:r w:rsidRPr="00F42AAF">
              <w:rPr>
                <w:lang w:val="en-GB"/>
              </w:rPr>
              <w:t>1</w:t>
            </w:r>
            <w:r w:rsidR="000C6AEB" w:rsidRPr="00F42AAF">
              <w:rPr>
                <w:lang w:val="en-GB"/>
              </w:rPr>
              <w:t>.</w:t>
            </w:r>
            <w:r w:rsidRPr="00F42AAF">
              <w:rPr>
                <w:lang w:val="en-GB"/>
              </w:rPr>
              <w:t>3%</w:t>
            </w:r>
          </w:p>
        </w:tc>
      </w:tr>
      <w:tr w:rsidR="00357242" w:rsidRPr="00F42AAF" w14:paraId="714A2BDB" w14:textId="77777777">
        <w:trPr>
          <w:trHeight w:val="515"/>
        </w:trPr>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D408EC8" w14:textId="6274B8D5" w:rsidR="00357242" w:rsidRPr="00F42AAF" w:rsidRDefault="000C6AEB" w:rsidP="008D0C0F">
            <w:pPr>
              <w:jc w:val="both"/>
              <w:rPr>
                <w:lang w:val="en-GB"/>
              </w:rPr>
            </w:pPr>
            <w:r w:rsidRPr="00F42AAF">
              <w:rPr>
                <w:lang w:val="en-GB"/>
              </w:rPr>
              <w:t>Other</w:t>
            </w:r>
          </w:p>
        </w:tc>
        <w:tc>
          <w:tcPr>
            <w:tcW w:w="243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B26F2B" w14:textId="77777777" w:rsidR="00357242" w:rsidRPr="00F42AAF" w:rsidRDefault="00000000" w:rsidP="008D0C0F">
            <w:pPr>
              <w:jc w:val="center"/>
              <w:rPr>
                <w:lang w:val="en-GB"/>
              </w:rPr>
            </w:pPr>
            <w:r w:rsidRPr="00F42AAF">
              <w:rPr>
                <w:lang w:val="en-GB"/>
              </w:rPr>
              <w:t>33</w:t>
            </w:r>
          </w:p>
        </w:tc>
        <w:tc>
          <w:tcPr>
            <w:tcW w:w="23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85F764D" w14:textId="0FEA52AE" w:rsidR="00357242" w:rsidRPr="00F42AAF" w:rsidRDefault="00000000" w:rsidP="008D0C0F">
            <w:pPr>
              <w:jc w:val="center"/>
              <w:rPr>
                <w:lang w:val="en-GB"/>
              </w:rPr>
            </w:pPr>
            <w:r w:rsidRPr="00F42AAF">
              <w:rPr>
                <w:lang w:val="en-GB"/>
              </w:rPr>
              <w:t>3</w:t>
            </w:r>
            <w:r w:rsidR="000C6AEB" w:rsidRPr="00F42AAF">
              <w:rPr>
                <w:lang w:val="en-GB"/>
              </w:rPr>
              <w:t>.</w:t>
            </w:r>
            <w:r w:rsidRPr="00F42AAF">
              <w:rPr>
                <w:lang w:val="en-GB"/>
              </w:rPr>
              <w:t>6%</w:t>
            </w:r>
          </w:p>
        </w:tc>
      </w:tr>
    </w:tbl>
    <w:p w14:paraId="45816020" w14:textId="77777777" w:rsidR="00357242" w:rsidRPr="00F42AAF" w:rsidRDefault="00357242" w:rsidP="008D0C0F">
      <w:pPr>
        <w:jc w:val="both"/>
        <w:rPr>
          <w:lang w:val="en-GB"/>
        </w:rPr>
      </w:pPr>
    </w:p>
    <w:p w14:paraId="0F51974D" w14:textId="6E1BB9DD" w:rsidR="00357242" w:rsidRPr="00F42AAF" w:rsidRDefault="00000000" w:rsidP="008D0C0F">
      <w:pPr>
        <w:pStyle w:val="2"/>
        <w:jc w:val="both"/>
        <w:rPr>
          <w:lang w:val="en-GB"/>
        </w:rPr>
      </w:pPr>
      <w:bookmarkStart w:id="161" w:name="_hcqn9q5lv4nx" w:colFirst="0" w:colLast="0"/>
      <w:bookmarkStart w:id="162" w:name="_Toc234768401"/>
      <w:bookmarkEnd w:id="161"/>
      <w:r w:rsidRPr="00F42AAF">
        <w:rPr>
          <w:lang w:val="en-GB"/>
        </w:rPr>
        <w:lastRenderedPageBreak/>
        <w:t xml:space="preserve">6.2. </w:t>
      </w:r>
      <w:r w:rsidR="00A468C9" w:rsidRPr="00F42AAF">
        <w:rPr>
          <w:lang w:val="en-GB"/>
        </w:rPr>
        <w:t xml:space="preserve">Psychoactive substance </w:t>
      </w:r>
      <w:proofErr w:type="gramStart"/>
      <w:r w:rsidR="00A468C9" w:rsidRPr="00F42AAF">
        <w:rPr>
          <w:lang w:val="en-GB"/>
        </w:rPr>
        <w:t>use</w:t>
      </w:r>
      <w:proofErr w:type="gramEnd"/>
      <w:r w:rsidR="00A468C9" w:rsidRPr="00F42AAF">
        <w:rPr>
          <w:lang w:val="en-GB"/>
        </w:rPr>
        <w:t xml:space="preserve"> during sexual contact, by partner type, in the previous six months</w:t>
      </w:r>
      <w:bookmarkEnd w:id="162"/>
    </w:p>
    <w:p w14:paraId="140DEC03" w14:textId="33D658BB" w:rsidR="00A468C9" w:rsidRPr="00F42AAF" w:rsidRDefault="00A468C9"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Among respondents who had had sexual contact with one man or several men during the previous six months, 47.5% reported that they had used psychoactive substances, excluding alcohol and cannabis, before or during sex specifically to alter the sexual experience; that is, they had practised sexualised drug use (SDU).</w:t>
      </w:r>
    </w:p>
    <w:p w14:paraId="7B6A3559" w14:textId="4116BAED" w:rsidR="00A468C9" w:rsidRPr="00F42AAF" w:rsidRDefault="00A468C9"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 xml:space="preserve">Among those who had had sexual contact with one woman or several women during the previous six months, 44.9% reported using psychoactive substances for the purpose of altering the sexual experience. Thus, the prevalence of this practice in this type of contact was somewhat lower than in the case of contact with </w:t>
      </w:r>
      <w:proofErr w:type="gramStart"/>
      <w:r w:rsidRPr="00F42AAF">
        <w:rPr>
          <w:rFonts w:ascii="Arial" w:eastAsia="Arial" w:hAnsi="Arial" w:cs="Arial"/>
          <w:sz w:val="22"/>
          <w:szCs w:val="22"/>
          <w:lang w:val="en-GB" w:eastAsia="uk-UA"/>
        </w:rPr>
        <w:t>men, but</w:t>
      </w:r>
      <w:proofErr w:type="gramEnd"/>
      <w:r w:rsidRPr="00F42AAF">
        <w:rPr>
          <w:rFonts w:ascii="Arial" w:eastAsia="Arial" w:hAnsi="Arial" w:cs="Arial"/>
          <w:sz w:val="22"/>
          <w:szCs w:val="22"/>
          <w:lang w:val="en-GB" w:eastAsia="uk-UA"/>
        </w:rPr>
        <w:t xml:space="preserve"> still approached half of the group.</w:t>
      </w:r>
    </w:p>
    <w:p w14:paraId="3B8FE78A" w14:textId="348D828E" w:rsidR="000C6AEB" w:rsidRPr="00F42AAF" w:rsidRDefault="00A468C9"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Among respondents who had had sexual contact with two or more partners of different sexes at the same time during the previous six months, 56.0% reported using psychoactive substances for this purpose. The prevalence of SDU was highest in this type of sexual contact.</w:t>
      </w:r>
    </w:p>
    <w:p w14:paraId="26D1DBB9" w14:textId="31736FB4" w:rsidR="00357242" w:rsidRPr="00F42AAF" w:rsidRDefault="00000000" w:rsidP="008D0C0F">
      <w:pPr>
        <w:pStyle w:val="2"/>
        <w:rPr>
          <w:lang w:val="en-GB"/>
        </w:rPr>
      </w:pPr>
      <w:bookmarkStart w:id="163" w:name="_c0r7jq6hfrch" w:colFirst="0" w:colLast="0"/>
      <w:bookmarkStart w:id="164" w:name="_Toc234768402"/>
      <w:bookmarkEnd w:id="163"/>
      <w:r w:rsidRPr="00F42AAF">
        <w:rPr>
          <w:lang w:val="en-GB"/>
        </w:rPr>
        <w:t xml:space="preserve">6.3. </w:t>
      </w:r>
      <w:r w:rsidR="000C6AEB" w:rsidRPr="00F42AAF">
        <w:rPr>
          <w:lang w:val="en-GB"/>
        </w:rPr>
        <w:t>Sexual preferences and sexual practices</w:t>
      </w:r>
      <w:bookmarkEnd w:id="164"/>
      <w:r w:rsidR="000C6AEB" w:rsidRPr="00F42AAF">
        <w:rPr>
          <w:lang w:val="en-GB"/>
        </w:rPr>
        <w:t xml:space="preserve"> </w:t>
      </w:r>
    </w:p>
    <w:p w14:paraId="4BC1A729" w14:textId="603166AD" w:rsidR="00357242" w:rsidRPr="00F42AAF" w:rsidRDefault="00000000" w:rsidP="008D0C0F">
      <w:pPr>
        <w:pStyle w:val="3"/>
        <w:rPr>
          <w:lang w:val="en-GB"/>
        </w:rPr>
      </w:pPr>
      <w:bookmarkStart w:id="165" w:name="_22a3nngie69c" w:colFirst="0" w:colLast="0"/>
      <w:bookmarkStart w:id="166" w:name="_Toc234768403"/>
      <w:bookmarkEnd w:id="165"/>
      <w:r w:rsidRPr="00F42AAF">
        <w:rPr>
          <w:lang w:val="en-GB"/>
        </w:rPr>
        <w:t xml:space="preserve">6.3.1. </w:t>
      </w:r>
      <w:r w:rsidR="000C6AEB" w:rsidRPr="00F42AAF">
        <w:rPr>
          <w:lang w:val="en-GB"/>
        </w:rPr>
        <w:t>Sexual practices of women</w:t>
      </w:r>
      <w:bookmarkEnd w:id="166"/>
    </w:p>
    <w:p w14:paraId="6529D206" w14:textId="149369FF" w:rsidR="00CA28D3" w:rsidRPr="00F42AAF" w:rsidRDefault="00CA28D3" w:rsidP="008D0C0F">
      <w:pPr>
        <w:spacing w:after="120"/>
        <w:jc w:val="both"/>
        <w:rPr>
          <w:lang w:val="en-GB"/>
        </w:rPr>
      </w:pPr>
      <w:r w:rsidRPr="00F42AAF">
        <w:rPr>
          <w:lang w:val="en-GB"/>
        </w:rPr>
        <w:t>Sex with a man was an almost universal experience among women. Overall, 78.2% had had such contact during the previous 30 days, a further 11.0% during the previous six months, but not during the previous 30 days, and 6.5% more than six months ago. Only 3.2% had never had such experience, while 1.1% were unable to answer. Thus, 95.7% of women had had sex with a man at some point in their lives.</w:t>
      </w:r>
    </w:p>
    <w:p w14:paraId="776EBC56" w14:textId="765616E7" w:rsidR="00CA28D3" w:rsidRPr="00F42AAF" w:rsidRDefault="00CA28D3" w:rsidP="008D0C0F">
      <w:pPr>
        <w:spacing w:after="120"/>
        <w:jc w:val="both"/>
        <w:rPr>
          <w:lang w:val="en-GB"/>
        </w:rPr>
      </w:pPr>
      <w:r w:rsidRPr="00F42AAF">
        <w:rPr>
          <w:lang w:val="en-GB"/>
        </w:rPr>
        <w:t>Sexual experience with a woman was much less common, although still not rare. During the previous 30 days, 11.3% of women had had such contact, a further 10.7% during the previous six months, and 25.7% more than six months ago. Overall, 49.3% had never had such experience, while 3.1% were unable to answer. Thus, 47.7% of women had had sexual experience with a woman at some point in their lives.</w:t>
      </w:r>
    </w:p>
    <w:p w14:paraId="5724C2A7" w14:textId="6E3C263A" w:rsidR="000C6AEB" w:rsidRPr="00F42AAF" w:rsidRDefault="00CA28D3" w:rsidP="008D0C0F">
      <w:pPr>
        <w:spacing w:after="120"/>
        <w:jc w:val="both"/>
        <w:rPr>
          <w:lang w:val="en-GB"/>
        </w:rPr>
      </w:pPr>
      <w:r w:rsidRPr="00F42AAF">
        <w:rPr>
          <w:lang w:val="en-GB"/>
        </w:rPr>
        <w:t>Group practices among women occurred less frequently and were predominantly episodic in nature. Sex with two or more men at the same time had been experienced by 22.4% of women at some point in their lives, including 3.9% during the previous 30 days. Sex with two or more women at the same time had been experienced by 13.0%. Sex with partners of different sexes at the same time had been experienced by 26.9%.</w:t>
      </w:r>
    </w:p>
    <w:p w14:paraId="70CF4958" w14:textId="77777777" w:rsidR="00357242" w:rsidRPr="00F42AAF" w:rsidRDefault="00357242" w:rsidP="008D0C0F">
      <w:pPr>
        <w:spacing w:after="120"/>
        <w:ind w:firstLine="720"/>
        <w:jc w:val="both"/>
        <w:rPr>
          <w:lang w:val="en-GB"/>
        </w:rPr>
      </w:pPr>
    </w:p>
    <w:p w14:paraId="151A7245" w14:textId="77777777" w:rsidR="006F6C37" w:rsidRPr="00F42AAF" w:rsidRDefault="006F6C37" w:rsidP="008D0C0F">
      <w:pPr>
        <w:rPr>
          <w:i/>
          <w:iCs/>
          <w:color w:val="1F497D" w:themeColor="text2"/>
          <w:sz w:val="18"/>
          <w:szCs w:val="18"/>
          <w:lang w:val="en-GB"/>
        </w:rPr>
      </w:pPr>
      <w:r w:rsidRPr="00F42AAF">
        <w:rPr>
          <w:lang w:val="en-GB"/>
        </w:rPr>
        <w:br w:type="page"/>
      </w:r>
    </w:p>
    <w:p w14:paraId="5B3DA463" w14:textId="7F6195C5" w:rsidR="00357242" w:rsidRPr="00F42AAF" w:rsidRDefault="00CA28D3" w:rsidP="008D0C0F">
      <w:pPr>
        <w:pStyle w:val="affd"/>
        <w:spacing w:line="276" w:lineRule="auto"/>
        <w:rPr>
          <w:lang w:val="en-GB"/>
        </w:rPr>
      </w:pPr>
      <w:bookmarkStart w:id="167" w:name="_Toc234494732"/>
      <w:bookmarkStart w:id="168" w:name="_Toc234768429"/>
      <w:r w:rsidRPr="00F42AAF">
        <w:rPr>
          <w:lang w:val="en-GB"/>
        </w:rPr>
        <w:lastRenderedPageBreak/>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13</w:t>
      </w:r>
      <w:r w:rsidRPr="00F42AAF">
        <w:rPr>
          <w:lang w:val="en-GB"/>
        </w:rPr>
        <w:fldChar w:fldCharType="end"/>
      </w:r>
      <w:r w:rsidRPr="00F42AAF">
        <w:rPr>
          <w:lang w:val="en-GB"/>
        </w:rPr>
        <w:t xml:space="preserve">. </w:t>
      </w:r>
      <w:r w:rsidR="00B40AA6" w:rsidRPr="00F42AAF">
        <w:rPr>
          <w:lang w:val="en-GB"/>
        </w:rPr>
        <w:t>Sexual practices of women</w:t>
      </w:r>
      <w:r w:rsidR="00200BD3" w:rsidRPr="00F42AAF">
        <w:rPr>
          <w:lang w:val="en-GB"/>
        </w:rPr>
        <w:t>.</w:t>
      </w:r>
      <w:bookmarkEnd w:id="167"/>
      <w:bookmarkEnd w:id="168"/>
      <w:r w:rsidR="00200BD3" w:rsidRPr="00F42AAF">
        <w:rPr>
          <w:lang w:val="en-GB"/>
        </w:rPr>
        <w:t xml:space="preserve"> </w:t>
      </w:r>
    </w:p>
    <w:tbl>
      <w:tblPr>
        <w:tblStyle w:val="af"/>
        <w:tblW w:w="90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241"/>
        <w:gridCol w:w="1338"/>
        <w:gridCol w:w="1310"/>
        <w:gridCol w:w="1041"/>
        <w:gridCol w:w="906"/>
        <w:gridCol w:w="839"/>
        <w:gridCol w:w="1350"/>
      </w:tblGrid>
      <w:tr w:rsidR="00CA28D3" w:rsidRPr="00F42AAF" w14:paraId="2AC96F62" w14:textId="77777777" w:rsidTr="00CA28D3">
        <w:trPr>
          <w:trHeight w:val="785"/>
        </w:trPr>
        <w:tc>
          <w:tcPr>
            <w:tcW w:w="22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6D847B3" w14:textId="386EE9B8" w:rsidR="00CA28D3" w:rsidRPr="00F42AAF" w:rsidRDefault="00CA28D3" w:rsidP="008D0C0F">
            <w:pPr>
              <w:spacing w:after="120"/>
              <w:jc w:val="center"/>
              <w:rPr>
                <w:lang w:val="en-GB"/>
              </w:rPr>
            </w:pPr>
            <w:r w:rsidRPr="00F42AAF">
              <w:rPr>
                <w:b/>
                <w:bCs/>
                <w:lang w:val="en-GB"/>
              </w:rPr>
              <w:t>Type of contact</w:t>
            </w:r>
          </w:p>
        </w:tc>
        <w:tc>
          <w:tcPr>
            <w:tcW w:w="133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24380C9" w14:textId="7E7CF4D3" w:rsidR="00CA28D3" w:rsidRPr="00F42AAF" w:rsidRDefault="00CA28D3" w:rsidP="008D0C0F">
            <w:pPr>
              <w:spacing w:after="120"/>
              <w:jc w:val="center"/>
              <w:rPr>
                <w:lang w:val="en-GB"/>
              </w:rPr>
            </w:pPr>
            <w:r w:rsidRPr="00F42AAF">
              <w:rPr>
                <w:b/>
                <w:bCs/>
                <w:lang w:val="en-GB"/>
              </w:rPr>
              <w:t>Last 30 days</w:t>
            </w:r>
          </w:p>
        </w:tc>
        <w:tc>
          <w:tcPr>
            <w:tcW w:w="13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2B061EE" w14:textId="34870F35" w:rsidR="00CA28D3" w:rsidRPr="00F42AAF" w:rsidRDefault="00CA28D3" w:rsidP="008D0C0F">
            <w:pPr>
              <w:spacing w:after="120"/>
              <w:jc w:val="center"/>
              <w:rPr>
                <w:lang w:val="en-GB"/>
              </w:rPr>
            </w:pPr>
            <w:r w:rsidRPr="00F42AAF">
              <w:rPr>
                <w:b/>
                <w:bCs/>
                <w:lang w:val="en-GB"/>
              </w:rPr>
              <w:t>Last six months</w:t>
            </w:r>
          </w:p>
        </w:tc>
        <w:tc>
          <w:tcPr>
            <w:tcW w:w="10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3A9C92C" w14:textId="2C6815B2" w:rsidR="00CA28D3" w:rsidRPr="00F42AAF" w:rsidRDefault="00CA28D3" w:rsidP="008D0C0F">
            <w:pPr>
              <w:spacing w:after="120"/>
              <w:jc w:val="center"/>
              <w:rPr>
                <w:lang w:val="en-GB"/>
              </w:rPr>
            </w:pPr>
            <w:r w:rsidRPr="00F42AAF">
              <w:rPr>
                <w:b/>
                <w:bCs/>
                <w:lang w:val="en-GB"/>
              </w:rPr>
              <w:t>More than six months ago</w:t>
            </w:r>
          </w:p>
        </w:tc>
        <w:tc>
          <w:tcPr>
            <w:tcW w:w="9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3974B11" w14:textId="331B59C2" w:rsidR="00CA28D3" w:rsidRPr="00F42AAF" w:rsidRDefault="00CA28D3" w:rsidP="008D0C0F">
            <w:pPr>
              <w:spacing w:after="120"/>
              <w:jc w:val="center"/>
              <w:rPr>
                <w:lang w:val="en-GB"/>
              </w:rPr>
            </w:pPr>
            <w:r w:rsidRPr="00F42AAF">
              <w:rPr>
                <w:b/>
                <w:bCs/>
                <w:lang w:val="en-GB"/>
              </w:rPr>
              <w:t>Never</w:t>
            </w:r>
          </w:p>
        </w:tc>
        <w:tc>
          <w:tcPr>
            <w:tcW w:w="83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E2799D9" w14:textId="67115A0F" w:rsidR="00CA28D3" w:rsidRPr="00F42AAF" w:rsidRDefault="00CA28D3" w:rsidP="008D0C0F">
            <w:pPr>
              <w:spacing w:after="120"/>
              <w:jc w:val="center"/>
              <w:rPr>
                <w:lang w:val="en-GB"/>
              </w:rPr>
            </w:pPr>
            <w:r w:rsidRPr="00F42AAF">
              <w:rPr>
                <w:b/>
                <w:bCs/>
                <w:lang w:val="en-GB"/>
              </w:rPr>
              <w:t>Don’t know</w:t>
            </w:r>
          </w:p>
        </w:tc>
        <w:tc>
          <w:tcPr>
            <w:tcW w:w="13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0460F65" w14:textId="1066FB88" w:rsidR="00CA28D3" w:rsidRPr="00F42AAF" w:rsidRDefault="00CA28D3" w:rsidP="008D0C0F">
            <w:pPr>
              <w:spacing w:after="120"/>
              <w:jc w:val="center"/>
              <w:rPr>
                <w:lang w:val="en-GB"/>
              </w:rPr>
            </w:pPr>
            <w:r w:rsidRPr="00F42AAF">
              <w:rPr>
                <w:b/>
                <w:bCs/>
                <w:lang w:val="en-GB"/>
              </w:rPr>
              <w:t>Ever in lifetime</w:t>
            </w:r>
          </w:p>
        </w:tc>
      </w:tr>
      <w:tr w:rsidR="00CA28D3" w:rsidRPr="00F42AAF" w14:paraId="5DD555A8" w14:textId="77777777" w:rsidTr="00CA28D3">
        <w:trPr>
          <w:trHeight w:val="515"/>
        </w:trPr>
        <w:tc>
          <w:tcPr>
            <w:tcW w:w="22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CC2C657" w14:textId="0C5226E8" w:rsidR="00CA28D3" w:rsidRPr="00F42AAF" w:rsidRDefault="00CA28D3" w:rsidP="008D0C0F">
            <w:pPr>
              <w:spacing w:after="120"/>
              <w:rPr>
                <w:lang w:val="en-GB"/>
              </w:rPr>
            </w:pPr>
            <w:r w:rsidRPr="00F42AAF">
              <w:rPr>
                <w:lang w:val="en-GB"/>
              </w:rPr>
              <w:t>With a man</w:t>
            </w:r>
          </w:p>
        </w:tc>
        <w:tc>
          <w:tcPr>
            <w:tcW w:w="133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73FB2E0" w14:textId="342CCED0" w:rsidR="00CA28D3" w:rsidRPr="00F42AAF" w:rsidRDefault="00CA28D3" w:rsidP="008D0C0F">
            <w:pPr>
              <w:spacing w:after="120"/>
              <w:jc w:val="center"/>
              <w:rPr>
                <w:lang w:val="en-GB"/>
              </w:rPr>
            </w:pPr>
            <w:r w:rsidRPr="00F42AAF">
              <w:rPr>
                <w:lang w:val="en-GB"/>
              </w:rPr>
              <w:t>78.2%</w:t>
            </w:r>
          </w:p>
        </w:tc>
        <w:tc>
          <w:tcPr>
            <w:tcW w:w="13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1BE08DA" w14:textId="3E868253" w:rsidR="00CA28D3" w:rsidRPr="00F42AAF" w:rsidRDefault="00CA28D3" w:rsidP="008D0C0F">
            <w:pPr>
              <w:spacing w:after="120"/>
              <w:jc w:val="center"/>
              <w:rPr>
                <w:lang w:val="en-GB"/>
              </w:rPr>
            </w:pPr>
            <w:r w:rsidRPr="00F42AAF">
              <w:rPr>
                <w:lang w:val="en-GB"/>
              </w:rPr>
              <w:t>11.0%</w:t>
            </w:r>
          </w:p>
        </w:tc>
        <w:tc>
          <w:tcPr>
            <w:tcW w:w="10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26665FF" w14:textId="1894D006" w:rsidR="00CA28D3" w:rsidRPr="00F42AAF" w:rsidRDefault="00CA28D3" w:rsidP="008D0C0F">
            <w:pPr>
              <w:spacing w:after="120"/>
              <w:jc w:val="center"/>
              <w:rPr>
                <w:lang w:val="en-GB"/>
              </w:rPr>
            </w:pPr>
            <w:r w:rsidRPr="00F42AAF">
              <w:rPr>
                <w:lang w:val="en-GB"/>
              </w:rPr>
              <w:t>6.5%</w:t>
            </w:r>
          </w:p>
        </w:tc>
        <w:tc>
          <w:tcPr>
            <w:tcW w:w="9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D639019" w14:textId="5183DD8D" w:rsidR="00CA28D3" w:rsidRPr="00F42AAF" w:rsidRDefault="00CA28D3" w:rsidP="008D0C0F">
            <w:pPr>
              <w:spacing w:after="120"/>
              <w:jc w:val="center"/>
              <w:rPr>
                <w:lang w:val="en-GB"/>
              </w:rPr>
            </w:pPr>
            <w:r w:rsidRPr="00F42AAF">
              <w:rPr>
                <w:lang w:val="en-GB"/>
              </w:rPr>
              <w:t>3.2%</w:t>
            </w:r>
          </w:p>
        </w:tc>
        <w:tc>
          <w:tcPr>
            <w:tcW w:w="83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F9BEC38" w14:textId="4112B7B3" w:rsidR="00CA28D3" w:rsidRPr="00F42AAF" w:rsidRDefault="00CA28D3" w:rsidP="008D0C0F">
            <w:pPr>
              <w:spacing w:after="120"/>
              <w:jc w:val="center"/>
              <w:rPr>
                <w:lang w:val="en-GB"/>
              </w:rPr>
            </w:pPr>
            <w:r w:rsidRPr="00F42AAF">
              <w:rPr>
                <w:lang w:val="en-GB"/>
              </w:rPr>
              <w:t>1.1%</w:t>
            </w:r>
          </w:p>
        </w:tc>
        <w:tc>
          <w:tcPr>
            <w:tcW w:w="13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BC208B7" w14:textId="4B59FEEF" w:rsidR="00CA28D3" w:rsidRPr="00F42AAF" w:rsidRDefault="00CA28D3" w:rsidP="008D0C0F">
            <w:pPr>
              <w:spacing w:after="120"/>
              <w:jc w:val="center"/>
              <w:rPr>
                <w:lang w:val="en-GB"/>
              </w:rPr>
            </w:pPr>
            <w:r w:rsidRPr="00F42AAF">
              <w:rPr>
                <w:lang w:val="en-GB"/>
              </w:rPr>
              <w:t>95.7%</w:t>
            </w:r>
          </w:p>
        </w:tc>
      </w:tr>
      <w:tr w:rsidR="00CA28D3" w:rsidRPr="00F42AAF" w14:paraId="374CA321" w14:textId="77777777" w:rsidTr="00CA28D3">
        <w:trPr>
          <w:trHeight w:val="515"/>
        </w:trPr>
        <w:tc>
          <w:tcPr>
            <w:tcW w:w="22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C43ED90" w14:textId="549FB480" w:rsidR="00CA28D3" w:rsidRPr="00F42AAF" w:rsidRDefault="00CA28D3" w:rsidP="008D0C0F">
            <w:pPr>
              <w:spacing w:after="120"/>
              <w:rPr>
                <w:lang w:val="en-GB"/>
              </w:rPr>
            </w:pPr>
            <w:r w:rsidRPr="00F42AAF">
              <w:rPr>
                <w:lang w:val="en-GB"/>
              </w:rPr>
              <w:t>With a woman</w:t>
            </w:r>
          </w:p>
        </w:tc>
        <w:tc>
          <w:tcPr>
            <w:tcW w:w="133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4FD9DDB" w14:textId="5FF80BF4" w:rsidR="00CA28D3" w:rsidRPr="00F42AAF" w:rsidRDefault="00CA28D3" w:rsidP="008D0C0F">
            <w:pPr>
              <w:spacing w:after="120"/>
              <w:jc w:val="center"/>
              <w:rPr>
                <w:lang w:val="en-GB"/>
              </w:rPr>
            </w:pPr>
            <w:r w:rsidRPr="00F42AAF">
              <w:rPr>
                <w:lang w:val="en-GB"/>
              </w:rPr>
              <w:t>11.3%</w:t>
            </w:r>
          </w:p>
        </w:tc>
        <w:tc>
          <w:tcPr>
            <w:tcW w:w="13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09DADA9" w14:textId="00B1453B" w:rsidR="00CA28D3" w:rsidRPr="00F42AAF" w:rsidRDefault="00CA28D3" w:rsidP="008D0C0F">
            <w:pPr>
              <w:spacing w:after="120"/>
              <w:jc w:val="center"/>
              <w:rPr>
                <w:lang w:val="en-GB"/>
              </w:rPr>
            </w:pPr>
            <w:r w:rsidRPr="00F42AAF">
              <w:rPr>
                <w:lang w:val="en-GB"/>
              </w:rPr>
              <w:t>10.7%</w:t>
            </w:r>
          </w:p>
        </w:tc>
        <w:tc>
          <w:tcPr>
            <w:tcW w:w="10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C1BCA5E" w14:textId="09EFB336" w:rsidR="00CA28D3" w:rsidRPr="00F42AAF" w:rsidRDefault="00CA28D3" w:rsidP="008D0C0F">
            <w:pPr>
              <w:spacing w:after="120"/>
              <w:jc w:val="center"/>
              <w:rPr>
                <w:lang w:val="en-GB"/>
              </w:rPr>
            </w:pPr>
            <w:r w:rsidRPr="00F42AAF">
              <w:rPr>
                <w:lang w:val="en-GB"/>
              </w:rPr>
              <w:t>25.7%</w:t>
            </w:r>
          </w:p>
        </w:tc>
        <w:tc>
          <w:tcPr>
            <w:tcW w:w="9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12F44CE" w14:textId="58306EEE" w:rsidR="00CA28D3" w:rsidRPr="00F42AAF" w:rsidRDefault="00CA28D3" w:rsidP="008D0C0F">
            <w:pPr>
              <w:spacing w:after="120"/>
              <w:jc w:val="center"/>
              <w:rPr>
                <w:lang w:val="en-GB"/>
              </w:rPr>
            </w:pPr>
            <w:r w:rsidRPr="00F42AAF">
              <w:rPr>
                <w:lang w:val="en-GB"/>
              </w:rPr>
              <w:t>49.3%</w:t>
            </w:r>
          </w:p>
        </w:tc>
        <w:tc>
          <w:tcPr>
            <w:tcW w:w="83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D6F4ACE" w14:textId="41F3FD7B" w:rsidR="00CA28D3" w:rsidRPr="00F42AAF" w:rsidRDefault="00CA28D3" w:rsidP="008D0C0F">
            <w:pPr>
              <w:spacing w:after="120"/>
              <w:jc w:val="center"/>
              <w:rPr>
                <w:lang w:val="en-GB"/>
              </w:rPr>
            </w:pPr>
            <w:r w:rsidRPr="00F42AAF">
              <w:rPr>
                <w:lang w:val="en-GB"/>
              </w:rPr>
              <w:t>3.1%</w:t>
            </w:r>
          </w:p>
        </w:tc>
        <w:tc>
          <w:tcPr>
            <w:tcW w:w="13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195B4FA" w14:textId="4501F073" w:rsidR="00CA28D3" w:rsidRPr="00F42AAF" w:rsidRDefault="00CA28D3" w:rsidP="008D0C0F">
            <w:pPr>
              <w:spacing w:after="120"/>
              <w:jc w:val="center"/>
              <w:rPr>
                <w:lang w:val="en-GB"/>
              </w:rPr>
            </w:pPr>
            <w:r w:rsidRPr="00F42AAF">
              <w:rPr>
                <w:lang w:val="en-GB"/>
              </w:rPr>
              <w:t>47.7%</w:t>
            </w:r>
          </w:p>
        </w:tc>
      </w:tr>
      <w:tr w:rsidR="00CA28D3" w:rsidRPr="00F42AAF" w14:paraId="6E8DEE2A" w14:textId="77777777" w:rsidTr="00CA28D3">
        <w:trPr>
          <w:trHeight w:val="785"/>
        </w:trPr>
        <w:tc>
          <w:tcPr>
            <w:tcW w:w="22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21AE755" w14:textId="19CE6599" w:rsidR="00CA28D3" w:rsidRPr="00F42AAF" w:rsidRDefault="00CA28D3" w:rsidP="008D0C0F">
            <w:pPr>
              <w:spacing w:after="120"/>
              <w:rPr>
                <w:lang w:val="en-GB"/>
              </w:rPr>
            </w:pPr>
            <w:r w:rsidRPr="00F42AAF">
              <w:rPr>
                <w:lang w:val="en-GB"/>
              </w:rPr>
              <w:t>With ≥2 men at the same time</w:t>
            </w:r>
          </w:p>
        </w:tc>
        <w:tc>
          <w:tcPr>
            <w:tcW w:w="133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D296027" w14:textId="412E47FB" w:rsidR="00CA28D3" w:rsidRPr="00F42AAF" w:rsidRDefault="00CA28D3" w:rsidP="008D0C0F">
            <w:pPr>
              <w:spacing w:after="120"/>
              <w:jc w:val="center"/>
              <w:rPr>
                <w:lang w:val="en-GB"/>
              </w:rPr>
            </w:pPr>
            <w:r w:rsidRPr="00F42AAF">
              <w:rPr>
                <w:lang w:val="en-GB"/>
              </w:rPr>
              <w:t>3.9%</w:t>
            </w:r>
          </w:p>
        </w:tc>
        <w:tc>
          <w:tcPr>
            <w:tcW w:w="13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75A7B75" w14:textId="4B51EBE7" w:rsidR="00CA28D3" w:rsidRPr="00F42AAF" w:rsidRDefault="00CA28D3" w:rsidP="008D0C0F">
            <w:pPr>
              <w:spacing w:after="120"/>
              <w:jc w:val="center"/>
              <w:rPr>
                <w:lang w:val="en-GB"/>
              </w:rPr>
            </w:pPr>
            <w:r w:rsidRPr="00F42AAF">
              <w:rPr>
                <w:lang w:val="en-GB"/>
              </w:rPr>
              <w:t>6.0%</w:t>
            </w:r>
          </w:p>
        </w:tc>
        <w:tc>
          <w:tcPr>
            <w:tcW w:w="10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53EEF53" w14:textId="7A279F0B" w:rsidR="00CA28D3" w:rsidRPr="00F42AAF" w:rsidRDefault="00CA28D3" w:rsidP="008D0C0F">
            <w:pPr>
              <w:spacing w:after="120"/>
              <w:jc w:val="center"/>
              <w:rPr>
                <w:lang w:val="en-GB"/>
              </w:rPr>
            </w:pPr>
            <w:r w:rsidRPr="00F42AAF">
              <w:rPr>
                <w:lang w:val="en-GB"/>
              </w:rPr>
              <w:t>12.6%</w:t>
            </w:r>
          </w:p>
        </w:tc>
        <w:tc>
          <w:tcPr>
            <w:tcW w:w="9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A70295A" w14:textId="63258254" w:rsidR="00CA28D3" w:rsidRPr="00F42AAF" w:rsidRDefault="00CA28D3" w:rsidP="008D0C0F">
            <w:pPr>
              <w:spacing w:after="120"/>
              <w:jc w:val="center"/>
              <w:rPr>
                <w:lang w:val="en-GB"/>
              </w:rPr>
            </w:pPr>
            <w:r w:rsidRPr="00F42AAF">
              <w:rPr>
                <w:lang w:val="en-GB"/>
              </w:rPr>
              <w:t>75.0%</w:t>
            </w:r>
          </w:p>
        </w:tc>
        <w:tc>
          <w:tcPr>
            <w:tcW w:w="83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BEF589B" w14:textId="44E8EE40" w:rsidR="00CA28D3" w:rsidRPr="00F42AAF" w:rsidRDefault="00CA28D3" w:rsidP="008D0C0F">
            <w:pPr>
              <w:spacing w:after="120"/>
              <w:jc w:val="center"/>
              <w:rPr>
                <w:lang w:val="en-GB"/>
              </w:rPr>
            </w:pPr>
            <w:r w:rsidRPr="00F42AAF">
              <w:rPr>
                <w:lang w:val="en-GB"/>
              </w:rPr>
              <w:t>2.7%</w:t>
            </w:r>
          </w:p>
        </w:tc>
        <w:tc>
          <w:tcPr>
            <w:tcW w:w="13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8271643" w14:textId="6DAFB6D7" w:rsidR="00CA28D3" w:rsidRPr="00F42AAF" w:rsidRDefault="00CA28D3" w:rsidP="008D0C0F">
            <w:pPr>
              <w:spacing w:after="120"/>
              <w:jc w:val="center"/>
              <w:rPr>
                <w:lang w:val="en-GB"/>
              </w:rPr>
            </w:pPr>
            <w:r w:rsidRPr="00F42AAF">
              <w:rPr>
                <w:lang w:val="en-GB"/>
              </w:rPr>
              <w:t>22.4%</w:t>
            </w:r>
          </w:p>
        </w:tc>
      </w:tr>
      <w:tr w:rsidR="00CA28D3" w:rsidRPr="00F42AAF" w14:paraId="20E1F242" w14:textId="77777777" w:rsidTr="00CA28D3">
        <w:trPr>
          <w:trHeight w:val="515"/>
        </w:trPr>
        <w:tc>
          <w:tcPr>
            <w:tcW w:w="22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5F6BBB1" w14:textId="52974CF7" w:rsidR="00CA28D3" w:rsidRPr="00F42AAF" w:rsidRDefault="00CA28D3" w:rsidP="008D0C0F">
            <w:pPr>
              <w:spacing w:after="120"/>
              <w:rPr>
                <w:lang w:val="en-GB"/>
              </w:rPr>
            </w:pPr>
            <w:r w:rsidRPr="00F42AAF">
              <w:rPr>
                <w:lang w:val="en-GB"/>
              </w:rPr>
              <w:t>With ≥2 women at the same time</w:t>
            </w:r>
          </w:p>
        </w:tc>
        <w:tc>
          <w:tcPr>
            <w:tcW w:w="133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58B47A5" w14:textId="25A3A8CE" w:rsidR="00CA28D3" w:rsidRPr="00F42AAF" w:rsidRDefault="00CA28D3" w:rsidP="008D0C0F">
            <w:pPr>
              <w:spacing w:after="120"/>
              <w:jc w:val="center"/>
              <w:rPr>
                <w:lang w:val="en-GB"/>
              </w:rPr>
            </w:pPr>
            <w:r w:rsidRPr="00F42AAF">
              <w:rPr>
                <w:lang w:val="en-GB"/>
              </w:rPr>
              <w:t>2.2%</w:t>
            </w:r>
          </w:p>
        </w:tc>
        <w:tc>
          <w:tcPr>
            <w:tcW w:w="13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B4876AE" w14:textId="2BEE8BEA" w:rsidR="00CA28D3" w:rsidRPr="00F42AAF" w:rsidRDefault="00CA28D3" w:rsidP="008D0C0F">
            <w:pPr>
              <w:spacing w:after="120"/>
              <w:jc w:val="center"/>
              <w:rPr>
                <w:lang w:val="en-GB"/>
              </w:rPr>
            </w:pPr>
            <w:r w:rsidRPr="00F42AAF">
              <w:rPr>
                <w:lang w:val="en-GB"/>
              </w:rPr>
              <w:t>3.8%</w:t>
            </w:r>
          </w:p>
        </w:tc>
        <w:tc>
          <w:tcPr>
            <w:tcW w:w="10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5FDE73A" w14:textId="66782FCE" w:rsidR="00CA28D3" w:rsidRPr="00F42AAF" w:rsidRDefault="00CA28D3" w:rsidP="008D0C0F">
            <w:pPr>
              <w:spacing w:after="120"/>
              <w:jc w:val="center"/>
              <w:rPr>
                <w:lang w:val="en-GB"/>
              </w:rPr>
            </w:pPr>
            <w:r w:rsidRPr="00F42AAF">
              <w:rPr>
                <w:lang w:val="en-GB"/>
              </w:rPr>
              <w:t>7.0%</w:t>
            </w:r>
          </w:p>
        </w:tc>
        <w:tc>
          <w:tcPr>
            <w:tcW w:w="9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89C52D8" w14:textId="3C5384E0" w:rsidR="00CA28D3" w:rsidRPr="00F42AAF" w:rsidRDefault="00CA28D3" w:rsidP="008D0C0F">
            <w:pPr>
              <w:spacing w:after="120"/>
              <w:jc w:val="center"/>
              <w:rPr>
                <w:lang w:val="en-GB"/>
              </w:rPr>
            </w:pPr>
            <w:r w:rsidRPr="00F42AAF">
              <w:rPr>
                <w:lang w:val="en-GB"/>
              </w:rPr>
              <w:t>85.1%</w:t>
            </w:r>
          </w:p>
        </w:tc>
        <w:tc>
          <w:tcPr>
            <w:tcW w:w="83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022F9D7" w14:textId="607E96CA" w:rsidR="00CA28D3" w:rsidRPr="00F42AAF" w:rsidRDefault="00CA28D3" w:rsidP="008D0C0F">
            <w:pPr>
              <w:spacing w:after="120"/>
              <w:jc w:val="center"/>
              <w:rPr>
                <w:lang w:val="en-GB"/>
              </w:rPr>
            </w:pPr>
            <w:r w:rsidRPr="00F42AAF">
              <w:rPr>
                <w:lang w:val="en-GB"/>
              </w:rPr>
              <w:t>1.9%</w:t>
            </w:r>
          </w:p>
        </w:tc>
        <w:tc>
          <w:tcPr>
            <w:tcW w:w="13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8D790FD" w14:textId="04F3C8EE" w:rsidR="00CA28D3" w:rsidRPr="00F42AAF" w:rsidRDefault="00CA28D3" w:rsidP="008D0C0F">
            <w:pPr>
              <w:spacing w:after="120"/>
              <w:jc w:val="center"/>
              <w:rPr>
                <w:lang w:val="en-GB"/>
              </w:rPr>
            </w:pPr>
            <w:r w:rsidRPr="00F42AAF">
              <w:rPr>
                <w:lang w:val="en-GB"/>
              </w:rPr>
              <w:t>13.0%</w:t>
            </w:r>
          </w:p>
        </w:tc>
      </w:tr>
      <w:tr w:rsidR="00CA28D3" w:rsidRPr="00F42AAF" w14:paraId="770EC7E9" w14:textId="77777777" w:rsidTr="00CA28D3">
        <w:trPr>
          <w:trHeight w:val="785"/>
        </w:trPr>
        <w:tc>
          <w:tcPr>
            <w:tcW w:w="22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717983C" w14:textId="41B18210" w:rsidR="00CA28D3" w:rsidRPr="00F42AAF" w:rsidRDefault="00CA28D3" w:rsidP="008D0C0F">
            <w:pPr>
              <w:spacing w:after="120"/>
              <w:rPr>
                <w:lang w:val="en-GB"/>
              </w:rPr>
            </w:pPr>
            <w:r w:rsidRPr="00F42AAF">
              <w:rPr>
                <w:lang w:val="en-GB"/>
              </w:rPr>
              <w:t>With ≥2 partners of different sexes at the same time</w:t>
            </w:r>
          </w:p>
        </w:tc>
        <w:tc>
          <w:tcPr>
            <w:tcW w:w="133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F37E97E" w14:textId="53AA7E99" w:rsidR="00CA28D3" w:rsidRPr="00F42AAF" w:rsidRDefault="00CA28D3" w:rsidP="008D0C0F">
            <w:pPr>
              <w:spacing w:after="120"/>
              <w:jc w:val="center"/>
              <w:rPr>
                <w:lang w:val="en-GB"/>
              </w:rPr>
            </w:pPr>
            <w:r w:rsidRPr="00F42AAF">
              <w:rPr>
                <w:lang w:val="en-GB"/>
              </w:rPr>
              <w:t>4.3%</w:t>
            </w:r>
          </w:p>
        </w:tc>
        <w:tc>
          <w:tcPr>
            <w:tcW w:w="13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F0593B7" w14:textId="570DCAFA" w:rsidR="00CA28D3" w:rsidRPr="00F42AAF" w:rsidRDefault="00CA28D3" w:rsidP="008D0C0F">
            <w:pPr>
              <w:spacing w:after="120"/>
              <w:jc w:val="center"/>
              <w:rPr>
                <w:lang w:val="en-GB"/>
              </w:rPr>
            </w:pPr>
            <w:r w:rsidRPr="00F42AAF">
              <w:rPr>
                <w:lang w:val="en-GB"/>
              </w:rPr>
              <w:t>7.7%</w:t>
            </w:r>
          </w:p>
        </w:tc>
        <w:tc>
          <w:tcPr>
            <w:tcW w:w="10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400A095" w14:textId="333A03F2" w:rsidR="00CA28D3" w:rsidRPr="00F42AAF" w:rsidRDefault="00CA28D3" w:rsidP="008D0C0F">
            <w:pPr>
              <w:spacing w:after="120"/>
              <w:jc w:val="center"/>
              <w:rPr>
                <w:lang w:val="en-GB"/>
              </w:rPr>
            </w:pPr>
            <w:r w:rsidRPr="00F42AAF">
              <w:rPr>
                <w:lang w:val="en-GB"/>
              </w:rPr>
              <w:t>14.8%</w:t>
            </w:r>
          </w:p>
        </w:tc>
        <w:tc>
          <w:tcPr>
            <w:tcW w:w="9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71D4A73" w14:textId="0EA2B258" w:rsidR="00CA28D3" w:rsidRPr="00F42AAF" w:rsidRDefault="00CA28D3" w:rsidP="008D0C0F">
            <w:pPr>
              <w:spacing w:after="120"/>
              <w:jc w:val="center"/>
              <w:rPr>
                <w:lang w:val="en-GB"/>
              </w:rPr>
            </w:pPr>
            <w:r w:rsidRPr="00F42AAF">
              <w:rPr>
                <w:lang w:val="en-GB"/>
              </w:rPr>
              <w:t>71.2%</w:t>
            </w:r>
          </w:p>
        </w:tc>
        <w:tc>
          <w:tcPr>
            <w:tcW w:w="83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9BDDAD8" w14:textId="32DDF16B" w:rsidR="00CA28D3" w:rsidRPr="00F42AAF" w:rsidRDefault="00CA28D3" w:rsidP="008D0C0F">
            <w:pPr>
              <w:spacing w:after="120"/>
              <w:jc w:val="center"/>
              <w:rPr>
                <w:lang w:val="en-GB"/>
              </w:rPr>
            </w:pPr>
            <w:r w:rsidRPr="00F42AAF">
              <w:rPr>
                <w:lang w:val="en-GB"/>
              </w:rPr>
              <w:t>1.9%</w:t>
            </w:r>
          </w:p>
        </w:tc>
        <w:tc>
          <w:tcPr>
            <w:tcW w:w="13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3816BBB" w14:textId="54D513A8" w:rsidR="00CA28D3" w:rsidRPr="00F42AAF" w:rsidRDefault="00CA28D3" w:rsidP="008D0C0F">
            <w:pPr>
              <w:spacing w:after="120"/>
              <w:jc w:val="center"/>
              <w:rPr>
                <w:lang w:val="en-GB"/>
              </w:rPr>
            </w:pPr>
            <w:r w:rsidRPr="00F42AAF">
              <w:rPr>
                <w:lang w:val="en-GB"/>
              </w:rPr>
              <w:t>26.9%</w:t>
            </w:r>
          </w:p>
        </w:tc>
      </w:tr>
    </w:tbl>
    <w:p w14:paraId="0D1833D4" w14:textId="77777777" w:rsidR="00357242" w:rsidRPr="00F42AAF" w:rsidRDefault="00357242" w:rsidP="008D0C0F">
      <w:pPr>
        <w:jc w:val="both"/>
        <w:rPr>
          <w:lang w:val="en-GB"/>
        </w:rPr>
      </w:pPr>
    </w:p>
    <w:p w14:paraId="7488FAFE" w14:textId="1BC98DE7" w:rsidR="00357242" w:rsidRPr="00F42AAF" w:rsidRDefault="00000000" w:rsidP="008D0C0F">
      <w:pPr>
        <w:pStyle w:val="3"/>
        <w:rPr>
          <w:lang w:val="en-GB"/>
        </w:rPr>
      </w:pPr>
      <w:bookmarkStart w:id="169" w:name="_9py172ayhnsn" w:colFirst="0" w:colLast="0"/>
      <w:bookmarkStart w:id="170" w:name="_Toc234768404"/>
      <w:bookmarkEnd w:id="169"/>
      <w:r w:rsidRPr="00F42AAF">
        <w:rPr>
          <w:lang w:val="en-GB"/>
        </w:rPr>
        <w:t xml:space="preserve">6.3.2. </w:t>
      </w:r>
      <w:r w:rsidR="00B057A8" w:rsidRPr="00F42AAF">
        <w:rPr>
          <w:lang w:val="en-GB"/>
        </w:rPr>
        <w:t>Sexual practices of men</w:t>
      </w:r>
      <w:bookmarkEnd w:id="170"/>
    </w:p>
    <w:p w14:paraId="4914DD99" w14:textId="77777777" w:rsidR="00CA28D3" w:rsidRPr="00F42AAF" w:rsidRDefault="00CA28D3" w:rsidP="00F42AAF">
      <w:pPr>
        <w:jc w:val="both"/>
        <w:rPr>
          <w:lang w:val="en-GB"/>
        </w:rPr>
      </w:pPr>
      <w:r w:rsidRPr="00F42AAF">
        <w:rPr>
          <w:lang w:val="en-GB"/>
        </w:rPr>
        <w:t>Overall, 61.6% of men had had sex with a woman during the previous 30 days, a further 13.9% during the previous six months, but not during the previous 30 days, and 13.4% more than six months ago. Only 10.1% had never had such experience, while 1.0% were unable to answer. Thus, 88.9% of men had had sex with a woman at some point in their lives.</w:t>
      </w:r>
    </w:p>
    <w:p w14:paraId="40860A5A" w14:textId="77777777" w:rsidR="00CA28D3" w:rsidRPr="00F42AAF" w:rsidRDefault="00CA28D3" w:rsidP="00F42AAF">
      <w:pPr>
        <w:jc w:val="both"/>
        <w:rPr>
          <w:lang w:val="en-GB"/>
        </w:rPr>
      </w:pPr>
    </w:p>
    <w:p w14:paraId="7147FB61" w14:textId="77777777" w:rsidR="00CA28D3" w:rsidRPr="00F42AAF" w:rsidRDefault="00CA28D3" w:rsidP="00F42AAF">
      <w:pPr>
        <w:jc w:val="both"/>
        <w:rPr>
          <w:lang w:val="en-GB"/>
        </w:rPr>
      </w:pPr>
      <w:r w:rsidRPr="00F42AAF">
        <w:rPr>
          <w:lang w:val="en-GB"/>
        </w:rPr>
        <w:t>Sex with a man was considerably less common. Overall, 22.7% reported such contact during the previous 30 days, 6.8% during the previous six months, and 5.5% more than six months ago. At the same time, 63.3% had never had such experience, while 1.6% were unable to answer. Thus, 35.0% of men had had sexual experience with a man at some point in their lives.</w:t>
      </w:r>
    </w:p>
    <w:p w14:paraId="7183AC86" w14:textId="77777777" w:rsidR="00CA28D3" w:rsidRPr="00F42AAF" w:rsidRDefault="00CA28D3" w:rsidP="00F42AAF">
      <w:pPr>
        <w:jc w:val="both"/>
        <w:rPr>
          <w:lang w:val="en-GB"/>
        </w:rPr>
      </w:pPr>
    </w:p>
    <w:p w14:paraId="2E7F018A" w14:textId="637E8D49" w:rsidR="00B057A8" w:rsidRPr="00F42AAF" w:rsidRDefault="00CA28D3" w:rsidP="00F42AAF">
      <w:pPr>
        <w:jc w:val="both"/>
        <w:rPr>
          <w:lang w:val="en-GB"/>
        </w:rPr>
      </w:pPr>
      <w:r w:rsidRPr="00F42AAF">
        <w:rPr>
          <w:lang w:val="en-GB"/>
        </w:rPr>
        <w:t>Group practices were also notably prevalent. Sex with two or more men at the same time had been experienced by 17.5% of men at some point in their lives, including 5.5% during the previous 30 days. Sex with two or more women at the same time had been experienced by 30.0%, including 5.5% during the previous 30 days. Sex with partners of different sexes at the same time had been experienced by 19.3%, including 3.5% during the previous 30 days.</w:t>
      </w:r>
    </w:p>
    <w:p w14:paraId="3092F035" w14:textId="77777777" w:rsidR="00357242" w:rsidRPr="00F42AAF" w:rsidRDefault="00357242" w:rsidP="008D0C0F">
      <w:pPr>
        <w:ind w:firstLine="720"/>
        <w:jc w:val="both"/>
        <w:rPr>
          <w:lang w:val="en-GB"/>
        </w:rPr>
      </w:pPr>
    </w:p>
    <w:p w14:paraId="06E0A808" w14:textId="77777777" w:rsidR="006F6C37" w:rsidRPr="00F42AAF" w:rsidRDefault="006F6C37" w:rsidP="008D0C0F">
      <w:pPr>
        <w:rPr>
          <w:i/>
          <w:iCs/>
          <w:color w:val="1F497D" w:themeColor="text2"/>
          <w:sz w:val="18"/>
          <w:szCs w:val="18"/>
          <w:lang w:val="en-GB"/>
        </w:rPr>
      </w:pPr>
      <w:r w:rsidRPr="00F42AAF">
        <w:rPr>
          <w:lang w:val="en-GB"/>
        </w:rPr>
        <w:br w:type="page"/>
      </w:r>
    </w:p>
    <w:p w14:paraId="1015F6AD" w14:textId="5FDA473B" w:rsidR="00357242" w:rsidRPr="00F42AAF" w:rsidRDefault="00CA28D3" w:rsidP="008D0C0F">
      <w:pPr>
        <w:pStyle w:val="affd"/>
        <w:spacing w:line="276" w:lineRule="auto"/>
        <w:rPr>
          <w:lang w:val="en-GB"/>
        </w:rPr>
      </w:pPr>
      <w:bookmarkStart w:id="171" w:name="_Toc234494733"/>
      <w:bookmarkStart w:id="172" w:name="_Toc234768430"/>
      <w:r w:rsidRPr="00F42AAF">
        <w:rPr>
          <w:lang w:val="en-GB"/>
        </w:rPr>
        <w:lastRenderedPageBreak/>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14</w:t>
      </w:r>
      <w:r w:rsidRPr="00F42AAF">
        <w:rPr>
          <w:lang w:val="en-GB"/>
        </w:rPr>
        <w:fldChar w:fldCharType="end"/>
      </w:r>
      <w:r w:rsidRPr="00F42AAF">
        <w:rPr>
          <w:lang w:val="en-GB"/>
        </w:rPr>
        <w:t xml:space="preserve">. </w:t>
      </w:r>
      <w:r w:rsidR="00E32A2B" w:rsidRPr="00F42AAF">
        <w:rPr>
          <w:lang w:val="en-GB"/>
        </w:rPr>
        <w:t>Sexual practices of men</w:t>
      </w:r>
      <w:r w:rsidR="00200BD3" w:rsidRPr="00F42AAF">
        <w:rPr>
          <w:lang w:val="en-GB"/>
        </w:rPr>
        <w:t>.</w:t>
      </w:r>
      <w:bookmarkEnd w:id="171"/>
      <w:bookmarkEnd w:id="172"/>
      <w:r w:rsidR="00200BD3" w:rsidRPr="00F42AAF">
        <w:rPr>
          <w:lang w:val="en-GB"/>
        </w:rPr>
        <w:t xml:space="preserve"> </w:t>
      </w:r>
    </w:p>
    <w:tbl>
      <w:tblPr>
        <w:tblStyle w:val="af0"/>
        <w:tblW w:w="90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241"/>
        <w:gridCol w:w="1338"/>
        <w:gridCol w:w="1310"/>
        <w:gridCol w:w="1041"/>
        <w:gridCol w:w="906"/>
        <w:gridCol w:w="839"/>
        <w:gridCol w:w="1350"/>
      </w:tblGrid>
      <w:tr w:rsidR="00CA28D3" w:rsidRPr="00F42AAF" w14:paraId="2DAEB830" w14:textId="77777777" w:rsidTr="00613F9D">
        <w:trPr>
          <w:trHeight w:val="785"/>
        </w:trPr>
        <w:tc>
          <w:tcPr>
            <w:tcW w:w="22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5A50106" w14:textId="522FA82B" w:rsidR="00CA28D3" w:rsidRPr="00F42AAF" w:rsidRDefault="00CA28D3" w:rsidP="008D0C0F">
            <w:pPr>
              <w:jc w:val="center"/>
              <w:rPr>
                <w:lang w:val="en-GB"/>
              </w:rPr>
            </w:pPr>
            <w:r w:rsidRPr="00F42AAF">
              <w:rPr>
                <w:b/>
                <w:bCs/>
                <w:lang w:val="en-GB"/>
              </w:rPr>
              <w:t>Type of contact</w:t>
            </w:r>
          </w:p>
        </w:tc>
        <w:tc>
          <w:tcPr>
            <w:tcW w:w="133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625032C" w14:textId="5C9BC8B4" w:rsidR="00CA28D3" w:rsidRPr="00F42AAF" w:rsidRDefault="00CA28D3" w:rsidP="008D0C0F">
            <w:pPr>
              <w:jc w:val="center"/>
              <w:rPr>
                <w:b/>
                <w:bCs/>
                <w:lang w:val="en-GB"/>
              </w:rPr>
            </w:pPr>
            <w:r w:rsidRPr="00F42AAF">
              <w:rPr>
                <w:b/>
                <w:bCs/>
                <w:lang w:val="en-GB"/>
              </w:rPr>
              <w:t>Last 30 days</w:t>
            </w:r>
          </w:p>
        </w:tc>
        <w:tc>
          <w:tcPr>
            <w:tcW w:w="13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4F7671C" w14:textId="52953B14" w:rsidR="00CA28D3" w:rsidRPr="00F42AAF" w:rsidRDefault="00CA28D3" w:rsidP="008D0C0F">
            <w:pPr>
              <w:jc w:val="center"/>
              <w:rPr>
                <w:b/>
                <w:bCs/>
                <w:lang w:val="en-GB"/>
              </w:rPr>
            </w:pPr>
            <w:r w:rsidRPr="00F42AAF">
              <w:rPr>
                <w:b/>
                <w:bCs/>
                <w:lang w:val="en-GB"/>
              </w:rPr>
              <w:t>Last six months</w:t>
            </w:r>
          </w:p>
        </w:tc>
        <w:tc>
          <w:tcPr>
            <w:tcW w:w="10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23B5285" w14:textId="55668716" w:rsidR="00CA28D3" w:rsidRPr="00F42AAF" w:rsidRDefault="00CA28D3" w:rsidP="008D0C0F">
            <w:pPr>
              <w:jc w:val="center"/>
              <w:rPr>
                <w:b/>
                <w:bCs/>
                <w:lang w:val="en-GB"/>
              </w:rPr>
            </w:pPr>
            <w:r w:rsidRPr="00F42AAF">
              <w:rPr>
                <w:b/>
                <w:bCs/>
                <w:lang w:val="en-GB"/>
              </w:rPr>
              <w:t>More than six months ago</w:t>
            </w:r>
          </w:p>
        </w:tc>
        <w:tc>
          <w:tcPr>
            <w:tcW w:w="9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8D99EBE" w14:textId="51FA5BC7" w:rsidR="00CA28D3" w:rsidRPr="00F42AAF" w:rsidRDefault="00CA28D3" w:rsidP="008D0C0F">
            <w:pPr>
              <w:jc w:val="center"/>
              <w:rPr>
                <w:b/>
                <w:bCs/>
                <w:lang w:val="en-GB"/>
              </w:rPr>
            </w:pPr>
            <w:r w:rsidRPr="00F42AAF">
              <w:rPr>
                <w:b/>
                <w:bCs/>
                <w:lang w:val="en-GB"/>
              </w:rPr>
              <w:t>Never</w:t>
            </w:r>
          </w:p>
        </w:tc>
        <w:tc>
          <w:tcPr>
            <w:tcW w:w="83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FABC47A" w14:textId="6733F503" w:rsidR="00CA28D3" w:rsidRPr="00F42AAF" w:rsidRDefault="00CA28D3" w:rsidP="008D0C0F">
            <w:pPr>
              <w:jc w:val="center"/>
              <w:rPr>
                <w:b/>
                <w:bCs/>
                <w:lang w:val="en-GB"/>
              </w:rPr>
            </w:pPr>
            <w:r w:rsidRPr="00F42AAF">
              <w:rPr>
                <w:b/>
                <w:bCs/>
                <w:lang w:val="en-GB"/>
              </w:rPr>
              <w:t>Don’t know</w:t>
            </w:r>
          </w:p>
        </w:tc>
        <w:tc>
          <w:tcPr>
            <w:tcW w:w="13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B9D5411" w14:textId="1AC2298D" w:rsidR="00CA28D3" w:rsidRPr="00F42AAF" w:rsidRDefault="00CA28D3" w:rsidP="008D0C0F">
            <w:pPr>
              <w:jc w:val="center"/>
              <w:rPr>
                <w:b/>
                <w:bCs/>
                <w:lang w:val="en-GB"/>
              </w:rPr>
            </w:pPr>
            <w:r w:rsidRPr="00F42AAF">
              <w:rPr>
                <w:b/>
                <w:bCs/>
                <w:lang w:val="en-GB"/>
              </w:rPr>
              <w:t>Ever in lifetime</w:t>
            </w:r>
          </w:p>
        </w:tc>
      </w:tr>
      <w:tr w:rsidR="00CA28D3" w:rsidRPr="00F42AAF" w14:paraId="4C926162" w14:textId="77777777" w:rsidTr="00613F9D">
        <w:trPr>
          <w:trHeight w:val="515"/>
        </w:trPr>
        <w:tc>
          <w:tcPr>
            <w:tcW w:w="22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2DCE321" w14:textId="72274594" w:rsidR="00CA28D3" w:rsidRPr="00F42AAF" w:rsidRDefault="00CA28D3" w:rsidP="008D0C0F">
            <w:pPr>
              <w:pStyle w:val="11"/>
              <w:spacing w:after="0"/>
              <w:rPr>
                <w:lang w:val="en-GB"/>
              </w:rPr>
            </w:pPr>
            <w:r w:rsidRPr="00F42AAF">
              <w:rPr>
                <w:lang w:val="en-GB"/>
              </w:rPr>
              <w:t>With a man</w:t>
            </w:r>
          </w:p>
        </w:tc>
        <w:tc>
          <w:tcPr>
            <w:tcW w:w="133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F022CBA" w14:textId="47AFF5D0" w:rsidR="00CA28D3" w:rsidRPr="00F42AAF" w:rsidRDefault="00CA28D3" w:rsidP="008D0C0F">
            <w:pPr>
              <w:jc w:val="center"/>
              <w:rPr>
                <w:lang w:val="en-GB"/>
              </w:rPr>
            </w:pPr>
            <w:r w:rsidRPr="00F42AAF">
              <w:rPr>
                <w:lang w:val="en-GB"/>
              </w:rPr>
              <w:t>22.7%</w:t>
            </w:r>
          </w:p>
        </w:tc>
        <w:tc>
          <w:tcPr>
            <w:tcW w:w="13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17A96D6" w14:textId="7CCCA703" w:rsidR="00CA28D3" w:rsidRPr="00F42AAF" w:rsidRDefault="00CA28D3" w:rsidP="008D0C0F">
            <w:pPr>
              <w:jc w:val="center"/>
              <w:rPr>
                <w:lang w:val="en-GB"/>
              </w:rPr>
            </w:pPr>
            <w:r w:rsidRPr="00F42AAF">
              <w:rPr>
                <w:lang w:val="en-GB"/>
              </w:rPr>
              <w:t>6.8%</w:t>
            </w:r>
          </w:p>
        </w:tc>
        <w:tc>
          <w:tcPr>
            <w:tcW w:w="10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6F98395" w14:textId="1A3ADE1A" w:rsidR="00CA28D3" w:rsidRPr="00F42AAF" w:rsidRDefault="00CA28D3" w:rsidP="008D0C0F">
            <w:pPr>
              <w:jc w:val="center"/>
              <w:rPr>
                <w:lang w:val="en-GB"/>
              </w:rPr>
            </w:pPr>
            <w:r w:rsidRPr="00F42AAF">
              <w:rPr>
                <w:lang w:val="en-GB"/>
              </w:rPr>
              <w:t>5.5%</w:t>
            </w:r>
          </w:p>
        </w:tc>
        <w:tc>
          <w:tcPr>
            <w:tcW w:w="9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D39BDED" w14:textId="1A6F2CAC" w:rsidR="00CA28D3" w:rsidRPr="00F42AAF" w:rsidRDefault="00CA28D3" w:rsidP="008D0C0F">
            <w:pPr>
              <w:jc w:val="center"/>
              <w:rPr>
                <w:lang w:val="en-GB"/>
              </w:rPr>
            </w:pPr>
            <w:r w:rsidRPr="00F42AAF">
              <w:rPr>
                <w:lang w:val="en-GB"/>
              </w:rPr>
              <w:t>63.3%</w:t>
            </w:r>
          </w:p>
        </w:tc>
        <w:tc>
          <w:tcPr>
            <w:tcW w:w="83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B37FBEC" w14:textId="57C48614" w:rsidR="00CA28D3" w:rsidRPr="00F42AAF" w:rsidRDefault="00CA28D3" w:rsidP="008D0C0F">
            <w:pPr>
              <w:jc w:val="center"/>
              <w:rPr>
                <w:lang w:val="en-GB"/>
              </w:rPr>
            </w:pPr>
            <w:r w:rsidRPr="00F42AAF">
              <w:rPr>
                <w:lang w:val="en-GB"/>
              </w:rPr>
              <w:t>1.6%</w:t>
            </w:r>
          </w:p>
        </w:tc>
        <w:tc>
          <w:tcPr>
            <w:tcW w:w="13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DC869DF" w14:textId="4862D905" w:rsidR="00CA28D3" w:rsidRPr="00F42AAF" w:rsidRDefault="00CA28D3" w:rsidP="008D0C0F">
            <w:pPr>
              <w:jc w:val="center"/>
              <w:rPr>
                <w:lang w:val="en-GB"/>
              </w:rPr>
            </w:pPr>
            <w:r w:rsidRPr="00F42AAF">
              <w:rPr>
                <w:lang w:val="en-GB"/>
              </w:rPr>
              <w:t>35.0%</w:t>
            </w:r>
          </w:p>
        </w:tc>
      </w:tr>
      <w:tr w:rsidR="00CA28D3" w:rsidRPr="00F42AAF" w14:paraId="1137D773" w14:textId="77777777" w:rsidTr="00613F9D">
        <w:trPr>
          <w:trHeight w:val="515"/>
        </w:trPr>
        <w:tc>
          <w:tcPr>
            <w:tcW w:w="22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6AED07C" w14:textId="281CF18B" w:rsidR="00CA28D3" w:rsidRPr="00F42AAF" w:rsidRDefault="00CA28D3" w:rsidP="008D0C0F">
            <w:pPr>
              <w:rPr>
                <w:lang w:val="en-GB"/>
              </w:rPr>
            </w:pPr>
            <w:r w:rsidRPr="00F42AAF">
              <w:rPr>
                <w:lang w:val="en-GB"/>
              </w:rPr>
              <w:t>With a woman</w:t>
            </w:r>
          </w:p>
        </w:tc>
        <w:tc>
          <w:tcPr>
            <w:tcW w:w="133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B80DD65" w14:textId="217CC7AB" w:rsidR="00CA28D3" w:rsidRPr="00F42AAF" w:rsidRDefault="00CA28D3" w:rsidP="008D0C0F">
            <w:pPr>
              <w:jc w:val="center"/>
              <w:rPr>
                <w:lang w:val="en-GB"/>
              </w:rPr>
            </w:pPr>
            <w:r w:rsidRPr="00F42AAF">
              <w:rPr>
                <w:lang w:val="en-GB"/>
              </w:rPr>
              <w:t>61.6%</w:t>
            </w:r>
          </w:p>
        </w:tc>
        <w:tc>
          <w:tcPr>
            <w:tcW w:w="13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9BA35F2" w14:textId="0BE05E46" w:rsidR="00CA28D3" w:rsidRPr="00F42AAF" w:rsidRDefault="00CA28D3" w:rsidP="008D0C0F">
            <w:pPr>
              <w:jc w:val="center"/>
              <w:rPr>
                <w:lang w:val="en-GB"/>
              </w:rPr>
            </w:pPr>
            <w:r w:rsidRPr="00F42AAF">
              <w:rPr>
                <w:lang w:val="en-GB"/>
              </w:rPr>
              <w:t>13.9%</w:t>
            </w:r>
          </w:p>
        </w:tc>
        <w:tc>
          <w:tcPr>
            <w:tcW w:w="10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7B45EFB" w14:textId="7F5FC789" w:rsidR="00CA28D3" w:rsidRPr="00F42AAF" w:rsidRDefault="00CA28D3" w:rsidP="008D0C0F">
            <w:pPr>
              <w:jc w:val="center"/>
              <w:rPr>
                <w:lang w:val="en-GB"/>
              </w:rPr>
            </w:pPr>
            <w:r w:rsidRPr="00F42AAF">
              <w:rPr>
                <w:lang w:val="en-GB"/>
              </w:rPr>
              <w:t>13.4%</w:t>
            </w:r>
          </w:p>
        </w:tc>
        <w:tc>
          <w:tcPr>
            <w:tcW w:w="9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DAC8366" w14:textId="1FAB41AD" w:rsidR="00CA28D3" w:rsidRPr="00F42AAF" w:rsidRDefault="00CA28D3" w:rsidP="008D0C0F">
            <w:pPr>
              <w:jc w:val="center"/>
              <w:rPr>
                <w:lang w:val="en-GB"/>
              </w:rPr>
            </w:pPr>
            <w:r w:rsidRPr="00F42AAF">
              <w:rPr>
                <w:lang w:val="en-GB"/>
              </w:rPr>
              <w:t>10.1%</w:t>
            </w:r>
          </w:p>
        </w:tc>
        <w:tc>
          <w:tcPr>
            <w:tcW w:w="83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E39AD14" w14:textId="7F574AB1" w:rsidR="00CA28D3" w:rsidRPr="00F42AAF" w:rsidRDefault="00CA28D3" w:rsidP="008D0C0F">
            <w:pPr>
              <w:jc w:val="center"/>
              <w:rPr>
                <w:lang w:val="en-GB"/>
              </w:rPr>
            </w:pPr>
            <w:r w:rsidRPr="00F42AAF">
              <w:rPr>
                <w:lang w:val="en-GB"/>
              </w:rPr>
              <w:t>1.0%</w:t>
            </w:r>
          </w:p>
        </w:tc>
        <w:tc>
          <w:tcPr>
            <w:tcW w:w="13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5B1CDFB" w14:textId="78DB9692" w:rsidR="00CA28D3" w:rsidRPr="00F42AAF" w:rsidRDefault="00CA28D3" w:rsidP="008D0C0F">
            <w:pPr>
              <w:jc w:val="center"/>
              <w:rPr>
                <w:lang w:val="en-GB"/>
              </w:rPr>
            </w:pPr>
            <w:r w:rsidRPr="00F42AAF">
              <w:rPr>
                <w:lang w:val="en-GB"/>
              </w:rPr>
              <w:t>88.9%</w:t>
            </w:r>
          </w:p>
        </w:tc>
      </w:tr>
      <w:tr w:rsidR="00CA28D3" w:rsidRPr="00F42AAF" w14:paraId="69CD5A82" w14:textId="77777777" w:rsidTr="00613F9D">
        <w:trPr>
          <w:trHeight w:val="785"/>
        </w:trPr>
        <w:tc>
          <w:tcPr>
            <w:tcW w:w="22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6511246" w14:textId="0FC1C5AF" w:rsidR="00CA28D3" w:rsidRPr="00F42AAF" w:rsidRDefault="00CA28D3" w:rsidP="008D0C0F">
            <w:pPr>
              <w:rPr>
                <w:lang w:val="en-GB"/>
              </w:rPr>
            </w:pPr>
            <w:r w:rsidRPr="00F42AAF">
              <w:rPr>
                <w:lang w:val="en-GB"/>
              </w:rPr>
              <w:t>With ≥2 men at the same time</w:t>
            </w:r>
          </w:p>
        </w:tc>
        <w:tc>
          <w:tcPr>
            <w:tcW w:w="133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F36C373" w14:textId="2B7F01A9" w:rsidR="00CA28D3" w:rsidRPr="00F42AAF" w:rsidRDefault="00CA28D3" w:rsidP="008D0C0F">
            <w:pPr>
              <w:jc w:val="center"/>
              <w:rPr>
                <w:lang w:val="en-GB"/>
              </w:rPr>
            </w:pPr>
            <w:r w:rsidRPr="00F42AAF">
              <w:rPr>
                <w:lang w:val="en-GB"/>
              </w:rPr>
              <w:t>5.5%</w:t>
            </w:r>
          </w:p>
        </w:tc>
        <w:tc>
          <w:tcPr>
            <w:tcW w:w="13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2F4D936" w14:textId="473489BA" w:rsidR="00CA28D3" w:rsidRPr="00F42AAF" w:rsidRDefault="00CA28D3" w:rsidP="008D0C0F">
            <w:pPr>
              <w:jc w:val="center"/>
              <w:rPr>
                <w:lang w:val="en-GB"/>
              </w:rPr>
            </w:pPr>
            <w:r w:rsidRPr="00F42AAF">
              <w:rPr>
                <w:lang w:val="en-GB"/>
              </w:rPr>
              <w:t>5.0%</w:t>
            </w:r>
          </w:p>
        </w:tc>
        <w:tc>
          <w:tcPr>
            <w:tcW w:w="10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63DBC91" w14:textId="6B218691" w:rsidR="00CA28D3" w:rsidRPr="00F42AAF" w:rsidRDefault="00CA28D3" w:rsidP="008D0C0F">
            <w:pPr>
              <w:jc w:val="center"/>
              <w:rPr>
                <w:lang w:val="en-GB"/>
              </w:rPr>
            </w:pPr>
            <w:r w:rsidRPr="00F42AAF">
              <w:rPr>
                <w:lang w:val="en-GB"/>
              </w:rPr>
              <w:t>7.1%</w:t>
            </w:r>
          </w:p>
        </w:tc>
        <w:tc>
          <w:tcPr>
            <w:tcW w:w="9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977D93F" w14:textId="73274E3F" w:rsidR="00CA28D3" w:rsidRPr="00F42AAF" w:rsidRDefault="00CA28D3" w:rsidP="008D0C0F">
            <w:pPr>
              <w:jc w:val="center"/>
              <w:rPr>
                <w:lang w:val="en-GB"/>
              </w:rPr>
            </w:pPr>
            <w:r w:rsidRPr="00F42AAF">
              <w:rPr>
                <w:lang w:val="en-GB"/>
              </w:rPr>
              <w:t>81.4%</w:t>
            </w:r>
          </w:p>
        </w:tc>
        <w:tc>
          <w:tcPr>
            <w:tcW w:w="83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5D6262C" w14:textId="671C4129" w:rsidR="00CA28D3" w:rsidRPr="00F42AAF" w:rsidRDefault="00CA28D3" w:rsidP="008D0C0F">
            <w:pPr>
              <w:jc w:val="center"/>
              <w:rPr>
                <w:lang w:val="en-GB"/>
              </w:rPr>
            </w:pPr>
            <w:r w:rsidRPr="00F42AAF">
              <w:rPr>
                <w:lang w:val="en-GB"/>
              </w:rPr>
              <w:t>1.1%</w:t>
            </w:r>
          </w:p>
        </w:tc>
        <w:tc>
          <w:tcPr>
            <w:tcW w:w="13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383291F" w14:textId="188F6C2E" w:rsidR="00CA28D3" w:rsidRPr="00F42AAF" w:rsidRDefault="00CA28D3" w:rsidP="008D0C0F">
            <w:pPr>
              <w:jc w:val="center"/>
              <w:rPr>
                <w:lang w:val="en-GB"/>
              </w:rPr>
            </w:pPr>
            <w:r w:rsidRPr="00F42AAF">
              <w:rPr>
                <w:lang w:val="en-GB"/>
              </w:rPr>
              <w:t>17.5%</w:t>
            </w:r>
          </w:p>
        </w:tc>
      </w:tr>
      <w:tr w:rsidR="00CA28D3" w:rsidRPr="00F42AAF" w14:paraId="0C9012DC" w14:textId="77777777" w:rsidTr="00613F9D">
        <w:trPr>
          <w:trHeight w:val="515"/>
        </w:trPr>
        <w:tc>
          <w:tcPr>
            <w:tcW w:w="22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6161BAD" w14:textId="1A141BDC" w:rsidR="00CA28D3" w:rsidRPr="00F42AAF" w:rsidRDefault="00CA28D3" w:rsidP="008D0C0F">
            <w:pPr>
              <w:rPr>
                <w:lang w:val="en-GB"/>
              </w:rPr>
            </w:pPr>
            <w:r w:rsidRPr="00F42AAF">
              <w:rPr>
                <w:lang w:val="en-GB"/>
              </w:rPr>
              <w:t>With ≥2 women at the same time</w:t>
            </w:r>
          </w:p>
        </w:tc>
        <w:tc>
          <w:tcPr>
            <w:tcW w:w="133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9306549" w14:textId="3C7F222E" w:rsidR="00CA28D3" w:rsidRPr="00F42AAF" w:rsidRDefault="00CA28D3" w:rsidP="008D0C0F">
            <w:pPr>
              <w:jc w:val="center"/>
              <w:rPr>
                <w:lang w:val="en-GB"/>
              </w:rPr>
            </w:pPr>
            <w:r w:rsidRPr="00F42AAF">
              <w:rPr>
                <w:lang w:val="en-GB"/>
              </w:rPr>
              <w:t>5.5%</w:t>
            </w:r>
          </w:p>
        </w:tc>
        <w:tc>
          <w:tcPr>
            <w:tcW w:w="13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0AA6627" w14:textId="1765624E" w:rsidR="00CA28D3" w:rsidRPr="00F42AAF" w:rsidRDefault="00CA28D3" w:rsidP="008D0C0F">
            <w:pPr>
              <w:jc w:val="center"/>
              <w:rPr>
                <w:lang w:val="en-GB"/>
              </w:rPr>
            </w:pPr>
            <w:r w:rsidRPr="00F42AAF">
              <w:rPr>
                <w:lang w:val="en-GB"/>
              </w:rPr>
              <w:t>6.9%</w:t>
            </w:r>
          </w:p>
        </w:tc>
        <w:tc>
          <w:tcPr>
            <w:tcW w:w="10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41DCEB1" w14:textId="6A2C0986" w:rsidR="00CA28D3" w:rsidRPr="00F42AAF" w:rsidRDefault="00CA28D3" w:rsidP="008D0C0F">
            <w:pPr>
              <w:jc w:val="center"/>
              <w:rPr>
                <w:lang w:val="en-GB"/>
              </w:rPr>
            </w:pPr>
            <w:r w:rsidRPr="00F42AAF">
              <w:rPr>
                <w:lang w:val="en-GB"/>
              </w:rPr>
              <w:t>17.5%</w:t>
            </w:r>
          </w:p>
        </w:tc>
        <w:tc>
          <w:tcPr>
            <w:tcW w:w="9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68F4521" w14:textId="70723DAD" w:rsidR="00CA28D3" w:rsidRPr="00F42AAF" w:rsidRDefault="00CA28D3" w:rsidP="008D0C0F">
            <w:pPr>
              <w:jc w:val="center"/>
              <w:rPr>
                <w:lang w:val="en-GB"/>
              </w:rPr>
            </w:pPr>
            <w:r w:rsidRPr="00F42AAF">
              <w:rPr>
                <w:lang w:val="en-GB"/>
              </w:rPr>
              <w:t>68.0%</w:t>
            </w:r>
          </w:p>
        </w:tc>
        <w:tc>
          <w:tcPr>
            <w:tcW w:w="83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15BBAE3" w14:textId="5ED1B3DF" w:rsidR="00CA28D3" w:rsidRPr="00F42AAF" w:rsidRDefault="00CA28D3" w:rsidP="008D0C0F">
            <w:pPr>
              <w:jc w:val="center"/>
              <w:rPr>
                <w:lang w:val="en-GB"/>
              </w:rPr>
            </w:pPr>
            <w:r w:rsidRPr="00F42AAF">
              <w:rPr>
                <w:lang w:val="en-GB"/>
              </w:rPr>
              <w:t>2.0%</w:t>
            </w:r>
          </w:p>
        </w:tc>
        <w:tc>
          <w:tcPr>
            <w:tcW w:w="13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71D5D47" w14:textId="2B0E8E4A" w:rsidR="00CA28D3" w:rsidRPr="00F42AAF" w:rsidRDefault="00CA28D3" w:rsidP="008D0C0F">
            <w:pPr>
              <w:jc w:val="center"/>
              <w:rPr>
                <w:lang w:val="en-GB"/>
              </w:rPr>
            </w:pPr>
            <w:r w:rsidRPr="00F42AAF">
              <w:rPr>
                <w:lang w:val="en-GB"/>
              </w:rPr>
              <w:t>30.0%</w:t>
            </w:r>
          </w:p>
        </w:tc>
      </w:tr>
      <w:tr w:rsidR="00CA28D3" w:rsidRPr="00F42AAF" w14:paraId="00927161" w14:textId="77777777" w:rsidTr="00613F9D">
        <w:trPr>
          <w:trHeight w:val="785"/>
        </w:trPr>
        <w:tc>
          <w:tcPr>
            <w:tcW w:w="22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E303FE4" w14:textId="7E11EC25" w:rsidR="00CA28D3" w:rsidRPr="00F42AAF" w:rsidRDefault="00CA28D3" w:rsidP="008D0C0F">
            <w:pPr>
              <w:rPr>
                <w:lang w:val="en-GB"/>
              </w:rPr>
            </w:pPr>
            <w:r w:rsidRPr="00F42AAF">
              <w:rPr>
                <w:lang w:val="en-GB"/>
              </w:rPr>
              <w:t>With ≥2 partners of different sexes at the same time</w:t>
            </w:r>
          </w:p>
        </w:tc>
        <w:tc>
          <w:tcPr>
            <w:tcW w:w="133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C0FC99E" w14:textId="7CC9B6FF" w:rsidR="00CA28D3" w:rsidRPr="00F42AAF" w:rsidRDefault="00CA28D3" w:rsidP="008D0C0F">
            <w:pPr>
              <w:jc w:val="center"/>
              <w:rPr>
                <w:lang w:val="en-GB"/>
              </w:rPr>
            </w:pPr>
            <w:r w:rsidRPr="00F42AAF">
              <w:rPr>
                <w:lang w:val="en-GB"/>
              </w:rPr>
              <w:t>3.5%</w:t>
            </w:r>
          </w:p>
        </w:tc>
        <w:tc>
          <w:tcPr>
            <w:tcW w:w="13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4B6B0A7" w14:textId="4852995D" w:rsidR="00CA28D3" w:rsidRPr="00F42AAF" w:rsidRDefault="00CA28D3" w:rsidP="008D0C0F">
            <w:pPr>
              <w:jc w:val="center"/>
              <w:rPr>
                <w:lang w:val="en-GB"/>
              </w:rPr>
            </w:pPr>
            <w:r w:rsidRPr="00F42AAF">
              <w:rPr>
                <w:lang w:val="en-GB"/>
              </w:rPr>
              <w:t>4.8%</w:t>
            </w:r>
          </w:p>
        </w:tc>
        <w:tc>
          <w:tcPr>
            <w:tcW w:w="10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FA3D30E" w14:textId="5A147FD2" w:rsidR="00CA28D3" w:rsidRPr="00F42AAF" w:rsidRDefault="00CA28D3" w:rsidP="008D0C0F">
            <w:pPr>
              <w:jc w:val="center"/>
              <w:rPr>
                <w:lang w:val="en-GB"/>
              </w:rPr>
            </w:pPr>
            <w:r w:rsidRPr="00F42AAF">
              <w:rPr>
                <w:lang w:val="en-GB"/>
              </w:rPr>
              <w:t>10.9%</w:t>
            </w:r>
          </w:p>
        </w:tc>
        <w:tc>
          <w:tcPr>
            <w:tcW w:w="9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AE49881" w14:textId="2B85A0E9" w:rsidR="00CA28D3" w:rsidRPr="00F42AAF" w:rsidRDefault="00CA28D3" w:rsidP="008D0C0F">
            <w:pPr>
              <w:jc w:val="center"/>
              <w:rPr>
                <w:lang w:val="en-GB"/>
              </w:rPr>
            </w:pPr>
            <w:r w:rsidRPr="00F42AAF">
              <w:rPr>
                <w:lang w:val="en-GB"/>
              </w:rPr>
              <w:t>79.5%</w:t>
            </w:r>
          </w:p>
        </w:tc>
        <w:tc>
          <w:tcPr>
            <w:tcW w:w="83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EBB4D3B" w14:textId="44E16320" w:rsidR="00CA28D3" w:rsidRPr="00F42AAF" w:rsidRDefault="00CA28D3" w:rsidP="008D0C0F">
            <w:pPr>
              <w:jc w:val="center"/>
              <w:rPr>
                <w:lang w:val="en-GB"/>
              </w:rPr>
            </w:pPr>
            <w:r w:rsidRPr="00F42AAF">
              <w:rPr>
                <w:lang w:val="en-GB"/>
              </w:rPr>
              <w:t>1.2%</w:t>
            </w:r>
          </w:p>
        </w:tc>
        <w:tc>
          <w:tcPr>
            <w:tcW w:w="13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28E8509" w14:textId="66E834D7" w:rsidR="00CA28D3" w:rsidRPr="00F42AAF" w:rsidRDefault="00CA28D3" w:rsidP="008D0C0F">
            <w:pPr>
              <w:jc w:val="center"/>
              <w:rPr>
                <w:lang w:val="en-GB"/>
              </w:rPr>
            </w:pPr>
            <w:r w:rsidRPr="00F42AAF">
              <w:rPr>
                <w:lang w:val="en-GB"/>
              </w:rPr>
              <w:t>19.3%</w:t>
            </w:r>
          </w:p>
        </w:tc>
      </w:tr>
    </w:tbl>
    <w:p w14:paraId="0D14582E" w14:textId="77777777" w:rsidR="00357242" w:rsidRPr="00F42AAF" w:rsidRDefault="00357242" w:rsidP="008D0C0F">
      <w:pPr>
        <w:jc w:val="both"/>
        <w:rPr>
          <w:lang w:val="en-GB"/>
        </w:rPr>
      </w:pPr>
    </w:p>
    <w:p w14:paraId="6641692E" w14:textId="679D902B" w:rsidR="00D24F4A" w:rsidRPr="00F42AAF" w:rsidRDefault="00000000" w:rsidP="008D0C0F">
      <w:pPr>
        <w:pStyle w:val="2"/>
        <w:rPr>
          <w:lang w:val="en-GB"/>
        </w:rPr>
      </w:pPr>
      <w:bookmarkStart w:id="173" w:name="_hjdoe1a02fji" w:colFirst="0" w:colLast="0"/>
      <w:bookmarkStart w:id="174" w:name="_Toc234768405"/>
      <w:bookmarkEnd w:id="173"/>
      <w:r w:rsidRPr="00F42AAF">
        <w:rPr>
          <w:lang w:val="en-GB"/>
        </w:rPr>
        <w:t xml:space="preserve">6.4. </w:t>
      </w:r>
      <w:r w:rsidR="00296469" w:rsidRPr="00F42AAF">
        <w:rPr>
          <w:lang w:val="en-GB"/>
        </w:rPr>
        <w:t xml:space="preserve">Condom </w:t>
      </w:r>
      <w:proofErr w:type="gramStart"/>
      <w:r w:rsidR="00296469" w:rsidRPr="00F42AAF">
        <w:rPr>
          <w:lang w:val="en-GB"/>
        </w:rPr>
        <w:t>use</w:t>
      </w:r>
      <w:proofErr w:type="gramEnd"/>
      <w:r w:rsidR="00296469" w:rsidRPr="00F42AAF">
        <w:rPr>
          <w:lang w:val="en-GB"/>
        </w:rPr>
        <w:t xml:space="preserve"> during sex</w:t>
      </w:r>
      <w:bookmarkEnd w:id="174"/>
      <w:r w:rsidRPr="00F42AAF">
        <w:rPr>
          <w:lang w:val="en-GB"/>
        </w:rPr>
        <w:t xml:space="preserve"> </w:t>
      </w:r>
    </w:p>
    <w:p w14:paraId="614BF67F" w14:textId="6D6B5B4D" w:rsidR="00D24F4A" w:rsidRPr="00F42AAF" w:rsidRDefault="00D24F4A"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At their most recent sexual encounter, 44.0% of respondents reported using a condom, while 52.3% reported not using one. In other words, more than half of the sample reported that no condom was used during their most recent sexual contact.</w:t>
      </w:r>
    </w:p>
    <w:p w14:paraId="38184155" w14:textId="4A9A8CE3" w:rsidR="00D24F4A" w:rsidRPr="00F42AAF" w:rsidRDefault="00D24F4A"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Among men, 50.0% reported that a condom had been used at their most recent sexual encounter, whereas among women this figure was 37.9%</w:t>
      </w:r>
      <w:r w:rsidRPr="00F42AAF">
        <w:rPr>
          <w:vertAlign w:val="superscript"/>
          <w:lang w:val="en-GB"/>
        </w:rPr>
        <w:footnoteReference w:id="57"/>
      </w:r>
      <w:r w:rsidRPr="00F42AAF">
        <w:rPr>
          <w:rFonts w:ascii="Arial" w:eastAsia="Arial" w:hAnsi="Arial" w:cs="Arial"/>
          <w:sz w:val="22"/>
          <w:szCs w:val="22"/>
          <w:lang w:val="en-GB" w:eastAsia="uk-UA"/>
        </w:rPr>
        <w:t>.</w:t>
      </w:r>
    </w:p>
    <w:p w14:paraId="3191ED96" w14:textId="261BBA4E" w:rsidR="00D24F4A" w:rsidRPr="00F42AAF" w:rsidRDefault="00D24F4A"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Age differences in condom use were driven primarily by a higher proportion of sex without a condom among respondents aged 29 years and older compared with the youngest respondents. The lowest proportion reporting non-use of a condom was observed among respondents aged 18 years and younger, at 43.6%. By contrast, in the older age groups this figure was statistically significantly higher: 56.5% among those aged 29–33 years and 58.0% among those aged 34 years and older</w:t>
      </w:r>
      <w:r w:rsidRPr="00F42AAF">
        <w:rPr>
          <w:vertAlign w:val="superscript"/>
          <w:lang w:val="en-GB"/>
        </w:rPr>
        <w:footnoteReference w:id="58"/>
      </w:r>
      <w:r w:rsidRPr="00F42AAF">
        <w:rPr>
          <w:rFonts w:ascii="Arial" w:eastAsia="Arial" w:hAnsi="Arial" w:cs="Arial"/>
          <w:sz w:val="22"/>
          <w:szCs w:val="22"/>
          <w:lang w:val="en-GB" w:eastAsia="uk-UA"/>
        </w:rPr>
        <w:t>. This may reflect a transition to stable partnerships or the use of alternative methods of contraception.</w:t>
      </w:r>
    </w:p>
    <w:p w14:paraId="1135C3F8" w14:textId="42DD510B" w:rsidR="00357242" w:rsidRPr="00111B2E" w:rsidRDefault="00D24F4A" w:rsidP="00111B2E">
      <w:pPr>
        <w:pStyle w:val="affff0"/>
        <w:spacing w:line="276" w:lineRule="auto"/>
        <w:jc w:val="both"/>
        <w:rPr>
          <w:rFonts w:ascii="Arial" w:eastAsia="Arial" w:hAnsi="Arial" w:cs="Arial"/>
          <w:sz w:val="22"/>
          <w:szCs w:val="22"/>
          <w:lang w:val="uk-UA" w:eastAsia="uk-UA"/>
        </w:rPr>
      </w:pPr>
      <w:r w:rsidRPr="00F42AAF">
        <w:rPr>
          <w:rFonts w:ascii="Arial" w:eastAsia="Arial" w:hAnsi="Arial" w:cs="Arial"/>
          <w:sz w:val="22"/>
          <w:szCs w:val="22"/>
          <w:lang w:val="en-GB" w:eastAsia="uk-UA"/>
        </w:rPr>
        <w:t xml:space="preserve">Non-use of condoms was explained predominantly by a sense of safety and emotional motivation, such as trust and intimacy, whereas structural barriers, such as lack of condoms </w:t>
      </w:r>
      <w:r w:rsidRPr="00F42AAF">
        <w:rPr>
          <w:rFonts w:ascii="Arial" w:eastAsia="Arial" w:hAnsi="Arial" w:cs="Arial"/>
          <w:sz w:val="22"/>
          <w:szCs w:val="22"/>
          <w:lang w:val="en-GB" w:eastAsia="uk-UA"/>
        </w:rPr>
        <w:lastRenderedPageBreak/>
        <w:t>or lack of money, and pharmacological risk compensators, such as PrEP, played a much smaller role.</w:t>
      </w:r>
    </w:p>
    <w:p w14:paraId="1F77140D" w14:textId="1A8F972E" w:rsidR="004143CE" w:rsidRPr="00F42AAF" w:rsidRDefault="006F6C37" w:rsidP="008D0C0F">
      <w:pPr>
        <w:pStyle w:val="affd"/>
        <w:spacing w:line="276" w:lineRule="auto"/>
        <w:rPr>
          <w:lang w:val="en-GB"/>
        </w:rPr>
      </w:pPr>
      <w:r w:rsidRPr="00F42AAF">
        <w:rPr>
          <w:lang w:val="en-GB"/>
        </w:rPr>
        <w:br w:type="page"/>
      </w:r>
      <w:bookmarkStart w:id="175" w:name="_Toc234494734"/>
      <w:bookmarkStart w:id="176" w:name="_Toc234768431"/>
      <w:r w:rsidR="00D24F4A" w:rsidRPr="00F42AAF">
        <w:rPr>
          <w:lang w:val="en-GB"/>
        </w:rPr>
        <w:lastRenderedPageBreak/>
        <w:t xml:space="preserve">Table </w:t>
      </w:r>
      <w:r w:rsidR="00D24F4A" w:rsidRPr="00F42AAF">
        <w:rPr>
          <w:lang w:val="en-GB"/>
        </w:rPr>
        <w:fldChar w:fldCharType="begin"/>
      </w:r>
      <w:r w:rsidR="00D24F4A" w:rsidRPr="00F42AAF">
        <w:rPr>
          <w:lang w:val="en-GB"/>
        </w:rPr>
        <w:instrText xml:space="preserve"> SEQ Table \* ARABIC </w:instrText>
      </w:r>
      <w:r w:rsidR="00D24F4A" w:rsidRPr="00F42AAF">
        <w:rPr>
          <w:lang w:val="en-GB"/>
        </w:rPr>
        <w:fldChar w:fldCharType="separate"/>
      </w:r>
      <w:r w:rsidR="00F42AAF" w:rsidRPr="00F42AAF">
        <w:rPr>
          <w:noProof/>
          <w:lang w:val="en-GB"/>
        </w:rPr>
        <w:t>15</w:t>
      </w:r>
      <w:r w:rsidR="00D24F4A" w:rsidRPr="00F42AAF">
        <w:rPr>
          <w:lang w:val="en-GB"/>
        </w:rPr>
        <w:fldChar w:fldCharType="end"/>
      </w:r>
      <w:r w:rsidR="00D24F4A" w:rsidRPr="00F42AAF">
        <w:rPr>
          <w:lang w:val="en-GB"/>
        </w:rPr>
        <w:t xml:space="preserve">. </w:t>
      </w:r>
      <w:bookmarkEnd w:id="175"/>
      <w:r w:rsidR="00D24F4A" w:rsidRPr="00F42AAF">
        <w:rPr>
          <w:lang w:val="en-GB"/>
        </w:rPr>
        <w:t>What were the reasons for not using a condom during the most recent sexual encounter?</w:t>
      </w:r>
      <w:bookmarkEnd w:id="176"/>
    </w:p>
    <w:p w14:paraId="1665DDC1" w14:textId="430727A0" w:rsidR="00357242" w:rsidRPr="00F42AAF" w:rsidRDefault="00D24F4A" w:rsidP="008D0C0F">
      <w:pPr>
        <w:rPr>
          <w:i/>
          <w:iCs/>
          <w:sz w:val="18"/>
          <w:szCs w:val="18"/>
          <w:lang w:val="en-GB"/>
        </w:rPr>
      </w:pPr>
      <w:r w:rsidRPr="00F42AAF">
        <w:rPr>
          <w:i/>
          <w:iCs/>
          <w:sz w:val="18"/>
          <w:szCs w:val="18"/>
          <w:lang w:val="en-GB"/>
        </w:rPr>
        <w:t>(n = 1,452; multiple responses allowed)</w:t>
      </w:r>
    </w:p>
    <w:tbl>
      <w:tblPr>
        <w:tblStyle w:val="af1"/>
        <w:tblW w:w="90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7650"/>
        <w:gridCol w:w="1375"/>
      </w:tblGrid>
      <w:tr w:rsidR="00D24F4A" w:rsidRPr="00F42AAF" w14:paraId="02ABD61D" w14:textId="77777777" w:rsidTr="0003378B">
        <w:trPr>
          <w:trHeight w:val="515"/>
        </w:trPr>
        <w:tc>
          <w:tcPr>
            <w:tcW w:w="76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CF8F267" w14:textId="4E63E765" w:rsidR="00D24F4A" w:rsidRPr="00F42AAF" w:rsidRDefault="00D24F4A" w:rsidP="008D0C0F">
            <w:pPr>
              <w:jc w:val="center"/>
              <w:rPr>
                <w:lang w:val="en-GB"/>
              </w:rPr>
            </w:pPr>
            <w:r w:rsidRPr="00F42AAF">
              <w:rPr>
                <w:b/>
                <w:bCs/>
                <w:lang w:val="en-GB"/>
              </w:rPr>
              <w:t>Reason</w:t>
            </w:r>
          </w:p>
        </w:tc>
        <w:tc>
          <w:tcPr>
            <w:tcW w:w="13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5784996" w14:textId="40B534D7" w:rsidR="00D24F4A" w:rsidRPr="00F42AAF" w:rsidRDefault="00D24F4A" w:rsidP="008D0C0F">
            <w:pPr>
              <w:jc w:val="center"/>
              <w:rPr>
                <w:lang w:val="en-GB"/>
              </w:rPr>
            </w:pPr>
            <w:r w:rsidRPr="00F42AAF">
              <w:rPr>
                <w:b/>
                <w:bCs/>
                <w:lang w:val="en-GB"/>
              </w:rPr>
              <w:t>%</w:t>
            </w:r>
          </w:p>
        </w:tc>
      </w:tr>
      <w:tr w:rsidR="00D24F4A" w:rsidRPr="00F42AAF" w14:paraId="3490808C" w14:textId="77777777" w:rsidTr="0003378B">
        <w:trPr>
          <w:trHeight w:val="785"/>
        </w:trPr>
        <w:tc>
          <w:tcPr>
            <w:tcW w:w="76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541C91D" w14:textId="0C24DD93" w:rsidR="00D24F4A" w:rsidRPr="00F42AAF" w:rsidRDefault="00D24F4A" w:rsidP="008D0C0F">
            <w:pPr>
              <w:jc w:val="both"/>
              <w:rPr>
                <w:lang w:val="en-GB"/>
              </w:rPr>
            </w:pPr>
            <w:r w:rsidRPr="00F42AAF">
              <w:rPr>
                <w:lang w:val="en-GB"/>
              </w:rPr>
              <w:t>My partner and I, or my partners and I, trusted one another and did not consider condom use necessary</w:t>
            </w:r>
          </w:p>
        </w:tc>
        <w:tc>
          <w:tcPr>
            <w:tcW w:w="13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7CD2852" w14:textId="404C455F" w:rsidR="00D24F4A" w:rsidRPr="00F42AAF" w:rsidRDefault="00D24F4A" w:rsidP="008D0C0F">
            <w:pPr>
              <w:jc w:val="center"/>
              <w:rPr>
                <w:lang w:val="en-GB"/>
              </w:rPr>
            </w:pPr>
            <w:r w:rsidRPr="00F42AAF">
              <w:rPr>
                <w:lang w:val="en-GB"/>
              </w:rPr>
              <w:t>58.2%</w:t>
            </w:r>
          </w:p>
        </w:tc>
      </w:tr>
      <w:tr w:rsidR="00D24F4A" w:rsidRPr="00F42AAF" w14:paraId="7C613927" w14:textId="77777777" w:rsidTr="0003378B">
        <w:trPr>
          <w:trHeight w:val="515"/>
        </w:trPr>
        <w:tc>
          <w:tcPr>
            <w:tcW w:w="76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6A03B86" w14:textId="3EC93C36" w:rsidR="00D24F4A" w:rsidRPr="00F42AAF" w:rsidRDefault="00D24F4A" w:rsidP="008D0C0F">
            <w:pPr>
              <w:jc w:val="both"/>
              <w:rPr>
                <w:lang w:val="en-GB"/>
              </w:rPr>
            </w:pPr>
            <w:r w:rsidRPr="00F42AAF">
              <w:rPr>
                <w:lang w:val="en-GB"/>
              </w:rPr>
              <w:t>Desire for intimacy and connection without barriers</w:t>
            </w:r>
          </w:p>
        </w:tc>
        <w:tc>
          <w:tcPr>
            <w:tcW w:w="13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C185426" w14:textId="30D16BE6" w:rsidR="00D24F4A" w:rsidRPr="00F42AAF" w:rsidRDefault="00D24F4A" w:rsidP="008D0C0F">
            <w:pPr>
              <w:jc w:val="center"/>
              <w:rPr>
                <w:lang w:val="en-GB"/>
              </w:rPr>
            </w:pPr>
            <w:r w:rsidRPr="00F42AAF">
              <w:rPr>
                <w:lang w:val="en-GB"/>
              </w:rPr>
              <w:t>24.6%</w:t>
            </w:r>
          </w:p>
        </w:tc>
      </w:tr>
      <w:tr w:rsidR="00D24F4A" w:rsidRPr="00F42AAF" w14:paraId="4AB94BEB" w14:textId="77777777" w:rsidTr="0003378B">
        <w:trPr>
          <w:trHeight w:val="515"/>
        </w:trPr>
        <w:tc>
          <w:tcPr>
            <w:tcW w:w="76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8DA770B" w14:textId="44BEBB62" w:rsidR="00D24F4A" w:rsidRPr="00F42AAF" w:rsidRDefault="00D24F4A" w:rsidP="008D0C0F">
            <w:pPr>
              <w:jc w:val="both"/>
              <w:rPr>
                <w:lang w:val="en-GB"/>
              </w:rPr>
            </w:pPr>
            <w:r w:rsidRPr="00F42AAF">
              <w:rPr>
                <w:lang w:val="en-GB"/>
              </w:rPr>
              <w:t>I, or we, did not have condoms available</w:t>
            </w:r>
          </w:p>
        </w:tc>
        <w:tc>
          <w:tcPr>
            <w:tcW w:w="13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015ADCD" w14:textId="59E5517B" w:rsidR="00D24F4A" w:rsidRPr="00F42AAF" w:rsidRDefault="00D24F4A" w:rsidP="008D0C0F">
            <w:pPr>
              <w:jc w:val="center"/>
              <w:rPr>
                <w:lang w:val="en-GB"/>
              </w:rPr>
            </w:pPr>
            <w:r w:rsidRPr="00F42AAF">
              <w:rPr>
                <w:lang w:val="en-GB"/>
              </w:rPr>
              <w:t>21.7%</w:t>
            </w:r>
          </w:p>
        </w:tc>
      </w:tr>
      <w:tr w:rsidR="00D24F4A" w:rsidRPr="00F42AAF" w14:paraId="74AB8F33" w14:textId="77777777" w:rsidTr="0003378B">
        <w:trPr>
          <w:trHeight w:val="515"/>
        </w:trPr>
        <w:tc>
          <w:tcPr>
            <w:tcW w:w="76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1A243EC" w14:textId="6ADF6929" w:rsidR="00D24F4A" w:rsidRPr="00F42AAF" w:rsidRDefault="00D24F4A" w:rsidP="008D0C0F">
            <w:pPr>
              <w:jc w:val="both"/>
              <w:rPr>
                <w:lang w:val="en-GB"/>
              </w:rPr>
            </w:pPr>
            <w:r w:rsidRPr="00F42AAF">
              <w:rPr>
                <w:lang w:val="en-GB"/>
              </w:rPr>
              <w:t>I, or we, was/were under the influence of substances or alcohol and forgot about it</w:t>
            </w:r>
          </w:p>
        </w:tc>
        <w:tc>
          <w:tcPr>
            <w:tcW w:w="13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9148E81" w14:textId="76861473" w:rsidR="00D24F4A" w:rsidRPr="00F42AAF" w:rsidRDefault="00D24F4A" w:rsidP="008D0C0F">
            <w:pPr>
              <w:jc w:val="center"/>
              <w:rPr>
                <w:lang w:val="en-GB"/>
              </w:rPr>
            </w:pPr>
            <w:r w:rsidRPr="00F42AAF">
              <w:rPr>
                <w:lang w:val="en-GB"/>
              </w:rPr>
              <w:t>9.0%</w:t>
            </w:r>
          </w:p>
        </w:tc>
      </w:tr>
      <w:tr w:rsidR="00D24F4A" w:rsidRPr="00F42AAF" w14:paraId="2CB9026B" w14:textId="77777777" w:rsidTr="0003378B">
        <w:trPr>
          <w:trHeight w:val="515"/>
        </w:trPr>
        <w:tc>
          <w:tcPr>
            <w:tcW w:w="76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4A19B66" w14:textId="6A8C2B68" w:rsidR="00D24F4A" w:rsidRPr="00F42AAF" w:rsidRDefault="00D24F4A" w:rsidP="008D0C0F">
            <w:pPr>
              <w:jc w:val="both"/>
              <w:rPr>
                <w:lang w:val="en-GB"/>
              </w:rPr>
            </w:pPr>
            <w:r w:rsidRPr="00F42AAF">
              <w:rPr>
                <w:lang w:val="en-GB"/>
              </w:rPr>
              <w:t>I or my partner was concerned that condoms affect sensation</w:t>
            </w:r>
          </w:p>
        </w:tc>
        <w:tc>
          <w:tcPr>
            <w:tcW w:w="13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6D38C44" w14:textId="6AC4A19F" w:rsidR="00D24F4A" w:rsidRPr="00F42AAF" w:rsidRDefault="00D24F4A" w:rsidP="008D0C0F">
            <w:pPr>
              <w:jc w:val="center"/>
              <w:rPr>
                <w:lang w:val="en-GB"/>
              </w:rPr>
            </w:pPr>
            <w:r w:rsidRPr="00F42AAF">
              <w:rPr>
                <w:lang w:val="en-GB"/>
              </w:rPr>
              <w:t>8.1%</w:t>
            </w:r>
          </w:p>
        </w:tc>
      </w:tr>
      <w:tr w:rsidR="00D24F4A" w:rsidRPr="00F42AAF" w14:paraId="6BA249A2" w14:textId="77777777" w:rsidTr="0003378B">
        <w:trPr>
          <w:trHeight w:val="515"/>
        </w:trPr>
        <w:tc>
          <w:tcPr>
            <w:tcW w:w="76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09E8422" w14:textId="0CF8C758" w:rsidR="00D24F4A" w:rsidRPr="00F42AAF" w:rsidRDefault="00D24F4A" w:rsidP="008D0C0F">
            <w:pPr>
              <w:jc w:val="both"/>
              <w:rPr>
                <w:lang w:val="en-GB"/>
              </w:rPr>
            </w:pPr>
            <w:r w:rsidRPr="00F42AAF">
              <w:rPr>
                <w:lang w:val="en-GB"/>
              </w:rPr>
              <w:t>I did not want to spend additional money on condoms</w:t>
            </w:r>
          </w:p>
        </w:tc>
        <w:tc>
          <w:tcPr>
            <w:tcW w:w="13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C3FEE35" w14:textId="21E91563" w:rsidR="00D24F4A" w:rsidRPr="00F42AAF" w:rsidRDefault="00D24F4A" w:rsidP="008D0C0F">
            <w:pPr>
              <w:jc w:val="center"/>
              <w:rPr>
                <w:lang w:val="en-GB"/>
              </w:rPr>
            </w:pPr>
            <w:r w:rsidRPr="00F42AAF">
              <w:rPr>
                <w:lang w:val="en-GB"/>
              </w:rPr>
              <w:t>7.2%</w:t>
            </w:r>
          </w:p>
        </w:tc>
      </w:tr>
      <w:tr w:rsidR="00D24F4A" w:rsidRPr="00F42AAF" w14:paraId="604041F2" w14:textId="77777777" w:rsidTr="0003378B">
        <w:trPr>
          <w:trHeight w:val="515"/>
        </w:trPr>
        <w:tc>
          <w:tcPr>
            <w:tcW w:w="76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BEFB8B9" w14:textId="6A056213" w:rsidR="00D24F4A" w:rsidRPr="00F42AAF" w:rsidRDefault="00D24F4A" w:rsidP="008D0C0F">
            <w:pPr>
              <w:jc w:val="both"/>
              <w:rPr>
                <w:lang w:val="en-GB"/>
              </w:rPr>
            </w:pPr>
            <w:r w:rsidRPr="00F42AAF">
              <w:rPr>
                <w:lang w:val="en-GB"/>
              </w:rPr>
              <w:t>Because of pressure from my partner or partners; I did not want to argue about it</w:t>
            </w:r>
          </w:p>
        </w:tc>
        <w:tc>
          <w:tcPr>
            <w:tcW w:w="13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68E6833" w14:textId="1C74E8D3" w:rsidR="00D24F4A" w:rsidRPr="00F42AAF" w:rsidRDefault="00D24F4A" w:rsidP="008D0C0F">
            <w:pPr>
              <w:jc w:val="center"/>
              <w:rPr>
                <w:lang w:val="en-GB"/>
              </w:rPr>
            </w:pPr>
            <w:r w:rsidRPr="00F42AAF">
              <w:rPr>
                <w:lang w:val="en-GB"/>
              </w:rPr>
              <w:t>4.1%</w:t>
            </w:r>
          </w:p>
        </w:tc>
      </w:tr>
      <w:tr w:rsidR="00D24F4A" w:rsidRPr="00F42AAF" w14:paraId="134B8F7A" w14:textId="77777777" w:rsidTr="0003378B">
        <w:trPr>
          <w:trHeight w:val="515"/>
        </w:trPr>
        <w:tc>
          <w:tcPr>
            <w:tcW w:w="76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C2EBD74" w14:textId="4E6C6A05" w:rsidR="00D24F4A" w:rsidRPr="00F42AAF" w:rsidRDefault="00D24F4A" w:rsidP="008D0C0F">
            <w:pPr>
              <w:jc w:val="both"/>
              <w:rPr>
                <w:lang w:val="en-GB"/>
              </w:rPr>
            </w:pPr>
            <w:r w:rsidRPr="00F42AAF">
              <w:rPr>
                <w:lang w:val="en-GB"/>
              </w:rPr>
              <w:t>I or my partner was concerned that condoms affect erection</w:t>
            </w:r>
          </w:p>
        </w:tc>
        <w:tc>
          <w:tcPr>
            <w:tcW w:w="13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826CB21" w14:textId="2905387F" w:rsidR="00D24F4A" w:rsidRPr="00F42AAF" w:rsidRDefault="00D24F4A" w:rsidP="008D0C0F">
            <w:pPr>
              <w:jc w:val="center"/>
              <w:rPr>
                <w:lang w:val="en-GB"/>
              </w:rPr>
            </w:pPr>
            <w:r w:rsidRPr="00F42AAF">
              <w:rPr>
                <w:lang w:val="en-GB"/>
              </w:rPr>
              <w:t>3.7%</w:t>
            </w:r>
          </w:p>
        </w:tc>
      </w:tr>
      <w:tr w:rsidR="00D24F4A" w:rsidRPr="00F42AAF" w14:paraId="6453FE4F" w14:textId="77777777" w:rsidTr="0003378B">
        <w:trPr>
          <w:trHeight w:val="785"/>
        </w:trPr>
        <w:tc>
          <w:tcPr>
            <w:tcW w:w="76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4CBF0AB" w14:textId="05006724" w:rsidR="00D24F4A" w:rsidRPr="00F42AAF" w:rsidRDefault="00D24F4A" w:rsidP="008D0C0F">
            <w:pPr>
              <w:jc w:val="both"/>
              <w:rPr>
                <w:lang w:val="en-GB"/>
              </w:rPr>
            </w:pPr>
            <w:r w:rsidRPr="00F42AAF">
              <w:rPr>
                <w:lang w:val="en-GB"/>
              </w:rPr>
              <w:t>I, or my partner or partners, was/were taking PrEP (pre-exposure prophylaxis to prevent HIV), so I felt safe</w:t>
            </w:r>
          </w:p>
        </w:tc>
        <w:tc>
          <w:tcPr>
            <w:tcW w:w="13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EDCB68D" w14:textId="3033CC32" w:rsidR="00D24F4A" w:rsidRPr="00F42AAF" w:rsidRDefault="00D24F4A" w:rsidP="008D0C0F">
            <w:pPr>
              <w:jc w:val="center"/>
              <w:rPr>
                <w:lang w:val="en-GB"/>
              </w:rPr>
            </w:pPr>
            <w:r w:rsidRPr="00F42AAF">
              <w:rPr>
                <w:lang w:val="en-GB"/>
              </w:rPr>
              <w:t>3.2%</w:t>
            </w:r>
          </w:p>
        </w:tc>
      </w:tr>
      <w:tr w:rsidR="00D24F4A" w:rsidRPr="00F42AAF" w14:paraId="4E2A6086" w14:textId="77777777" w:rsidTr="0003378B">
        <w:trPr>
          <w:trHeight w:val="515"/>
        </w:trPr>
        <w:tc>
          <w:tcPr>
            <w:tcW w:w="76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5501AA8" w14:textId="3C27D151" w:rsidR="00D24F4A" w:rsidRPr="00F42AAF" w:rsidRDefault="00D24F4A" w:rsidP="008D0C0F">
            <w:pPr>
              <w:jc w:val="both"/>
              <w:rPr>
                <w:lang w:val="en-GB"/>
              </w:rPr>
            </w:pPr>
            <w:r w:rsidRPr="00F42AAF">
              <w:rPr>
                <w:lang w:val="en-GB"/>
              </w:rPr>
              <w:t>Don’t know / don’t remember</w:t>
            </w:r>
          </w:p>
        </w:tc>
        <w:tc>
          <w:tcPr>
            <w:tcW w:w="13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D1B5F78" w14:textId="39B33415" w:rsidR="00D24F4A" w:rsidRPr="00F42AAF" w:rsidRDefault="00D24F4A" w:rsidP="008D0C0F">
            <w:pPr>
              <w:jc w:val="center"/>
              <w:rPr>
                <w:lang w:val="en-GB"/>
              </w:rPr>
            </w:pPr>
            <w:r w:rsidRPr="00F42AAF">
              <w:rPr>
                <w:lang w:val="en-GB"/>
              </w:rPr>
              <w:t>3.2%</w:t>
            </w:r>
          </w:p>
        </w:tc>
      </w:tr>
      <w:tr w:rsidR="00D24F4A" w:rsidRPr="00F42AAF" w14:paraId="5C0CED8E" w14:textId="77777777" w:rsidTr="0003378B">
        <w:trPr>
          <w:trHeight w:val="515"/>
        </w:trPr>
        <w:tc>
          <w:tcPr>
            <w:tcW w:w="76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AC5DE1A" w14:textId="33BB687A" w:rsidR="00D24F4A" w:rsidRPr="00F42AAF" w:rsidRDefault="00D24F4A" w:rsidP="008D0C0F">
            <w:pPr>
              <w:jc w:val="both"/>
              <w:rPr>
                <w:lang w:val="en-GB"/>
              </w:rPr>
            </w:pPr>
            <w:r w:rsidRPr="00F42AAF">
              <w:rPr>
                <w:lang w:val="en-GB"/>
              </w:rPr>
              <w:t>Other</w:t>
            </w:r>
          </w:p>
        </w:tc>
        <w:tc>
          <w:tcPr>
            <w:tcW w:w="13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3E67B17" w14:textId="26BCB42C" w:rsidR="00D24F4A" w:rsidRPr="00F42AAF" w:rsidRDefault="00D24F4A" w:rsidP="008D0C0F">
            <w:pPr>
              <w:jc w:val="center"/>
              <w:rPr>
                <w:lang w:val="en-GB"/>
              </w:rPr>
            </w:pPr>
            <w:r w:rsidRPr="00F42AAF">
              <w:rPr>
                <w:lang w:val="en-GB"/>
              </w:rPr>
              <w:t>9.9%</w:t>
            </w:r>
          </w:p>
        </w:tc>
      </w:tr>
    </w:tbl>
    <w:p w14:paraId="7702565F" w14:textId="77777777" w:rsidR="00357242" w:rsidRPr="00F42AAF" w:rsidRDefault="00357242" w:rsidP="008D0C0F">
      <w:pPr>
        <w:jc w:val="both"/>
        <w:rPr>
          <w:lang w:val="en-GB"/>
        </w:rPr>
      </w:pPr>
    </w:p>
    <w:p w14:paraId="61E961C5" w14:textId="12B6AA27" w:rsidR="00D24F4A" w:rsidRPr="00F42AAF" w:rsidRDefault="00D24F4A"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Several statistically significant sex differences were identified among the reasons for not using a condom at the most recent sexual encounter. Men more often than women referred to concerns about the physiological effects of condoms, in particular their impact on erection and sensation. Men were also noticeably more likely to cite, as a reason, that they or their partners were taking PrEP and therefore felt safe.</w:t>
      </w:r>
    </w:p>
    <w:p w14:paraId="6465067C" w14:textId="77777777" w:rsidR="00D24F4A" w:rsidRPr="00F42AAF" w:rsidRDefault="00D24F4A"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By contrast, women more often reported situations related to interaction with a partner, in particular pressure from a partner or partners and unwillingness to argue. In addition, women more often selected the response option “Other”, which may indicate a broader range of situational or individualised reasons.</w:t>
      </w:r>
    </w:p>
    <w:p w14:paraId="629F11D6" w14:textId="77777777" w:rsidR="00D24F4A" w:rsidRPr="00F42AAF" w:rsidRDefault="00D24F4A" w:rsidP="008D0C0F">
      <w:pPr>
        <w:pStyle w:val="affff0"/>
        <w:spacing w:line="276" w:lineRule="auto"/>
        <w:rPr>
          <w:rFonts w:ascii="Arial" w:eastAsia="Arial" w:hAnsi="Arial" w:cs="Arial"/>
          <w:sz w:val="22"/>
          <w:szCs w:val="22"/>
          <w:lang w:val="en-GB" w:eastAsia="uk-UA"/>
        </w:rPr>
      </w:pPr>
    </w:p>
    <w:p w14:paraId="23BF178B" w14:textId="76D148BA" w:rsidR="007030E2" w:rsidRPr="00F42AAF" w:rsidRDefault="007030E2"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With regard to age differences, the clearest pattern concerned availability and situational factors: “I, or we, did not have condoms available” was reported more often by younger respondents (18 years and younger: 34.8%; 19–20 years: 27.8%), whereas the proportion citing this reason declined with age (29–33 years: 15.4%; 34 years and older: 11.9%)</w:t>
      </w:r>
      <w:r w:rsidRPr="00F42AAF">
        <w:rPr>
          <w:vertAlign w:val="superscript"/>
          <w:lang w:val="en-GB"/>
        </w:rPr>
        <w:footnoteReference w:id="59"/>
      </w:r>
      <w:r w:rsidRPr="00F42AAF">
        <w:rPr>
          <w:rFonts w:ascii="Arial" w:eastAsia="Arial" w:hAnsi="Arial" w:cs="Arial"/>
          <w:sz w:val="22"/>
          <w:szCs w:val="22"/>
          <w:lang w:val="en-GB" w:eastAsia="uk-UA"/>
        </w:rPr>
        <w:t>.</w:t>
      </w:r>
    </w:p>
    <w:p w14:paraId="3FF80A69" w14:textId="55E00BD1" w:rsidR="007030E2" w:rsidRPr="00F42AAF" w:rsidRDefault="007030E2"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Similarly, the reason “I, or we, was/were under the influence of substances or alcohol and forgot about it” was more common among younger respondents (19–20 years: 16.7%; 18 years and younger: 12.6%) and less common in the older groups (24–28 years: 6.3%; 29–33 years: 4.8%; 34 years and older: 5.0%)</w:t>
      </w:r>
      <w:r w:rsidRPr="00F42AAF">
        <w:rPr>
          <w:vertAlign w:val="superscript"/>
          <w:lang w:val="en-GB"/>
        </w:rPr>
        <w:footnoteReference w:id="60"/>
      </w:r>
      <w:r w:rsidRPr="00F42AAF">
        <w:rPr>
          <w:rFonts w:ascii="Arial" w:eastAsia="Arial" w:hAnsi="Arial" w:cs="Arial"/>
          <w:sz w:val="22"/>
          <w:szCs w:val="22"/>
          <w:lang w:val="en-GB" w:eastAsia="uk-UA"/>
        </w:rPr>
        <w:t>.</w:t>
      </w:r>
    </w:p>
    <w:p w14:paraId="3534C1DE" w14:textId="389D5F4C" w:rsidR="00D24F4A" w:rsidRPr="00F42AAF" w:rsidRDefault="007030E2"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The proportion citing the economic reason “I did not want to spend additional money on condoms” also declined with age (18 years and younger: 16.3%; 24–28 years: 5.3%; 29–33 years: 4.3%; 34 years and older: 4.4%)</w:t>
      </w:r>
      <w:r w:rsidRPr="00F42AAF">
        <w:rPr>
          <w:vertAlign w:val="superscript"/>
          <w:lang w:val="en-GB"/>
        </w:rPr>
        <w:footnoteReference w:id="61"/>
      </w:r>
      <w:r w:rsidRPr="00F42AAF">
        <w:rPr>
          <w:rFonts w:ascii="Arial" w:eastAsia="Arial" w:hAnsi="Arial" w:cs="Arial"/>
          <w:sz w:val="22"/>
          <w:szCs w:val="22"/>
          <w:lang w:val="en-GB" w:eastAsia="uk-UA"/>
        </w:rPr>
        <w:t>.</w:t>
      </w:r>
    </w:p>
    <w:p w14:paraId="4172A080" w14:textId="32DCED4A" w:rsidR="007030E2" w:rsidRPr="00F42AAF" w:rsidRDefault="007030E2"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By contrast, the proportion citing the reason “My partner and I, or my partners and I, trusted one another and did not consider condom use necessary” increased markedly with age. Significant age differences were also observed for the reason “Because of pressure from my partner or partners; I did not want to argue about it”: this was highest among those aged 19–20 years (8.1%) and 18 years and younger (5.9%), and lowest among those aged 34 years and older (1.3%)</w:t>
      </w:r>
      <w:r w:rsidRPr="00F42AAF">
        <w:rPr>
          <w:vertAlign w:val="superscript"/>
          <w:lang w:val="en-GB"/>
        </w:rPr>
        <w:footnoteReference w:id="62"/>
      </w:r>
      <w:r w:rsidRPr="00F42AAF">
        <w:rPr>
          <w:rFonts w:ascii="Arial" w:eastAsia="Arial" w:hAnsi="Arial" w:cs="Arial"/>
          <w:sz w:val="22"/>
          <w:szCs w:val="22"/>
          <w:lang w:val="en-GB" w:eastAsia="uk-UA"/>
        </w:rPr>
        <w:t>.</w:t>
      </w:r>
    </w:p>
    <w:p w14:paraId="2A1BC461" w14:textId="1C01DD74" w:rsidR="007030E2" w:rsidRPr="00F42AAF" w:rsidRDefault="007030E2" w:rsidP="00F42AAF">
      <w:pPr>
        <w:pStyle w:val="affd"/>
        <w:spacing w:line="276" w:lineRule="auto"/>
        <w:jc w:val="both"/>
        <w:rPr>
          <w:i w:val="0"/>
          <w:iCs w:val="0"/>
          <w:color w:val="auto"/>
          <w:sz w:val="22"/>
          <w:szCs w:val="22"/>
          <w:lang w:val="en-GB"/>
        </w:rPr>
      </w:pPr>
      <w:bookmarkStart w:id="177" w:name="_Toc234494735"/>
      <w:r w:rsidRPr="00F42AAF">
        <w:rPr>
          <w:i w:val="0"/>
          <w:iCs w:val="0"/>
          <w:color w:val="auto"/>
          <w:sz w:val="22"/>
          <w:szCs w:val="22"/>
          <w:lang w:val="en-GB"/>
        </w:rPr>
        <w:t>Open-ended responses in the “Other” category regarding reasons for not using condoms show that this decision was most often based on a subjective sense of safety within stable relationships and trust, as well as on replacing the barrier method with other forms of contraception. At the same time, the risk of infection was often interpreted as being under control because of testing or monogamy. A small number of responses pointed to situations of coercion or loss of control, which require particular attention in prevention work.</w:t>
      </w:r>
    </w:p>
    <w:p w14:paraId="3047DD1C" w14:textId="77777777" w:rsidR="007030E2" w:rsidRPr="00F42AAF" w:rsidRDefault="007030E2" w:rsidP="008D0C0F">
      <w:pPr>
        <w:rPr>
          <w:lang w:val="en-GB"/>
        </w:rPr>
      </w:pPr>
    </w:p>
    <w:p w14:paraId="3D19F5C2" w14:textId="77777777" w:rsidR="00F42AAF" w:rsidRPr="00F42AAF" w:rsidRDefault="00F42AAF">
      <w:pPr>
        <w:rPr>
          <w:i/>
          <w:iCs/>
          <w:color w:val="1F497D" w:themeColor="text2"/>
          <w:sz w:val="18"/>
          <w:szCs w:val="18"/>
          <w:lang w:val="en-GB"/>
        </w:rPr>
      </w:pPr>
      <w:r w:rsidRPr="00F42AAF">
        <w:rPr>
          <w:lang w:val="en-GB"/>
        </w:rPr>
        <w:br w:type="page"/>
      </w:r>
    </w:p>
    <w:p w14:paraId="21FE7EBA" w14:textId="262461B2" w:rsidR="00BA209C" w:rsidRPr="00F42AAF" w:rsidRDefault="007030E2" w:rsidP="008D0C0F">
      <w:pPr>
        <w:pStyle w:val="affd"/>
        <w:spacing w:line="276" w:lineRule="auto"/>
        <w:rPr>
          <w:lang w:val="en-GB"/>
        </w:rPr>
      </w:pPr>
      <w:bookmarkStart w:id="178" w:name="_Toc234768432"/>
      <w:r w:rsidRPr="00F42AAF">
        <w:rPr>
          <w:lang w:val="en-GB"/>
        </w:rPr>
        <w:lastRenderedPageBreak/>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16</w:t>
      </w:r>
      <w:r w:rsidRPr="00F42AAF">
        <w:rPr>
          <w:lang w:val="en-GB"/>
        </w:rPr>
        <w:fldChar w:fldCharType="end"/>
      </w:r>
      <w:r w:rsidRPr="00F42AAF">
        <w:rPr>
          <w:lang w:val="en-GB"/>
        </w:rPr>
        <w:t xml:space="preserve">. </w:t>
      </w:r>
      <w:r w:rsidR="000E0A8A" w:rsidRPr="00F42AAF">
        <w:rPr>
          <w:lang w:val="en-GB"/>
        </w:rPr>
        <w:t>Reasons for not using a condom</w:t>
      </w:r>
      <w:r w:rsidR="00BA209C" w:rsidRPr="00F42AAF">
        <w:rPr>
          <w:lang w:val="en-GB"/>
        </w:rPr>
        <w:t>.</w:t>
      </w:r>
      <w:bookmarkEnd w:id="177"/>
      <w:bookmarkEnd w:id="178"/>
    </w:p>
    <w:p w14:paraId="0D2A47F8" w14:textId="6A0897D0" w:rsidR="00357242" w:rsidRPr="00F42AAF" w:rsidRDefault="00F13DCD" w:rsidP="008D0C0F">
      <w:pPr>
        <w:rPr>
          <w:i/>
          <w:iCs/>
          <w:sz w:val="18"/>
          <w:szCs w:val="18"/>
          <w:lang w:val="en-GB"/>
        </w:rPr>
      </w:pPr>
      <w:r w:rsidRPr="00F42AAF">
        <w:rPr>
          <w:i/>
          <w:iCs/>
          <w:sz w:val="18"/>
          <w:szCs w:val="18"/>
          <w:lang w:val="en-GB"/>
        </w:rPr>
        <w:t xml:space="preserve"> (</w:t>
      </w:r>
      <w:r w:rsidR="000E0A8A" w:rsidRPr="00F42AAF">
        <w:rPr>
          <w:i/>
          <w:iCs/>
          <w:sz w:val="18"/>
          <w:szCs w:val="18"/>
          <w:lang w:val="en-GB"/>
        </w:rPr>
        <w:t>responses to open-ended questions</w:t>
      </w:r>
      <w:r w:rsidRPr="00F42AAF">
        <w:rPr>
          <w:i/>
          <w:iCs/>
          <w:sz w:val="18"/>
          <w:szCs w:val="18"/>
          <w:lang w:val="en-GB"/>
        </w:rPr>
        <w:t>)</w:t>
      </w:r>
    </w:p>
    <w:tbl>
      <w:tblPr>
        <w:tblStyle w:val="af2"/>
        <w:tblW w:w="90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696"/>
        <w:gridCol w:w="1222"/>
        <w:gridCol w:w="1066"/>
        <w:gridCol w:w="4041"/>
      </w:tblGrid>
      <w:tr w:rsidR="007030E2" w:rsidRPr="00F42AAF" w14:paraId="0B237210" w14:textId="77777777" w:rsidTr="007030E2">
        <w:trPr>
          <w:trHeight w:val="515"/>
        </w:trPr>
        <w:tc>
          <w:tcPr>
            <w:tcW w:w="26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A179A13" w14:textId="5938EECB" w:rsidR="007030E2" w:rsidRPr="00F42AAF" w:rsidRDefault="007030E2" w:rsidP="008D0C0F">
            <w:pPr>
              <w:jc w:val="center"/>
              <w:rPr>
                <w:lang w:val="en-GB"/>
              </w:rPr>
            </w:pPr>
            <w:r w:rsidRPr="00F42AAF">
              <w:rPr>
                <w:b/>
                <w:bCs/>
                <w:lang w:val="en-GB"/>
              </w:rPr>
              <w:t>Category</w:t>
            </w:r>
          </w:p>
        </w:tc>
        <w:tc>
          <w:tcPr>
            <w:tcW w:w="122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67E83BC" w14:textId="0C93A5E7" w:rsidR="007030E2" w:rsidRPr="00F42AAF" w:rsidRDefault="007030E2" w:rsidP="008D0C0F">
            <w:pPr>
              <w:jc w:val="center"/>
              <w:rPr>
                <w:lang w:val="en-GB"/>
              </w:rPr>
            </w:pPr>
            <w:r w:rsidRPr="00F42AAF">
              <w:rPr>
                <w:b/>
                <w:bCs/>
                <w:lang w:val="en-GB"/>
              </w:rPr>
              <w:t>Number</w:t>
            </w:r>
          </w:p>
        </w:tc>
        <w:tc>
          <w:tcPr>
            <w:tcW w:w="10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E90A7AA" w14:textId="7C85F491" w:rsidR="007030E2" w:rsidRPr="00F42AAF" w:rsidRDefault="007030E2" w:rsidP="008D0C0F">
            <w:pPr>
              <w:jc w:val="center"/>
              <w:rPr>
                <w:lang w:val="en-GB"/>
              </w:rPr>
            </w:pPr>
            <w:r w:rsidRPr="00F42AAF">
              <w:rPr>
                <w:b/>
                <w:bCs/>
                <w:lang w:val="en-GB"/>
              </w:rPr>
              <w:t>Share</w:t>
            </w:r>
          </w:p>
        </w:tc>
        <w:tc>
          <w:tcPr>
            <w:tcW w:w="40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E7CF72E" w14:textId="558D65EA" w:rsidR="007030E2" w:rsidRPr="00F42AAF" w:rsidRDefault="007030E2" w:rsidP="008D0C0F">
            <w:pPr>
              <w:jc w:val="center"/>
              <w:rPr>
                <w:lang w:val="en-GB"/>
              </w:rPr>
            </w:pPr>
            <w:r w:rsidRPr="00F42AAF">
              <w:rPr>
                <w:b/>
                <w:bCs/>
                <w:lang w:val="en-GB"/>
              </w:rPr>
              <w:t>Examples of responses</w:t>
            </w:r>
          </w:p>
        </w:tc>
      </w:tr>
      <w:tr w:rsidR="007030E2" w:rsidRPr="00F42AAF" w14:paraId="5D5AE5E5" w14:textId="77777777" w:rsidTr="007030E2">
        <w:trPr>
          <w:trHeight w:val="1070"/>
        </w:trPr>
        <w:tc>
          <w:tcPr>
            <w:tcW w:w="26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9DB74D3" w14:textId="042B76E5" w:rsidR="007030E2" w:rsidRPr="00F42AAF" w:rsidRDefault="007030E2" w:rsidP="008D0C0F">
            <w:pPr>
              <w:rPr>
                <w:lang w:val="en-GB"/>
              </w:rPr>
            </w:pPr>
            <w:r w:rsidRPr="00F42AAF">
              <w:rPr>
                <w:lang w:val="en-GB"/>
              </w:rPr>
              <w:t>Long-term / monogamous relationship, marriage</w:t>
            </w:r>
          </w:p>
        </w:tc>
        <w:tc>
          <w:tcPr>
            <w:tcW w:w="122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31DB884" w14:textId="5B3335C0" w:rsidR="007030E2" w:rsidRPr="00F42AAF" w:rsidRDefault="007030E2" w:rsidP="008D0C0F">
            <w:pPr>
              <w:jc w:val="center"/>
              <w:rPr>
                <w:lang w:val="en-GB"/>
              </w:rPr>
            </w:pPr>
            <w:r w:rsidRPr="00F42AAF">
              <w:rPr>
                <w:lang w:val="en-GB"/>
              </w:rPr>
              <w:t>70</w:t>
            </w:r>
          </w:p>
        </w:tc>
        <w:tc>
          <w:tcPr>
            <w:tcW w:w="10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63C6F14" w14:textId="1CB02154" w:rsidR="007030E2" w:rsidRPr="00F42AAF" w:rsidRDefault="007030E2" w:rsidP="008D0C0F">
            <w:pPr>
              <w:jc w:val="center"/>
              <w:rPr>
                <w:lang w:val="en-GB"/>
              </w:rPr>
            </w:pPr>
            <w:r w:rsidRPr="00F42AAF">
              <w:rPr>
                <w:lang w:val="en-GB"/>
              </w:rPr>
              <w:t>49%</w:t>
            </w:r>
          </w:p>
        </w:tc>
        <w:tc>
          <w:tcPr>
            <w:tcW w:w="40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77E24EA" w14:textId="65E74184" w:rsidR="007030E2" w:rsidRPr="00F42AAF" w:rsidRDefault="007030E2" w:rsidP="008D0C0F">
            <w:pPr>
              <w:rPr>
                <w:lang w:val="en-GB"/>
              </w:rPr>
            </w:pPr>
            <w:r w:rsidRPr="00F42AAF">
              <w:rPr>
                <w:lang w:val="en-GB"/>
              </w:rPr>
              <w:t>“We are married”; “My regular partner”; “We trust each other completely”</w:t>
            </w:r>
          </w:p>
        </w:tc>
      </w:tr>
      <w:tr w:rsidR="007030E2" w:rsidRPr="00F42AAF" w14:paraId="44ACB05A" w14:textId="77777777" w:rsidTr="007030E2">
        <w:trPr>
          <w:trHeight w:val="1070"/>
        </w:trPr>
        <w:tc>
          <w:tcPr>
            <w:tcW w:w="26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3326793" w14:textId="0CEA875C" w:rsidR="007030E2" w:rsidRPr="00F42AAF" w:rsidRDefault="007030E2" w:rsidP="008D0C0F">
            <w:pPr>
              <w:rPr>
                <w:lang w:val="en-GB"/>
              </w:rPr>
            </w:pPr>
            <w:r w:rsidRPr="00F42AAF">
              <w:rPr>
                <w:lang w:val="en-GB"/>
              </w:rPr>
              <w:t>Alternative contraception / medical reasons</w:t>
            </w:r>
          </w:p>
        </w:tc>
        <w:tc>
          <w:tcPr>
            <w:tcW w:w="122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FBC1CAA" w14:textId="632DE96F" w:rsidR="007030E2" w:rsidRPr="00F42AAF" w:rsidRDefault="007030E2" w:rsidP="008D0C0F">
            <w:pPr>
              <w:jc w:val="center"/>
              <w:rPr>
                <w:lang w:val="en-GB"/>
              </w:rPr>
            </w:pPr>
            <w:r w:rsidRPr="00F42AAF">
              <w:rPr>
                <w:lang w:val="en-GB"/>
              </w:rPr>
              <w:t>36</w:t>
            </w:r>
          </w:p>
        </w:tc>
        <w:tc>
          <w:tcPr>
            <w:tcW w:w="10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EA46A52" w14:textId="73BD31D6" w:rsidR="007030E2" w:rsidRPr="00F42AAF" w:rsidRDefault="007030E2" w:rsidP="008D0C0F">
            <w:pPr>
              <w:jc w:val="center"/>
              <w:rPr>
                <w:lang w:val="en-GB"/>
              </w:rPr>
            </w:pPr>
            <w:r w:rsidRPr="00F42AAF">
              <w:rPr>
                <w:lang w:val="en-GB"/>
              </w:rPr>
              <w:t>25%</w:t>
            </w:r>
          </w:p>
        </w:tc>
        <w:tc>
          <w:tcPr>
            <w:tcW w:w="40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48F9DFC" w14:textId="4502D05A" w:rsidR="007030E2" w:rsidRPr="00F42AAF" w:rsidRDefault="007030E2" w:rsidP="008D0C0F">
            <w:pPr>
              <w:rPr>
                <w:lang w:val="en-GB"/>
              </w:rPr>
            </w:pPr>
            <w:r w:rsidRPr="00F42AAF">
              <w:rPr>
                <w:lang w:val="en-GB"/>
              </w:rPr>
              <w:t>“I take the combined oral contraceptive pill”; “I have an intrauterine device”; “Contraception in the form of vaginal suppositories (‘</w:t>
            </w:r>
            <w:proofErr w:type="spellStart"/>
            <w:r w:rsidRPr="00F42AAF">
              <w:rPr>
                <w:lang w:val="en-GB"/>
              </w:rPr>
              <w:t>Erotex</w:t>
            </w:r>
            <w:proofErr w:type="spellEnd"/>
            <w:r w:rsidRPr="00F42AAF">
              <w:rPr>
                <w:lang w:val="en-GB"/>
              </w:rPr>
              <w:t>’)”</w:t>
            </w:r>
          </w:p>
        </w:tc>
      </w:tr>
      <w:tr w:rsidR="007030E2" w:rsidRPr="00F42AAF" w14:paraId="12CD7537" w14:textId="77777777" w:rsidTr="007030E2">
        <w:trPr>
          <w:trHeight w:val="785"/>
        </w:trPr>
        <w:tc>
          <w:tcPr>
            <w:tcW w:w="26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FF64470" w14:textId="5149EFC6" w:rsidR="007030E2" w:rsidRPr="00F42AAF" w:rsidRDefault="007030E2" w:rsidP="008D0C0F">
            <w:pPr>
              <w:jc w:val="both"/>
              <w:rPr>
                <w:lang w:val="en-GB"/>
              </w:rPr>
            </w:pPr>
            <w:r w:rsidRPr="00F42AAF">
              <w:rPr>
                <w:lang w:val="en-GB"/>
              </w:rPr>
              <w:t>Previous testing / belief that the situation was safe</w:t>
            </w:r>
          </w:p>
        </w:tc>
        <w:tc>
          <w:tcPr>
            <w:tcW w:w="122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5AC4B11" w14:textId="04C01963" w:rsidR="007030E2" w:rsidRPr="00F42AAF" w:rsidRDefault="007030E2" w:rsidP="008D0C0F">
            <w:pPr>
              <w:jc w:val="center"/>
              <w:rPr>
                <w:lang w:val="en-GB"/>
              </w:rPr>
            </w:pPr>
            <w:r w:rsidRPr="00F42AAF">
              <w:rPr>
                <w:lang w:val="en-GB"/>
              </w:rPr>
              <w:t>18</w:t>
            </w:r>
          </w:p>
        </w:tc>
        <w:tc>
          <w:tcPr>
            <w:tcW w:w="10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DC87E81" w14:textId="3DC8D1B7" w:rsidR="007030E2" w:rsidRPr="00F42AAF" w:rsidRDefault="007030E2" w:rsidP="008D0C0F">
            <w:pPr>
              <w:jc w:val="center"/>
              <w:rPr>
                <w:lang w:val="en-GB"/>
              </w:rPr>
            </w:pPr>
            <w:r w:rsidRPr="00F42AAF">
              <w:rPr>
                <w:lang w:val="en-GB"/>
              </w:rPr>
              <w:t>13%</w:t>
            </w:r>
          </w:p>
        </w:tc>
        <w:tc>
          <w:tcPr>
            <w:tcW w:w="40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FA9DE99" w14:textId="27C6FA93" w:rsidR="007030E2" w:rsidRPr="00F42AAF" w:rsidRDefault="007030E2" w:rsidP="008D0C0F">
            <w:pPr>
              <w:jc w:val="both"/>
              <w:rPr>
                <w:lang w:val="en-GB"/>
              </w:rPr>
            </w:pPr>
            <w:r w:rsidRPr="00F42AAF">
              <w:rPr>
                <w:lang w:val="en-GB"/>
              </w:rPr>
              <w:t>“We had tests done”; “We undergo testing regularly”</w:t>
            </w:r>
          </w:p>
        </w:tc>
      </w:tr>
      <w:tr w:rsidR="007030E2" w:rsidRPr="00F42AAF" w14:paraId="451F2A26" w14:textId="77777777" w:rsidTr="007030E2">
        <w:trPr>
          <w:trHeight w:val="785"/>
        </w:trPr>
        <w:tc>
          <w:tcPr>
            <w:tcW w:w="26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F168C74" w14:textId="48B56892" w:rsidR="007030E2" w:rsidRPr="00F42AAF" w:rsidRDefault="007030E2" w:rsidP="008D0C0F">
            <w:pPr>
              <w:jc w:val="both"/>
              <w:rPr>
                <w:lang w:val="en-GB"/>
              </w:rPr>
            </w:pPr>
            <w:r w:rsidRPr="00F42AAF">
              <w:rPr>
                <w:lang w:val="en-GB"/>
              </w:rPr>
              <w:t>Oral sex / no penetration</w:t>
            </w:r>
          </w:p>
        </w:tc>
        <w:tc>
          <w:tcPr>
            <w:tcW w:w="122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F17374D" w14:textId="3ACFA136" w:rsidR="007030E2" w:rsidRPr="00F42AAF" w:rsidRDefault="007030E2" w:rsidP="008D0C0F">
            <w:pPr>
              <w:jc w:val="center"/>
              <w:rPr>
                <w:lang w:val="en-GB"/>
              </w:rPr>
            </w:pPr>
            <w:r w:rsidRPr="00F42AAF">
              <w:rPr>
                <w:lang w:val="en-GB"/>
              </w:rPr>
              <w:t>8</w:t>
            </w:r>
          </w:p>
        </w:tc>
        <w:tc>
          <w:tcPr>
            <w:tcW w:w="10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8B153DF" w14:textId="2453C550" w:rsidR="007030E2" w:rsidRPr="00F42AAF" w:rsidRDefault="007030E2" w:rsidP="008D0C0F">
            <w:pPr>
              <w:jc w:val="center"/>
              <w:rPr>
                <w:lang w:val="en-GB"/>
              </w:rPr>
            </w:pPr>
            <w:r w:rsidRPr="00F42AAF">
              <w:rPr>
                <w:lang w:val="en-GB"/>
              </w:rPr>
              <w:t>6%</w:t>
            </w:r>
          </w:p>
        </w:tc>
        <w:tc>
          <w:tcPr>
            <w:tcW w:w="40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5EB761D" w14:textId="7BFC1CEA" w:rsidR="007030E2" w:rsidRPr="00F42AAF" w:rsidRDefault="007030E2" w:rsidP="008D0C0F">
            <w:pPr>
              <w:jc w:val="both"/>
              <w:rPr>
                <w:lang w:val="en-GB"/>
              </w:rPr>
            </w:pPr>
            <w:r w:rsidRPr="00F42AAF">
              <w:rPr>
                <w:lang w:val="en-GB"/>
              </w:rPr>
              <w:t>“Oral sex”; “There was no penetration”</w:t>
            </w:r>
          </w:p>
        </w:tc>
      </w:tr>
      <w:tr w:rsidR="007030E2" w:rsidRPr="00F42AAF" w14:paraId="75CE85B1" w14:textId="77777777" w:rsidTr="007030E2">
        <w:trPr>
          <w:trHeight w:val="785"/>
        </w:trPr>
        <w:tc>
          <w:tcPr>
            <w:tcW w:w="26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7A0D80F" w14:textId="7B3C1789" w:rsidR="007030E2" w:rsidRPr="00F42AAF" w:rsidRDefault="007030E2" w:rsidP="008D0C0F">
            <w:pPr>
              <w:jc w:val="both"/>
              <w:rPr>
                <w:lang w:val="en-GB"/>
              </w:rPr>
            </w:pPr>
            <w:r w:rsidRPr="00F42AAF">
              <w:rPr>
                <w:lang w:val="en-GB"/>
              </w:rPr>
              <w:t>Female same-sex contact</w:t>
            </w:r>
          </w:p>
        </w:tc>
        <w:tc>
          <w:tcPr>
            <w:tcW w:w="122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08D92A3" w14:textId="35827F96" w:rsidR="007030E2" w:rsidRPr="00F42AAF" w:rsidRDefault="007030E2" w:rsidP="008D0C0F">
            <w:pPr>
              <w:jc w:val="center"/>
              <w:rPr>
                <w:lang w:val="en-GB"/>
              </w:rPr>
            </w:pPr>
            <w:r w:rsidRPr="00F42AAF">
              <w:rPr>
                <w:lang w:val="en-GB"/>
              </w:rPr>
              <w:t>6</w:t>
            </w:r>
          </w:p>
        </w:tc>
        <w:tc>
          <w:tcPr>
            <w:tcW w:w="10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23F533A" w14:textId="4FC57EE4" w:rsidR="007030E2" w:rsidRPr="00F42AAF" w:rsidRDefault="007030E2" w:rsidP="008D0C0F">
            <w:pPr>
              <w:jc w:val="center"/>
              <w:rPr>
                <w:lang w:val="en-GB"/>
              </w:rPr>
            </w:pPr>
            <w:r w:rsidRPr="00F42AAF">
              <w:rPr>
                <w:lang w:val="en-GB"/>
              </w:rPr>
              <w:t>4%</w:t>
            </w:r>
          </w:p>
        </w:tc>
        <w:tc>
          <w:tcPr>
            <w:tcW w:w="40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268B402" w14:textId="664246CD" w:rsidR="007030E2" w:rsidRPr="00F42AAF" w:rsidRDefault="007030E2" w:rsidP="008D0C0F">
            <w:pPr>
              <w:jc w:val="both"/>
              <w:rPr>
                <w:lang w:val="en-GB"/>
              </w:rPr>
            </w:pPr>
            <w:r w:rsidRPr="00F42AAF">
              <w:rPr>
                <w:lang w:val="en-GB"/>
              </w:rPr>
              <w:t>“We are women, we do not need a condom”</w:t>
            </w:r>
          </w:p>
        </w:tc>
      </w:tr>
      <w:tr w:rsidR="007030E2" w:rsidRPr="00F42AAF" w14:paraId="3C380C87" w14:textId="77777777" w:rsidTr="007030E2">
        <w:trPr>
          <w:trHeight w:val="515"/>
        </w:trPr>
        <w:tc>
          <w:tcPr>
            <w:tcW w:w="26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EEBD6C2" w14:textId="67CABB22" w:rsidR="007030E2" w:rsidRPr="00F42AAF" w:rsidRDefault="007030E2" w:rsidP="008D0C0F">
            <w:pPr>
              <w:jc w:val="both"/>
              <w:rPr>
                <w:lang w:val="en-GB"/>
              </w:rPr>
            </w:pPr>
            <w:r w:rsidRPr="00F42AAF">
              <w:rPr>
                <w:lang w:val="en-GB"/>
              </w:rPr>
              <w:t>Allergy</w:t>
            </w:r>
          </w:p>
        </w:tc>
        <w:tc>
          <w:tcPr>
            <w:tcW w:w="122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89A82E8" w14:textId="4A7BBE11" w:rsidR="007030E2" w:rsidRPr="00F42AAF" w:rsidRDefault="007030E2" w:rsidP="008D0C0F">
            <w:pPr>
              <w:jc w:val="center"/>
              <w:rPr>
                <w:lang w:val="en-GB"/>
              </w:rPr>
            </w:pPr>
            <w:r w:rsidRPr="00F42AAF">
              <w:rPr>
                <w:lang w:val="en-GB"/>
              </w:rPr>
              <w:t>4</w:t>
            </w:r>
          </w:p>
        </w:tc>
        <w:tc>
          <w:tcPr>
            <w:tcW w:w="10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A9CBB20" w14:textId="514046BC" w:rsidR="007030E2" w:rsidRPr="00F42AAF" w:rsidRDefault="007030E2" w:rsidP="008D0C0F">
            <w:pPr>
              <w:jc w:val="center"/>
              <w:rPr>
                <w:lang w:val="en-GB"/>
              </w:rPr>
            </w:pPr>
            <w:r w:rsidRPr="00F42AAF">
              <w:rPr>
                <w:lang w:val="en-GB"/>
              </w:rPr>
              <w:t>3%</w:t>
            </w:r>
          </w:p>
        </w:tc>
        <w:tc>
          <w:tcPr>
            <w:tcW w:w="40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9C380FB" w14:textId="0CD6684A" w:rsidR="007030E2" w:rsidRPr="00F42AAF" w:rsidRDefault="007030E2" w:rsidP="008D0C0F">
            <w:pPr>
              <w:jc w:val="both"/>
              <w:rPr>
                <w:lang w:val="en-GB"/>
              </w:rPr>
            </w:pPr>
            <w:r w:rsidRPr="00F42AAF">
              <w:rPr>
                <w:lang w:val="en-GB"/>
              </w:rPr>
              <w:t>“Latex allergy”</w:t>
            </w:r>
          </w:p>
        </w:tc>
      </w:tr>
      <w:tr w:rsidR="007030E2" w:rsidRPr="00F42AAF" w14:paraId="4D4FEF94" w14:textId="77777777" w:rsidTr="007030E2">
        <w:trPr>
          <w:trHeight w:val="515"/>
        </w:trPr>
        <w:tc>
          <w:tcPr>
            <w:tcW w:w="26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D456DBC" w14:textId="73E8AD6D" w:rsidR="007030E2" w:rsidRPr="00F42AAF" w:rsidRDefault="007030E2" w:rsidP="008D0C0F">
            <w:pPr>
              <w:jc w:val="both"/>
              <w:rPr>
                <w:lang w:val="en-GB"/>
              </w:rPr>
            </w:pPr>
            <w:r w:rsidRPr="00F42AAF">
              <w:rPr>
                <w:lang w:val="en-GB"/>
              </w:rPr>
              <w:t>Trying to conceive</w:t>
            </w:r>
          </w:p>
        </w:tc>
        <w:tc>
          <w:tcPr>
            <w:tcW w:w="122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B8FA534" w14:textId="28004C81" w:rsidR="007030E2" w:rsidRPr="00F42AAF" w:rsidRDefault="007030E2" w:rsidP="008D0C0F">
            <w:pPr>
              <w:jc w:val="center"/>
              <w:rPr>
                <w:lang w:val="en-GB"/>
              </w:rPr>
            </w:pPr>
            <w:r w:rsidRPr="00F42AAF">
              <w:rPr>
                <w:lang w:val="en-GB"/>
              </w:rPr>
              <w:t>3</w:t>
            </w:r>
          </w:p>
        </w:tc>
        <w:tc>
          <w:tcPr>
            <w:tcW w:w="10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0C1A8E9" w14:textId="100FD80F" w:rsidR="007030E2" w:rsidRPr="00F42AAF" w:rsidRDefault="007030E2" w:rsidP="008D0C0F">
            <w:pPr>
              <w:jc w:val="center"/>
              <w:rPr>
                <w:lang w:val="en-GB"/>
              </w:rPr>
            </w:pPr>
            <w:r w:rsidRPr="00F42AAF">
              <w:rPr>
                <w:lang w:val="en-GB"/>
              </w:rPr>
              <w:t>2%</w:t>
            </w:r>
          </w:p>
        </w:tc>
        <w:tc>
          <w:tcPr>
            <w:tcW w:w="40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079D793" w14:textId="1F222FE2" w:rsidR="007030E2" w:rsidRPr="00F42AAF" w:rsidRDefault="007030E2" w:rsidP="008D0C0F">
            <w:pPr>
              <w:jc w:val="both"/>
              <w:rPr>
                <w:lang w:val="en-GB"/>
              </w:rPr>
            </w:pPr>
            <w:r w:rsidRPr="00F42AAF">
              <w:rPr>
                <w:lang w:val="en-GB"/>
              </w:rPr>
              <w:t>“Trying to get pregnant”</w:t>
            </w:r>
          </w:p>
        </w:tc>
      </w:tr>
      <w:tr w:rsidR="007030E2" w:rsidRPr="00F42AAF" w14:paraId="1247D75E" w14:textId="77777777" w:rsidTr="007030E2">
        <w:trPr>
          <w:trHeight w:val="785"/>
        </w:trPr>
        <w:tc>
          <w:tcPr>
            <w:tcW w:w="26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EA6DE0E" w14:textId="269E969A" w:rsidR="007030E2" w:rsidRPr="00F42AAF" w:rsidRDefault="007030E2" w:rsidP="008D0C0F">
            <w:pPr>
              <w:jc w:val="both"/>
              <w:rPr>
                <w:lang w:val="en-GB"/>
              </w:rPr>
            </w:pPr>
            <w:r w:rsidRPr="00F42AAF">
              <w:rPr>
                <w:lang w:val="en-GB"/>
              </w:rPr>
              <w:t>Impulsivity / indifference</w:t>
            </w:r>
          </w:p>
        </w:tc>
        <w:tc>
          <w:tcPr>
            <w:tcW w:w="122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2A17808" w14:textId="181BCF95" w:rsidR="007030E2" w:rsidRPr="00F42AAF" w:rsidRDefault="007030E2" w:rsidP="008D0C0F">
            <w:pPr>
              <w:jc w:val="center"/>
              <w:rPr>
                <w:lang w:val="en-GB"/>
              </w:rPr>
            </w:pPr>
            <w:r w:rsidRPr="00F42AAF">
              <w:rPr>
                <w:lang w:val="en-GB"/>
              </w:rPr>
              <w:t>5</w:t>
            </w:r>
          </w:p>
        </w:tc>
        <w:tc>
          <w:tcPr>
            <w:tcW w:w="10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786A68A" w14:textId="10E09A5D" w:rsidR="007030E2" w:rsidRPr="00F42AAF" w:rsidRDefault="007030E2" w:rsidP="008D0C0F">
            <w:pPr>
              <w:jc w:val="center"/>
              <w:rPr>
                <w:lang w:val="en-GB"/>
              </w:rPr>
            </w:pPr>
            <w:r w:rsidRPr="00F42AAF">
              <w:rPr>
                <w:lang w:val="en-GB"/>
              </w:rPr>
              <w:t>3%</w:t>
            </w:r>
          </w:p>
        </w:tc>
        <w:tc>
          <w:tcPr>
            <w:tcW w:w="40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3B001F5" w14:textId="5FE9FE0B" w:rsidR="007030E2" w:rsidRPr="00F42AAF" w:rsidRDefault="007030E2" w:rsidP="008D0C0F">
            <w:pPr>
              <w:jc w:val="both"/>
              <w:rPr>
                <w:lang w:val="en-GB"/>
              </w:rPr>
            </w:pPr>
            <w:r w:rsidRPr="00F42AAF">
              <w:rPr>
                <w:lang w:val="en-GB"/>
              </w:rPr>
              <w:t>“We were reckless”</w:t>
            </w:r>
          </w:p>
        </w:tc>
      </w:tr>
      <w:tr w:rsidR="007030E2" w:rsidRPr="00F42AAF" w14:paraId="45975E0B" w14:textId="77777777" w:rsidTr="007030E2">
        <w:trPr>
          <w:trHeight w:val="785"/>
        </w:trPr>
        <w:tc>
          <w:tcPr>
            <w:tcW w:w="26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91DEFF0" w14:textId="2C68FC4A" w:rsidR="007030E2" w:rsidRPr="00F42AAF" w:rsidRDefault="007030E2" w:rsidP="008D0C0F">
            <w:pPr>
              <w:jc w:val="both"/>
              <w:rPr>
                <w:lang w:val="en-GB"/>
              </w:rPr>
            </w:pPr>
            <w:r w:rsidRPr="00F42AAF">
              <w:rPr>
                <w:lang w:val="en-GB"/>
              </w:rPr>
              <w:t>Signs of coercion / lack of control</w:t>
            </w:r>
          </w:p>
        </w:tc>
        <w:tc>
          <w:tcPr>
            <w:tcW w:w="122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C8AAC45" w14:textId="615140C7" w:rsidR="007030E2" w:rsidRPr="00F42AAF" w:rsidRDefault="007030E2" w:rsidP="008D0C0F">
            <w:pPr>
              <w:jc w:val="center"/>
              <w:rPr>
                <w:lang w:val="en-GB"/>
              </w:rPr>
            </w:pPr>
            <w:r w:rsidRPr="00F42AAF">
              <w:rPr>
                <w:lang w:val="en-GB"/>
              </w:rPr>
              <w:t>2</w:t>
            </w:r>
          </w:p>
        </w:tc>
        <w:tc>
          <w:tcPr>
            <w:tcW w:w="10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EFFA3FE" w14:textId="78B4B184" w:rsidR="007030E2" w:rsidRPr="00F42AAF" w:rsidRDefault="007030E2" w:rsidP="008D0C0F">
            <w:pPr>
              <w:jc w:val="center"/>
              <w:rPr>
                <w:lang w:val="en-GB"/>
              </w:rPr>
            </w:pPr>
            <w:r w:rsidRPr="00F42AAF">
              <w:rPr>
                <w:lang w:val="en-GB"/>
              </w:rPr>
              <w:t>1%</w:t>
            </w:r>
          </w:p>
        </w:tc>
        <w:tc>
          <w:tcPr>
            <w:tcW w:w="40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0430158" w14:textId="0B9F9AAA" w:rsidR="007030E2" w:rsidRPr="00F42AAF" w:rsidRDefault="007030E2" w:rsidP="008D0C0F">
            <w:pPr>
              <w:jc w:val="both"/>
              <w:rPr>
                <w:lang w:val="en-GB"/>
              </w:rPr>
            </w:pPr>
            <w:r w:rsidRPr="00F42AAF">
              <w:rPr>
                <w:lang w:val="en-GB"/>
              </w:rPr>
              <w:t>“Without consent”</w:t>
            </w:r>
          </w:p>
        </w:tc>
      </w:tr>
    </w:tbl>
    <w:p w14:paraId="5AFF9400" w14:textId="77777777" w:rsidR="00357242" w:rsidRPr="00F42AAF" w:rsidRDefault="00357242" w:rsidP="008D0C0F">
      <w:pPr>
        <w:jc w:val="both"/>
        <w:rPr>
          <w:lang w:val="en-GB"/>
        </w:rPr>
      </w:pPr>
    </w:p>
    <w:p w14:paraId="20C08C8C" w14:textId="77777777" w:rsidR="00F42AAF" w:rsidRPr="00F42AAF" w:rsidRDefault="00F42AAF">
      <w:pPr>
        <w:rPr>
          <w:sz w:val="32"/>
          <w:szCs w:val="32"/>
          <w:lang w:val="en-GB"/>
        </w:rPr>
      </w:pPr>
      <w:bookmarkStart w:id="179" w:name="_kls65dko322z" w:colFirst="0" w:colLast="0"/>
      <w:bookmarkEnd w:id="179"/>
      <w:r w:rsidRPr="00F42AAF">
        <w:rPr>
          <w:lang w:val="en-GB"/>
        </w:rPr>
        <w:br w:type="page"/>
      </w:r>
    </w:p>
    <w:p w14:paraId="69304DEB" w14:textId="27F5EE37" w:rsidR="00357242" w:rsidRPr="00F42AAF" w:rsidRDefault="00000000" w:rsidP="008D0C0F">
      <w:pPr>
        <w:pStyle w:val="2"/>
        <w:jc w:val="both"/>
        <w:rPr>
          <w:lang w:val="en-GB"/>
        </w:rPr>
      </w:pPr>
      <w:bookmarkStart w:id="180" w:name="_Toc234768406"/>
      <w:r w:rsidRPr="00F42AAF">
        <w:rPr>
          <w:lang w:val="en-GB"/>
        </w:rPr>
        <w:lastRenderedPageBreak/>
        <w:t xml:space="preserve">6.5. </w:t>
      </w:r>
      <w:r w:rsidR="00014396" w:rsidRPr="00F42AAF">
        <w:rPr>
          <w:lang w:val="en-GB"/>
        </w:rPr>
        <w:t>Transactional sex</w:t>
      </w:r>
      <w:bookmarkEnd w:id="180"/>
      <w:r w:rsidRPr="00F42AAF">
        <w:rPr>
          <w:lang w:val="en-GB"/>
        </w:rPr>
        <w:t xml:space="preserve"> </w:t>
      </w:r>
    </w:p>
    <w:p w14:paraId="52FB9296" w14:textId="0BB3B35E" w:rsidR="00357242" w:rsidRPr="00F42AAF" w:rsidRDefault="007030E2" w:rsidP="00F42AAF">
      <w:pPr>
        <w:pStyle w:val="31"/>
        <w:rPr>
          <w:lang w:val="en-GB"/>
        </w:rPr>
      </w:pPr>
      <w:r w:rsidRPr="00F42AAF">
        <w:rPr>
          <w:lang w:val="en-GB"/>
        </w:rPr>
        <w:t>Overall, 17.2% of respondents reported that during the previous 12 months they had engaged in sexual relationships primarily to obtain resources they needed, such as money, goods, psychoactive substances, or other resources. The majority (80.5%) reported no such experience, while a further 2.4% were unable to give a definite answer. Thus, among those who provided a definite response, approximately one in six had experienced transactional sexual relationships during the previous year.</w:t>
      </w:r>
    </w:p>
    <w:p w14:paraId="57F6E4A5" w14:textId="77777777" w:rsidR="007030E2" w:rsidRPr="00F42AAF" w:rsidRDefault="007030E2" w:rsidP="008D0C0F">
      <w:pPr>
        <w:rPr>
          <w:lang w:val="en-GB"/>
        </w:rPr>
      </w:pPr>
    </w:p>
    <w:p w14:paraId="0E9DF1CD" w14:textId="346827BE" w:rsidR="007030E2" w:rsidRPr="00F42AAF" w:rsidRDefault="007030E2" w:rsidP="008D0C0F">
      <w:pPr>
        <w:pStyle w:val="affd"/>
        <w:spacing w:line="276" w:lineRule="auto"/>
        <w:rPr>
          <w:lang w:val="en-GB"/>
        </w:rPr>
      </w:pPr>
      <w:bookmarkStart w:id="181" w:name="_Toc234494736"/>
      <w:bookmarkStart w:id="182" w:name="_Toc234768433"/>
      <w:r w:rsidRPr="00F42AAF">
        <w:rPr>
          <w:lang w:val="en-GB"/>
        </w:rPr>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17</w:t>
      </w:r>
      <w:r w:rsidRPr="00F42AAF">
        <w:rPr>
          <w:lang w:val="en-GB"/>
        </w:rPr>
        <w:fldChar w:fldCharType="end"/>
      </w:r>
      <w:r w:rsidRPr="00F42AAF">
        <w:rPr>
          <w:lang w:val="en-GB"/>
        </w:rPr>
        <w:t xml:space="preserve">. </w:t>
      </w:r>
      <w:bookmarkEnd w:id="181"/>
      <w:r w:rsidRPr="00F42AAF">
        <w:rPr>
          <w:lang w:val="en-GB"/>
        </w:rPr>
        <w:t xml:space="preserve">During the previous 12 months, were there any cases when you </w:t>
      </w:r>
      <w:proofErr w:type="gramStart"/>
      <w:r w:rsidRPr="00F42AAF">
        <w:rPr>
          <w:lang w:val="en-GB"/>
        </w:rPr>
        <w:t>entered into</w:t>
      </w:r>
      <w:proofErr w:type="gramEnd"/>
      <w:r w:rsidRPr="00F42AAF">
        <w:rPr>
          <w:lang w:val="en-GB"/>
        </w:rPr>
        <w:t xml:space="preserve"> a sexual relationship primarily to obtain something you needed, such as money, gifts, psychoactive substances, or other resources that were important to you?</w:t>
      </w:r>
      <w:bookmarkEnd w:id="182"/>
    </w:p>
    <w:p w14:paraId="086E5542" w14:textId="40EAE69D" w:rsidR="00357242" w:rsidRPr="00F42AAF" w:rsidRDefault="00F13DCD" w:rsidP="008D0C0F">
      <w:pPr>
        <w:pStyle w:val="affd"/>
        <w:spacing w:line="276" w:lineRule="auto"/>
        <w:rPr>
          <w:lang w:val="en-GB"/>
        </w:rPr>
      </w:pPr>
      <w:r w:rsidRPr="00F42AAF">
        <w:rPr>
          <w:lang w:val="en-GB"/>
        </w:rPr>
        <w:t>(n=927)</w:t>
      </w:r>
    </w:p>
    <w:tbl>
      <w:tblPr>
        <w:tblStyle w:val="af3"/>
        <w:tblW w:w="84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853"/>
        <w:gridCol w:w="1892"/>
        <w:gridCol w:w="2745"/>
      </w:tblGrid>
      <w:tr w:rsidR="00E74025" w:rsidRPr="00F42AAF" w14:paraId="21A1F50F" w14:textId="77777777" w:rsidTr="00E74025">
        <w:trPr>
          <w:trHeight w:val="515"/>
        </w:trPr>
        <w:tc>
          <w:tcPr>
            <w:tcW w:w="38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BC97828" w14:textId="28E2DBB8" w:rsidR="00E74025" w:rsidRPr="00F42AAF" w:rsidRDefault="00E74025" w:rsidP="008D0C0F">
            <w:pPr>
              <w:jc w:val="center"/>
              <w:rPr>
                <w:lang w:val="en-GB"/>
              </w:rPr>
            </w:pPr>
            <w:r w:rsidRPr="00F42AAF">
              <w:rPr>
                <w:b/>
                <w:bCs/>
                <w:lang w:val="en-GB"/>
              </w:rPr>
              <w:t>Response option</w:t>
            </w:r>
          </w:p>
        </w:tc>
        <w:tc>
          <w:tcPr>
            <w:tcW w:w="18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B134C54" w14:textId="71020FE6" w:rsidR="00E74025" w:rsidRPr="00F42AAF" w:rsidRDefault="00E74025" w:rsidP="008D0C0F">
            <w:pPr>
              <w:jc w:val="center"/>
              <w:rPr>
                <w:lang w:val="en-GB"/>
              </w:rPr>
            </w:pPr>
            <w:r w:rsidRPr="00F42AAF">
              <w:rPr>
                <w:b/>
                <w:bCs/>
                <w:lang w:val="en-GB"/>
              </w:rPr>
              <w:t>n</w:t>
            </w:r>
          </w:p>
        </w:tc>
        <w:tc>
          <w:tcPr>
            <w:tcW w:w="27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E641C64" w14:textId="73399A78" w:rsidR="00E74025" w:rsidRPr="00F42AAF" w:rsidRDefault="00E74025" w:rsidP="008D0C0F">
            <w:pPr>
              <w:jc w:val="center"/>
              <w:rPr>
                <w:lang w:val="en-GB"/>
              </w:rPr>
            </w:pPr>
            <w:r w:rsidRPr="00F42AAF">
              <w:rPr>
                <w:b/>
                <w:bCs/>
                <w:lang w:val="en-GB"/>
              </w:rPr>
              <w:t>%</w:t>
            </w:r>
          </w:p>
        </w:tc>
      </w:tr>
      <w:tr w:rsidR="00E74025" w:rsidRPr="00F42AAF" w14:paraId="1F64274E" w14:textId="77777777" w:rsidTr="00E74025">
        <w:trPr>
          <w:trHeight w:val="515"/>
        </w:trPr>
        <w:tc>
          <w:tcPr>
            <w:tcW w:w="38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D42F3EC" w14:textId="7122194E" w:rsidR="00E74025" w:rsidRPr="00F42AAF" w:rsidRDefault="00E74025" w:rsidP="008D0C0F">
            <w:pPr>
              <w:rPr>
                <w:lang w:val="en-GB"/>
              </w:rPr>
            </w:pPr>
            <w:r w:rsidRPr="00F42AAF">
              <w:rPr>
                <w:lang w:val="en-GB"/>
              </w:rPr>
              <w:t>Yes</w:t>
            </w:r>
          </w:p>
        </w:tc>
        <w:tc>
          <w:tcPr>
            <w:tcW w:w="18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C949CC4" w14:textId="4351BE04" w:rsidR="00E74025" w:rsidRPr="00F42AAF" w:rsidRDefault="00E74025" w:rsidP="008D0C0F">
            <w:pPr>
              <w:jc w:val="center"/>
              <w:rPr>
                <w:lang w:val="en-GB"/>
              </w:rPr>
            </w:pPr>
            <w:r w:rsidRPr="00F42AAF">
              <w:rPr>
                <w:lang w:val="en-GB"/>
              </w:rPr>
              <w:t>159</w:t>
            </w:r>
          </w:p>
        </w:tc>
        <w:tc>
          <w:tcPr>
            <w:tcW w:w="27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C4F0AF5" w14:textId="65A91698" w:rsidR="00E74025" w:rsidRPr="00F42AAF" w:rsidRDefault="00E74025" w:rsidP="008D0C0F">
            <w:pPr>
              <w:jc w:val="center"/>
              <w:rPr>
                <w:lang w:val="en-GB"/>
              </w:rPr>
            </w:pPr>
            <w:r w:rsidRPr="00F42AAF">
              <w:rPr>
                <w:lang w:val="en-GB"/>
              </w:rPr>
              <w:t>17.2%</w:t>
            </w:r>
          </w:p>
        </w:tc>
      </w:tr>
      <w:tr w:rsidR="00E74025" w:rsidRPr="00F42AAF" w14:paraId="1BD52A38" w14:textId="77777777" w:rsidTr="00E74025">
        <w:trPr>
          <w:trHeight w:val="515"/>
        </w:trPr>
        <w:tc>
          <w:tcPr>
            <w:tcW w:w="38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044AE0E" w14:textId="573676F3" w:rsidR="00E74025" w:rsidRPr="00F42AAF" w:rsidRDefault="00E74025" w:rsidP="008D0C0F">
            <w:pPr>
              <w:rPr>
                <w:lang w:val="en-GB"/>
              </w:rPr>
            </w:pPr>
            <w:r w:rsidRPr="00F42AAF">
              <w:rPr>
                <w:lang w:val="en-GB"/>
              </w:rPr>
              <w:t>No</w:t>
            </w:r>
          </w:p>
        </w:tc>
        <w:tc>
          <w:tcPr>
            <w:tcW w:w="18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5D63D4E" w14:textId="05F53ECE" w:rsidR="00E74025" w:rsidRPr="00F42AAF" w:rsidRDefault="00E74025" w:rsidP="008D0C0F">
            <w:pPr>
              <w:jc w:val="center"/>
              <w:rPr>
                <w:lang w:val="en-GB"/>
              </w:rPr>
            </w:pPr>
            <w:r w:rsidRPr="00F42AAF">
              <w:rPr>
                <w:lang w:val="en-GB"/>
              </w:rPr>
              <w:t>746</w:t>
            </w:r>
          </w:p>
        </w:tc>
        <w:tc>
          <w:tcPr>
            <w:tcW w:w="27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6FABA98" w14:textId="7125D8A3" w:rsidR="00E74025" w:rsidRPr="00F42AAF" w:rsidRDefault="00E74025" w:rsidP="008D0C0F">
            <w:pPr>
              <w:jc w:val="center"/>
              <w:rPr>
                <w:lang w:val="en-GB"/>
              </w:rPr>
            </w:pPr>
            <w:r w:rsidRPr="00F42AAF">
              <w:rPr>
                <w:lang w:val="en-GB"/>
              </w:rPr>
              <w:t>80.5%</w:t>
            </w:r>
          </w:p>
        </w:tc>
      </w:tr>
      <w:tr w:rsidR="00E74025" w:rsidRPr="00F42AAF" w14:paraId="642AC167" w14:textId="77777777" w:rsidTr="00E74025">
        <w:trPr>
          <w:trHeight w:val="515"/>
        </w:trPr>
        <w:tc>
          <w:tcPr>
            <w:tcW w:w="38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BC16761" w14:textId="70ED5B69" w:rsidR="00E74025" w:rsidRPr="00F42AAF" w:rsidRDefault="00E74025" w:rsidP="008D0C0F">
            <w:pPr>
              <w:rPr>
                <w:lang w:val="en-GB"/>
              </w:rPr>
            </w:pPr>
            <w:r w:rsidRPr="00F42AAF">
              <w:rPr>
                <w:lang w:val="en-GB"/>
              </w:rPr>
              <w:t>Don’t know / don’t remember</w:t>
            </w:r>
          </w:p>
        </w:tc>
        <w:tc>
          <w:tcPr>
            <w:tcW w:w="18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5A7E78E" w14:textId="03EF87CE" w:rsidR="00E74025" w:rsidRPr="00F42AAF" w:rsidRDefault="00E74025" w:rsidP="008D0C0F">
            <w:pPr>
              <w:jc w:val="center"/>
              <w:rPr>
                <w:lang w:val="en-GB"/>
              </w:rPr>
            </w:pPr>
            <w:r w:rsidRPr="00F42AAF">
              <w:rPr>
                <w:lang w:val="en-GB"/>
              </w:rPr>
              <w:t>22</w:t>
            </w:r>
          </w:p>
        </w:tc>
        <w:tc>
          <w:tcPr>
            <w:tcW w:w="27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56AFAF8" w14:textId="17B0FF1C" w:rsidR="00E74025" w:rsidRPr="00F42AAF" w:rsidRDefault="00E74025" w:rsidP="008D0C0F">
            <w:pPr>
              <w:jc w:val="center"/>
              <w:rPr>
                <w:lang w:val="en-GB"/>
              </w:rPr>
            </w:pPr>
            <w:r w:rsidRPr="00F42AAF">
              <w:rPr>
                <w:lang w:val="en-GB"/>
              </w:rPr>
              <w:t>2.4%</w:t>
            </w:r>
          </w:p>
        </w:tc>
      </w:tr>
    </w:tbl>
    <w:p w14:paraId="39EF68E2" w14:textId="5D4D2374" w:rsidR="00E74025" w:rsidRPr="00F42AAF" w:rsidRDefault="00E74025"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Although women reported such experience substantially more often (21.7%)</w:t>
      </w:r>
      <w:r w:rsidRPr="00F42AAF">
        <w:rPr>
          <w:vertAlign w:val="superscript"/>
          <w:lang w:val="en-GB"/>
        </w:rPr>
        <w:footnoteReference w:id="63"/>
      </w:r>
      <w:r w:rsidRPr="00F42AAF">
        <w:rPr>
          <w:rFonts w:ascii="Arial" w:eastAsia="Arial" w:hAnsi="Arial" w:cs="Arial"/>
          <w:sz w:val="22"/>
          <w:szCs w:val="22"/>
          <w:lang w:val="en-GB" w:eastAsia="uk-UA"/>
        </w:rPr>
        <w:t>, the phenomenon of transactional sex was also present among men: 10.6% reported having engaged in such contacts during the previous year. Experience of transactional sexual relationships during the previous year was significantly more common among younger respondents, and its prevalence gradually declined with age</w:t>
      </w:r>
      <w:r w:rsidRPr="00F42AAF">
        <w:rPr>
          <w:vertAlign w:val="superscript"/>
          <w:lang w:val="en-GB"/>
        </w:rPr>
        <w:footnoteReference w:id="64"/>
      </w:r>
      <w:r w:rsidRPr="00F42AAF">
        <w:rPr>
          <w:rFonts w:ascii="Arial" w:eastAsia="Arial" w:hAnsi="Arial" w:cs="Arial"/>
          <w:sz w:val="22"/>
          <w:szCs w:val="22"/>
          <w:lang w:val="en-GB" w:eastAsia="uk-UA"/>
        </w:rPr>
        <w:t>.</w:t>
      </w:r>
    </w:p>
    <w:p w14:paraId="4AD75258" w14:textId="73560389" w:rsidR="00E74025" w:rsidRPr="00F42AAF" w:rsidRDefault="00E74025"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In the youngest groups, those aged 18 years and younger and 19–20 years, the proportion reporting such experience was 27.7%; in the 21–23 age group, it was 18.2%; this then declined to 14.2% among those aged 24–28 years, 9.3% among those aged 29–33 years, and only 5.9% among respondents aged 34 years and older. Comparisons of proportions confirmed that the youngest respondents, aged 20 years or younger, had a statistically significantly higher proportion of positive responses regarding transactional sex than the older age groups, starting from 24 years and older</w:t>
      </w:r>
      <w:r w:rsidRPr="00F42AAF">
        <w:rPr>
          <w:vertAlign w:val="superscript"/>
          <w:lang w:val="en-GB"/>
        </w:rPr>
        <w:footnoteReference w:id="65"/>
      </w:r>
      <w:r w:rsidRPr="00F42AAF">
        <w:rPr>
          <w:rFonts w:ascii="Arial" w:eastAsia="Arial" w:hAnsi="Arial" w:cs="Arial"/>
          <w:sz w:val="22"/>
          <w:szCs w:val="22"/>
          <w:lang w:val="en-GB" w:eastAsia="uk-UA"/>
        </w:rPr>
        <w:t>.</w:t>
      </w:r>
    </w:p>
    <w:p w14:paraId="5A1FFC44" w14:textId="77777777" w:rsidR="00E74025" w:rsidRPr="00F42AAF" w:rsidRDefault="00E74025" w:rsidP="00F42AAF">
      <w:pPr>
        <w:pStyle w:val="affd"/>
        <w:spacing w:line="276" w:lineRule="auto"/>
        <w:jc w:val="both"/>
        <w:rPr>
          <w:i w:val="0"/>
          <w:iCs w:val="0"/>
          <w:color w:val="auto"/>
          <w:sz w:val="22"/>
          <w:szCs w:val="22"/>
          <w:lang w:val="en-GB"/>
        </w:rPr>
      </w:pPr>
      <w:bookmarkStart w:id="183" w:name="_Toc234494737"/>
      <w:r w:rsidRPr="00F42AAF">
        <w:rPr>
          <w:i w:val="0"/>
          <w:iCs w:val="0"/>
          <w:color w:val="auto"/>
          <w:sz w:val="22"/>
          <w:szCs w:val="22"/>
          <w:lang w:val="en-GB"/>
        </w:rPr>
        <w:t xml:space="preserve">Among respondents who reported experience of sexual relationships </w:t>
      </w:r>
      <w:proofErr w:type="gramStart"/>
      <w:r w:rsidRPr="00F42AAF">
        <w:rPr>
          <w:i w:val="0"/>
          <w:iCs w:val="0"/>
          <w:color w:val="auto"/>
          <w:sz w:val="22"/>
          <w:szCs w:val="22"/>
          <w:lang w:val="en-GB"/>
        </w:rPr>
        <w:t>entered into</w:t>
      </w:r>
      <w:proofErr w:type="gramEnd"/>
      <w:r w:rsidRPr="00F42AAF">
        <w:rPr>
          <w:i w:val="0"/>
          <w:iCs w:val="0"/>
          <w:color w:val="auto"/>
          <w:sz w:val="22"/>
          <w:szCs w:val="22"/>
          <w:lang w:val="en-GB"/>
        </w:rPr>
        <w:t xml:space="preserve"> for the purpose of obtaining resources and who answered the follow-up question, the most common form of compensation was money, reported by 63.9%. Almost half (48.7%) received gifts or material goods, and 40.5% received psychoactive substances. Other response options were reported much less frequently (8.9%).</w:t>
      </w:r>
    </w:p>
    <w:p w14:paraId="447DE924" w14:textId="77777777" w:rsidR="00E74025" w:rsidRPr="00F42AAF" w:rsidRDefault="00E74025" w:rsidP="008D0C0F">
      <w:pPr>
        <w:pStyle w:val="affd"/>
        <w:spacing w:line="276" w:lineRule="auto"/>
        <w:rPr>
          <w:i w:val="0"/>
          <w:iCs w:val="0"/>
          <w:color w:val="auto"/>
          <w:sz w:val="22"/>
          <w:szCs w:val="22"/>
          <w:lang w:val="en-GB"/>
        </w:rPr>
      </w:pPr>
    </w:p>
    <w:p w14:paraId="4ADA1362" w14:textId="32629F50" w:rsidR="00BA209C" w:rsidRPr="00F42AAF" w:rsidRDefault="00E74025" w:rsidP="008D0C0F">
      <w:pPr>
        <w:pStyle w:val="affd"/>
        <w:spacing w:line="276" w:lineRule="auto"/>
        <w:rPr>
          <w:lang w:val="en-GB"/>
        </w:rPr>
      </w:pPr>
      <w:bookmarkStart w:id="184" w:name="_Toc234768434"/>
      <w:r w:rsidRPr="00F42AAF">
        <w:rPr>
          <w:lang w:val="en-GB"/>
        </w:rPr>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18</w:t>
      </w:r>
      <w:r w:rsidRPr="00F42AAF">
        <w:rPr>
          <w:lang w:val="en-GB"/>
        </w:rPr>
        <w:fldChar w:fldCharType="end"/>
      </w:r>
      <w:r w:rsidRPr="00F42AAF">
        <w:rPr>
          <w:lang w:val="en-GB"/>
        </w:rPr>
        <w:t xml:space="preserve">. </w:t>
      </w:r>
      <w:r w:rsidR="00381FFC" w:rsidRPr="00F42AAF">
        <w:rPr>
          <w:lang w:val="en-GB"/>
        </w:rPr>
        <w:t>What exactly did you receive in exchange for such sexual relationships during the previous 12 months?</w:t>
      </w:r>
      <w:bookmarkEnd w:id="183"/>
      <w:bookmarkEnd w:id="184"/>
      <w:r w:rsidR="00381FFC" w:rsidRPr="00F42AAF">
        <w:rPr>
          <w:lang w:val="en-GB"/>
        </w:rPr>
        <w:t xml:space="preserve"> </w:t>
      </w:r>
    </w:p>
    <w:p w14:paraId="1EC97244" w14:textId="6FE1486F" w:rsidR="00357242" w:rsidRPr="00F42AAF" w:rsidRDefault="00E74025" w:rsidP="008D0C0F">
      <w:pPr>
        <w:rPr>
          <w:i/>
          <w:iCs/>
          <w:sz w:val="18"/>
          <w:szCs w:val="18"/>
          <w:lang w:val="en-GB"/>
        </w:rPr>
      </w:pPr>
      <w:r w:rsidRPr="00F42AAF">
        <w:rPr>
          <w:i/>
          <w:iCs/>
          <w:sz w:val="18"/>
          <w:szCs w:val="18"/>
          <w:lang w:val="en-GB"/>
        </w:rPr>
        <w:t>(n = 158; multiple responses allowed)</w:t>
      </w:r>
    </w:p>
    <w:tbl>
      <w:tblPr>
        <w:tblStyle w:val="af4"/>
        <w:tblW w:w="6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641"/>
        <w:gridCol w:w="1328"/>
        <w:gridCol w:w="2376"/>
      </w:tblGrid>
      <w:tr w:rsidR="00E74025" w:rsidRPr="00F42AAF" w14:paraId="0539A32F" w14:textId="77777777" w:rsidTr="00E74025">
        <w:trPr>
          <w:trHeight w:val="515"/>
        </w:trPr>
        <w:tc>
          <w:tcPr>
            <w:tcW w:w="26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1316615" w14:textId="391A4ACD" w:rsidR="00E74025" w:rsidRPr="00F42AAF" w:rsidRDefault="00E74025" w:rsidP="008D0C0F">
            <w:pPr>
              <w:jc w:val="center"/>
              <w:rPr>
                <w:lang w:val="en-GB"/>
              </w:rPr>
            </w:pPr>
            <w:r w:rsidRPr="00F42AAF">
              <w:rPr>
                <w:b/>
                <w:bCs/>
                <w:lang w:val="en-GB"/>
              </w:rPr>
              <w:t>Option</w:t>
            </w:r>
          </w:p>
        </w:tc>
        <w:tc>
          <w:tcPr>
            <w:tcW w:w="13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F260321" w14:textId="6654E46F" w:rsidR="00E74025" w:rsidRPr="00F42AAF" w:rsidRDefault="00E74025" w:rsidP="008D0C0F">
            <w:pPr>
              <w:jc w:val="center"/>
              <w:rPr>
                <w:lang w:val="en-GB"/>
              </w:rPr>
            </w:pPr>
            <w:r w:rsidRPr="00F42AAF">
              <w:rPr>
                <w:b/>
                <w:bCs/>
                <w:lang w:val="en-GB"/>
              </w:rPr>
              <w:t>n</w:t>
            </w:r>
          </w:p>
        </w:tc>
        <w:tc>
          <w:tcPr>
            <w:tcW w:w="23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052D81E" w14:textId="782BD5E8" w:rsidR="00E74025" w:rsidRPr="00F42AAF" w:rsidRDefault="00E74025" w:rsidP="008D0C0F">
            <w:pPr>
              <w:jc w:val="center"/>
              <w:rPr>
                <w:lang w:val="en-GB"/>
              </w:rPr>
            </w:pPr>
            <w:r w:rsidRPr="00F42AAF">
              <w:rPr>
                <w:b/>
                <w:bCs/>
                <w:lang w:val="en-GB"/>
              </w:rPr>
              <w:t>%</w:t>
            </w:r>
          </w:p>
        </w:tc>
      </w:tr>
      <w:tr w:rsidR="00E74025" w:rsidRPr="00F42AAF" w14:paraId="37C64CD0" w14:textId="77777777" w:rsidTr="00E74025">
        <w:trPr>
          <w:trHeight w:val="515"/>
        </w:trPr>
        <w:tc>
          <w:tcPr>
            <w:tcW w:w="26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F3602F8" w14:textId="33796097" w:rsidR="00E74025" w:rsidRPr="00F42AAF" w:rsidRDefault="00E74025" w:rsidP="008D0C0F">
            <w:pPr>
              <w:rPr>
                <w:lang w:val="en-GB"/>
              </w:rPr>
            </w:pPr>
            <w:r w:rsidRPr="00F42AAF">
              <w:rPr>
                <w:lang w:val="en-GB"/>
              </w:rPr>
              <w:t>Money</w:t>
            </w:r>
          </w:p>
        </w:tc>
        <w:tc>
          <w:tcPr>
            <w:tcW w:w="13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61C8B1F" w14:textId="5E4DF31F" w:rsidR="00E74025" w:rsidRPr="00F42AAF" w:rsidRDefault="00E74025" w:rsidP="008D0C0F">
            <w:pPr>
              <w:jc w:val="center"/>
              <w:rPr>
                <w:lang w:val="en-GB"/>
              </w:rPr>
            </w:pPr>
            <w:r w:rsidRPr="00F42AAF">
              <w:rPr>
                <w:lang w:val="en-GB"/>
              </w:rPr>
              <w:t>101</w:t>
            </w:r>
          </w:p>
        </w:tc>
        <w:tc>
          <w:tcPr>
            <w:tcW w:w="23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011D933" w14:textId="72F6CA88" w:rsidR="00E74025" w:rsidRPr="00F42AAF" w:rsidRDefault="00E74025" w:rsidP="008D0C0F">
            <w:pPr>
              <w:jc w:val="center"/>
              <w:rPr>
                <w:lang w:val="en-GB"/>
              </w:rPr>
            </w:pPr>
            <w:r w:rsidRPr="00F42AAF">
              <w:rPr>
                <w:lang w:val="en-GB"/>
              </w:rPr>
              <w:t>63.9%</w:t>
            </w:r>
          </w:p>
        </w:tc>
      </w:tr>
      <w:tr w:rsidR="00E74025" w:rsidRPr="00F42AAF" w14:paraId="52B2C899" w14:textId="77777777" w:rsidTr="00E74025">
        <w:trPr>
          <w:trHeight w:val="515"/>
        </w:trPr>
        <w:tc>
          <w:tcPr>
            <w:tcW w:w="26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D7D8A23" w14:textId="13B435E9" w:rsidR="00E74025" w:rsidRPr="00F42AAF" w:rsidRDefault="00E74025" w:rsidP="008D0C0F">
            <w:pPr>
              <w:rPr>
                <w:lang w:val="en-GB"/>
              </w:rPr>
            </w:pPr>
            <w:r w:rsidRPr="00F42AAF">
              <w:rPr>
                <w:lang w:val="en-GB"/>
              </w:rPr>
              <w:t>Gifts or material goods</w:t>
            </w:r>
          </w:p>
        </w:tc>
        <w:tc>
          <w:tcPr>
            <w:tcW w:w="13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4293648" w14:textId="1C259D4A" w:rsidR="00E74025" w:rsidRPr="00F42AAF" w:rsidRDefault="00E74025" w:rsidP="008D0C0F">
            <w:pPr>
              <w:jc w:val="center"/>
              <w:rPr>
                <w:lang w:val="en-GB"/>
              </w:rPr>
            </w:pPr>
            <w:r w:rsidRPr="00F42AAF">
              <w:rPr>
                <w:lang w:val="en-GB"/>
              </w:rPr>
              <w:t>77</w:t>
            </w:r>
          </w:p>
        </w:tc>
        <w:tc>
          <w:tcPr>
            <w:tcW w:w="23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C1452A2" w14:textId="7FA30A31" w:rsidR="00E74025" w:rsidRPr="00F42AAF" w:rsidRDefault="00E74025" w:rsidP="008D0C0F">
            <w:pPr>
              <w:jc w:val="center"/>
              <w:rPr>
                <w:lang w:val="en-GB"/>
              </w:rPr>
            </w:pPr>
            <w:r w:rsidRPr="00F42AAF">
              <w:rPr>
                <w:lang w:val="en-GB"/>
              </w:rPr>
              <w:t>48.7%</w:t>
            </w:r>
          </w:p>
        </w:tc>
      </w:tr>
      <w:tr w:rsidR="00E74025" w:rsidRPr="00F42AAF" w14:paraId="1F945763" w14:textId="77777777" w:rsidTr="00E74025">
        <w:trPr>
          <w:trHeight w:val="515"/>
        </w:trPr>
        <w:tc>
          <w:tcPr>
            <w:tcW w:w="26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FC674D1" w14:textId="03E8530A" w:rsidR="00E74025" w:rsidRPr="00F42AAF" w:rsidRDefault="00E74025" w:rsidP="008D0C0F">
            <w:pPr>
              <w:rPr>
                <w:lang w:val="en-GB"/>
              </w:rPr>
            </w:pPr>
            <w:r w:rsidRPr="00F42AAF">
              <w:rPr>
                <w:lang w:val="en-GB"/>
              </w:rPr>
              <w:t>Psychoactive substances</w:t>
            </w:r>
          </w:p>
        </w:tc>
        <w:tc>
          <w:tcPr>
            <w:tcW w:w="13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B7C4A98" w14:textId="0F30CDB3" w:rsidR="00E74025" w:rsidRPr="00F42AAF" w:rsidRDefault="00E74025" w:rsidP="008D0C0F">
            <w:pPr>
              <w:jc w:val="center"/>
              <w:rPr>
                <w:lang w:val="en-GB"/>
              </w:rPr>
            </w:pPr>
            <w:r w:rsidRPr="00F42AAF">
              <w:rPr>
                <w:lang w:val="en-GB"/>
              </w:rPr>
              <w:t>64</w:t>
            </w:r>
          </w:p>
        </w:tc>
        <w:tc>
          <w:tcPr>
            <w:tcW w:w="23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A468CCD" w14:textId="3F4EB1ED" w:rsidR="00E74025" w:rsidRPr="00F42AAF" w:rsidRDefault="00E74025" w:rsidP="008D0C0F">
            <w:pPr>
              <w:jc w:val="center"/>
              <w:rPr>
                <w:lang w:val="en-GB"/>
              </w:rPr>
            </w:pPr>
            <w:r w:rsidRPr="00F42AAF">
              <w:rPr>
                <w:lang w:val="en-GB"/>
              </w:rPr>
              <w:t>40.5%</w:t>
            </w:r>
          </w:p>
        </w:tc>
      </w:tr>
      <w:tr w:rsidR="00E74025" w:rsidRPr="00F42AAF" w14:paraId="26A31F19" w14:textId="77777777" w:rsidTr="00E74025">
        <w:trPr>
          <w:trHeight w:val="515"/>
        </w:trPr>
        <w:tc>
          <w:tcPr>
            <w:tcW w:w="26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8E92C50" w14:textId="03CD6478" w:rsidR="00E74025" w:rsidRPr="00F42AAF" w:rsidRDefault="00E74025" w:rsidP="008D0C0F">
            <w:pPr>
              <w:rPr>
                <w:lang w:val="en-GB"/>
              </w:rPr>
            </w:pPr>
            <w:r w:rsidRPr="00F42AAF">
              <w:rPr>
                <w:lang w:val="en-GB"/>
              </w:rPr>
              <w:t>Other</w:t>
            </w:r>
          </w:p>
        </w:tc>
        <w:tc>
          <w:tcPr>
            <w:tcW w:w="13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455A725" w14:textId="3FC20A24" w:rsidR="00E74025" w:rsidRPr="00F42AAF" w:rsidRDefault="00E74025" w:rsidP="008D0C0F">
            <w:pPr>
              <w:jc w:val="center"/>
              <w:rPr>
                <w:lang w:val="en-GB"/>
              </w:rPr>
            </w:pPr>
            <w:r w:rsidRPr="00F42AAF">
              <w:rPr>
                <w:lang w:val="en-GB"/>
              </w:rPr>
              <w:t>14</w:t>
            </w:r>
          </w:p>
        </w:tc>
        <w:tc>
          <w:tcPr>
            <w:tcW w:w="23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4FA051E" w14:textId="6BAC7575" w:rsidR="00E74025" w:rsidRPr="00F42AAF" w:rsidRDefault="00E74025" w:rsidP="008D0C0F">
            <w:pPr>
              <w:jc w:val="center"/>
              <w:rPr>
                <w:lang w:val="en-GB"/>
              </w:rPr>
            </w:pPr>
            <w:r w:rsidRPr="00F42AAF">
              <w:rPr>
                <w:lang w:val="en-GB"/>
              </w:rPr>
              <w:t>8.9%</w:t>
            </w:r>
          </w:p>
        </w:tc>
      </w:tr>
      <w:tr w:rsidR="00E74025" w:rsidRPr="00F42AAF" w14:paraId="723CF699" w14:textId="77777777" w:rsidTr="00E74025">
        <w:trPr>
          <w:trHeight w:val="515"/>
        </w:trPr>
        <w:tc>
          <w:tcPr>
            <w:tcW w:w="26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AECDBB2" w14:textId="213324CD" w:rsidR="00E74025" w:rsidRPr="00F42AAF" w:rsidRDefault="00E74025" w:rsidP="008D0C0F">
            <w:pPr>
              <w:rPr>
                <w:lang w:val="en-GB"/>
              </w:rPr>
            </w:pPr>
            <w:r w:rsidRPr="00F42AAF">
              <w:rPr>
                <w:lang w:val="en-GB"/>
              </w:rPr>
              <w:t>Don’t know / don’t remember</w:t>
            </w:r>
          </w:p>
        </w:tc>
        <w:tc>
          <w:tcPr>
            <w:tcW w:w="13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BB51ECB" w14:textId="1E2F1570" w:rsidR="00E74025" w:rsidRPr="00F42AAF" w:rsidRDefault="00E74025" w:rsidP="008D0C0F">
            <w:pPr>
              <w:jc w:val="center"/>
              <w:rPr>
                <w:lang w:val="en-GB"/>
              </w:rPr>
            </w:pPr>
            <w:r w:rsidRPr="00F42AAF">
              <w:rPr>
                <w:lang w:val="en-GB"/>
              </w:rPr>
              <w:t>6</w:t>
            </w:r>
          </w:p>
        </w:tc>
        <w:tc>
          <w:tcPr>
            <w:tcW w:w="23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E6B377F" w14:textId="7892246E" w:rsidR="00E74025" w:rsidRPr="00F42AAF" w:rsidRDefault="00E74025" w:rsidP="008D0C0F">
            <w:pPr>
              <w:jc w:val="center"/>
              <w:rPr>
                <w:lang w:val="en-GB"/>
              </w:rPr>
            </w:pPr>
            <w:r w:rsidRPr="00F42AAF">
              <w:rPr>
                <w:lang w:val="en-GB"/>
              </w:rPr>
              <w:t>3.8%</w:t>
            </w:r>
          </w:p>
        </w:tc>
      </w:tr>
    </w:tbl>
    <w:p w14:paraId="27CD4857" w14:textId="77777777" w:rsidR="00357242" w:rsidRPr="00F42AAF" w:rsidRDefault="00357242" w:rsidP="00F42AAF">
      <w:pPr>
        <w:jc w:val="both"/>
        <w:rPr>
          <w:lang w:val="en-GB"/>
        </w:rPr>
      </w:pPr>
    </w:p>
    <w:p w14:paraId="38C6234B" w14:textId="1956E5D6" w:rsidR="00E74025" w:rsidRPr="00F42AAF" w:rsidRDefault="00E74025" w:rsidP="00F42AAF">
      <w:pPr>
        <w:jc w:val="both"/>
        <w:rPr>
          <w:lang w:val="en-GB"/>
        </w:rPr>
      </w:pPr>
      <w:r w:rsidRPr="00F42AAF">
        <w:rPr>
          <w:lang w:val="en-GB"/>
        </w:rPr>
        <w:t>The only difference between women and men concerned receiving money in exchange for sex: among women, this form of compensation was statistically significantly more common (69.8% among women versus 51.1% among men)</w:t>
      </w:r>
      <w:r w:rsidRPr="00F42AAF">
        <w:rPr>
          <w:vertAlign w:val="superscript"/>
          <w:lang w:val="en-GB"/>
        </w:rPr>
        <w:footnoteReference w:id="66"/>
      </w:r>
      <w:r w:rsidRPr="00F42AAF">
        <w:rPr>
          <w:lang w:val="en-GB"/>
        </w:rPr>
        <w:t>. For other forms of exchange, such as gifts, psychoactive substances, or other resources, there were no statistically significant sex differences. Respondent age was not associated with the types of compensation received in transactional sex.</w:t>
      </w:r>
    </w:p>
    <w:p w14:paraId="4E4B4B97" w14:textId="77777777" w:rsidR="00357242" w:rsidRPr="00F42AAF" w:rsidRDefault="00357242" w:rsidP="008D0C0F">
      <w:pPr>
        <w:rPr>
          <w:lang w:val="en-GB"/>
        </w:rPr>
      </w:pPr>
    </w:p>
    <w:p w14:paraId="188CD922" w14:textId="77777777" w:rsidR="00F42AAF" w:rsidRPr="00F42AAF" w:rsidRDefault="00F42AAF">
      <w:pPr>
        <w:rPr>
          <w:sz w:val="32"/>
          <w:szCs w:val="32"/>
          <w:lang w:val="en-GB"/>
        </w:rPr>
      </w:pPr>
      <w:bookmarkStart w:id="185" w:name="_jg7rftvb0itg" w:colFirst="0" w:colLast="0"/>
      <w:bookmarkEnd w:id="185"/>
      <w:r w:rsidRPr="00F42AAF">
        <w:rPr>
          <w:lang w:val="en-GB"/>
        </w:rPr>
        <w:br w:type="page"/>
      </w:r>
    </w:p>
    <w:p w14:paraId="4072AA06" w14:textId="086151D4" w:rsidR="00357242" w:rsidRPr="00F42AAF" w:rsidRDefault="00000000" w:rsidP="008D0C0F">
      <w:pPr>
        <w:pStyle w:val="2"/>
        <w:rPr>
          <w:lang w:val="en-GB"/>
        </w:rPr>
      </w:pPr>
      <w:bookmarkStart w:id="186" w:name="_Toc234768407"/>
      <w:r w:rsidRPr="00F42AAF">
        <w:rPr>
          <w:lang w:val="en-GB"/>
        </w:rPr>
        <w:lastRenderedPageBreak/>
        <w:t xml:space="preserve">6.6. </w:t>
      </w:r>
      <w:r w:rsidR="00E9272A" w:rsidRPr="00F42AAF">
        <w:rPr>
          <w:lang w:val="en-GB"/>
        </w:rPr>
        <w:t>Group sex</w:t>
      </w:r>
      <w:bookmarkEnd w:id="186"/>
      <w:r w:rsidRPr="00F42AAF">
        <w:rPr>
          <w:lang w:val="en-GB"/>
        </w:rPr>
        <w:t xml:space="preserve"> </w:t>
      </w:r>
    </w:p>
    <w:p w14:paraId="5D9C5161" w14:textId="77777777" w:rsidR="00E74025" w:rsidRPr="00F42AAF" w:rsidRDefault="00E74025" w:rsidP="00F42AAF">
      <w:pPr>
        <w:jc w:val="both"/>
        <w:rPr>
          <w:lang w:val="en-GB"/>
        </w:rPr>
      </w:pPr>
      <w:r w:rsidRPr="00F42AAF">
        <w:rPr>
          <w:lang w:val="en-GB"/>
        </w:rPr>
        <w:t>Almost one in five respondents (19.4%) had experienced group sex during the previous six months.</w:t>
      </w:r>
    </w:p>
    <w:p w14:paraId="50EAE282" w14:textId="77777777" w:rsidR="00E74025" w:rsidRPr="00F42AAF" w:rsidRDefault="00E74025" w:rsidP="00F42AAF">
      <w:pPr>
        <w:jc w:val="both"/>
        <w:rPr>
          <w:lang w:val="en-GB"/>
        </w:rPr>
      </w:pPr>
    </w:p>
    <w:p w14:paraId="5E00811F" w14:textId="77777777" w:rsidR="00E74025" w:rsidRPr="00F42AAF" w:rsidRDefault="00E74025" w:rsidP="00F42AAF">
      <w:pPr>
        <w:jc w:val="both"/>
        <w:rPr>
          <w:lang w:val="en-GB"/>
        </w:rPr>
      </w:pPr>
      <w:r w:rsidRPr="00F42AAF">
        <w:rPr>
          <w:lang w:val="en-GB"/>
        </w:rPr>
        <w:t>Among respondents who had had sex with two or more partners during the previous six months, the most common pattern was repeated but not highly frequent participation: 2–3 times (39.4%). At the same time, almost one third (31.5%) belonged to the group practising group sex frequently, defined as four or more occasions, indicating a more stable behavioural pattern rather than a one-off situation.</w:t>
      </w:r>
    </w:p>
    <w:p w14:paraId="546671AE" w14:textId="77777777" w:rsidR="00E74025" w:rsidRPr="00F42AAF" w:rsidRDefault="00E74025" w:rsidP="00F42AAF">
      <w:pPr>
        <w:jc w:val="both"/>
        <w:rPr>
          <w:lang w:val="en-GB"/>
        </w:rPr>
      </w:pPr>
    </w:p>
    <w:p w14:paraId="1538598F" w14:textId="7923FDDE" w:rsidR="00E9272A" w:rsidRPr="00F42AAF" w:rsidRDefault="00E74025" w:rsidP="00F42AAF">
      <w:pPr>
        <w:jc w:val="both"/>
        <w:rPr>
          <w:lang w:val="en-GB"/>
        </w:rPr>
      </w:pPr>
      <w:r w:rsidRPr="00F42AAF">
        <w:rPr>
          <w:lang w:val="en-GB"/>
        </w:rPr>
        <w:t>A single experience, once during the previous six months, was reported by 29.1% of respondents. This means that approximately one third engaged in group sex episodically, whereas around two thirds practised it more than once.</w:t>
      </w:r>
    </w:p>
    <w:p w14:paraId="4B699294" w14:textId="77777777" w:rsidR="00E74025" w:rsidRPr="00F42AAF" w:rsidRDefault="00E74025" w:rsidP="00F42AAF">
      <w:pPr>
        <w:jc w:val="both"/>
        <w:rPr>
          <w:lang w:val="en-GB"/>
        </w:rPr>
      </w:pPr>
    </w:p>
    <w:p w14:paraId="19FA416D" w14:textId="77777777" w:rsidR="00FC3E10" w:rsidRPr="00F42AAF" w:rsidRDefault="00FC3E10" w:rsidP="00F42AAF">
      <w:pPr>
        <w:jc w:val="both"/>
        <w:rPr>
          <w:lang w:val="en-GB"/>
        </w:rPr>
      </w:pPr>
      <w:r w:rsidRPr="00F42AAF">
        <w:rPr>
          <w:lang w:val="en-GB"/>
        </w:rPr>
        <w:t>Overall, 63.8% of respondents reported that during their most recent sexual encounter with two or more partners, they had used psychoactive substances, excluding alcohol and cannabis. Almost one third (30.2%) stated that they had not used psychoactive substances, while a further 6.0% did not remember.</w:t>
      </w:r>
    </w:p>
    <w:p w14:paraId="30ACC1CC" w14:textId="77777777" w:rsidR="00FC3E10" w:rsidRPr="00F42AAF" w:rsidRDefault="00FC3E10" w:rsidP="00F42AAF">
      <w:pPr>
        <w:jc w:val="both"/>
        <w:rPr>
          <w:lang w:val="en-GB"/>
        </w:rPr>
      </w:pPr>
    </w:p>
    <w:p w14:paraId="6E9388B9" w14:textId="77777777" w:rsidR="00FC3E10" w:rsidRPr="00F42AAF" w:rsidRDefault="00FC3E10" w:rsidP="00F42AAF">
      <w:pPr>
        <w:jc w:val="both"/>
        <w:rPr>
          <w:lang w:val="en-GB"/>
        </w:rPr>
      </w:pPr>
      <w:r w:rsidRPr="00F42AAF">
        <w:rPr>
          <w:lang w:val="en-GB"/>
        </w:rPr>
        <w:t>Thus, group sex practices were more often associated with psychoactive substance use, including chemsex or other forms of sexualised substance use, than sexual encounters overall: in response to the question about their most recent sexual encounter of any kind, 35.0% reported practising sexualised drug use.</w:t>
      </w:r>
    </w:p>
    <w:p w14:paraId="2CF10457" w14:textId="77777777" w:rsidR="00FC3E10" w:rsidRPr="00F42AAF" w:rsidRDefault="00FC3E10" w:rsidP="00F42AAF">
      <w:pPr>
        <w:jc w:val="both"/>
        <w:rPr>
          <w:lang w:val="en-GB"/>
        </w:rPr>
      </w:pPr>
    </w:p>
    <w:p w14:paraId="35403D12" w14:textId="77777777" w:rsidR="00FC3E10" w:rsidRPr="00F42AAF" w:rsidRDefault="00FC3E10" w:rsidP="00F42AAF">
      <w:pPr>
        <w:jc w:val="both"/>
        <w:rPr>
          <w:lang w:val="en-GB"/>
        </w:rPr>
      </w:pPr>
      <w:proofErr w:type="gramStart"/>
      <w:r w:rsidRPr="00F42AAF">
        <w:rPr>
          <w:lang w:val="en-GB"/>
        </w:rPr>
        <w:t>With regard to</w:t>
      </w:r>
      <w:proofErr w:type="gramEnd"/>
      <w:r w:rsidRPr="00F42AAF">
        <w:rPr>
          <w:lang w:val="en-GB"/>
        </w:rPr>
        <w:t xml:space="preserve"> condom use during the most recent sexual encounter with two or more partners, only 33.6% stated that a condom had been used consistently, that is, for every act of penetration with all partners. A further 33.8% answered that a condom had been used, but not on every occasion, while 27.2% reported that it had not been used at all; 5.4% did not remember. Thus, only one third of respondents reported fully consistent condom use, while almost two thirds either used condoms inconsistently or did not use them at all.</w:t>
      </w:r>
    </w:p>
    <w:p w14:paraId="7C73AF9B" w14:textId="77777777" w:rsidR="00FC3E10" w:rsidRPr="00F42AAF" w:rsidRDefault="00FC3E10" w:rsidP="00F42AAF">
      <w:pPr>
        <w:jc w:val="both"/>
        <w:rPr>
          <w:lang w:val="en-GB"/>
        </w:rPr>
      </w:pPr>
    </w:p>
    <w:p w14:paraId="214E10FB" w14:textId="7D24C5DD" w:rsidR="00E9272A" w:rsidRPr="00F42AAF" w:rsidRDefault="00FC3E10" w:rsidP="00F42AAF">
      <w:pPr>
        <w:jc w:val="both"/>
        <w:rPr>
          <w:lang w:val="en-GB"/>
        </w:rPr>
      </w:pPr>
      <w:r w:rsidRPr="00F42AAF">
        <w:rPr>
          <w:lang w:val="en-GB"/>
        </w:rPr>
        <w:t>For comparison, when asked about their most recent sexual encounter of any kind, 44.0% of respondents reported that they had used a condom. In other words, group sex practices appear to involve higher levels of risk.</w:t>
      </w:r>
    </w:p>
    <w:p w14:paraId="37254ED4" w14:textId="77777777" w:rsidR="00FC3E10" w:rsidRPr="00F42AAF" w:rsidRDefault="00FC3E10" w:rsidP="008D0C0F">
      <w:pPr>
        <w:rPr>
          <w:lang w:val="en-GB"/>
        </w:rPr>
      </w:pPr>
      <w:bookmarkStart w:id="187" w:name="_jhgcc1a819ut" w:colFirst="0" w:colLast="0"/>
      <w:bookmarkEnd w:id="187"/>
    </w:p>
    <w:p w14:paraId="1F7CA03A" w14:textId="77777777" w:rsidR="000932D8" w:rsidRDefault="000932D8" w:rsidP="000932D8">
      <w:pPr>
        <w:rPr>
          <w:lang w:val="uk-UA"/>
        </w:rPr>
      </w:pPr>
    </w:p>
    <w:p w14:paraId="3B764C7C" w14:textId="77777777" w:rsidR="000932D8" w:rsidRDefault="000932D8" w:rsidP="000932D8">
      <w:pPr>
        <w:rPr>
          <w:lang w:val="uk-UA"/>
        </w:rPr>
      </w:pPr>
    </w:p>
    <w:p w14:paraId="5C3EB301" w14:textId="77777777" w:rsidR="000932D8" w:rsidRDefault="000932D8" w:rsidP="000932D8">
      <w:pPr>
        <w:rPr>
          <w:bCs/>
          <w:sz w:val="40"/>
          <w:szCs w:val="40"/>
          <w:highlight w:val="lightGray"/>
          <w:lang w:val="en-GB"/>
        </w:rPr>
      </w:pPr>
      <w:r>
        <w:rPr>
          <w:bCs/>
          <w:highlight w:val="lightGray"/>
          <w:lang w:val="en-GB"/>
        </w:rPr>
        <w:br w:type="page"/>
      </w:r>
    </w:p>
    <w:p w14:paraId="25FDEB96" w14:textId="6FBD5D1B" w:rsidR="00357242" w:rsidRPr="00F42AAF" w:rsidRDefault="00385F77" w:rsidP="000932D8">
      <w:pPr>
        <w:pStyle w:val="1"/>
        <w:numPr>
          <w:ilvl w:val="0"/>
          <w:numId w:val="6"/>
        </w:numPr>
        <w:rPr>
          <w:lang w:val="en-GB"/>
        </w:rPr>
      </w:pPr>
      <w:bookmarkStart w:id="188" w:name="_Toc234768408"/>
      <w:r w:rsidRPr="00F42AAF">
        <w:rPr>
          <w:lang w:val="en-GB"/>
        </w:rPr>
        <w:lastRenderedPageBreak/>
        <w:t>Need for mental health services</w:t>
      </w:r>
      <w:bookmarkEnd w:id="188"/>
      <w:r w:rsidRPr="00F42AAF">
        <w:rPr>
          <w:lang w:val="en-GB"/>
        </w:rPr>
        <w:t xml:space="preserve"> </w:t>
      </w:r>
    </w:p>
    <w:p w14:paraId="19439B5B" w14:textId="77777777" w:rsidR="00357242" w:rsidRPr="00F42AAF" w:rsidRDefault="00357242" w:rsidP="008D0C0F">
      <w:pPr>
        <w:jc w:val="both"/>
        <w:rPr>
          <w:shd w:val="clear" w:color="auto" w:fill="FFF2CC"/>
          <w:lang w:val="en-GB"/>
        </w:rPr>
      </w:pPr>
    </w:p>
    <w:p w14:paraId="742896ED" w14:textId="2CD10C3A" w:rsidR="00FC3E10" w:rsidRPr="00F42AAF" w:rsidRDefault="00FC3E10" w:rsidP="00F42AAF">
      <w:pPr>
        <w:jc w:val="both"/>
        <w:rPr>
          <w:lang w:val="en-GB"/>
        </w:rPr>
      </w:pPr>
      <w:r w:rsidRPr="00F42AAF">
        <w:rPr>
          <w:lang w:val="en-GB"/>
        </w:rPr>
        <w:t>Need</w:t>
      </w:r>
      <w:r w:rsidR="00907587" w:rsidRPr="00F42AAF">
        <w:rPr>
          <w:lang w:val="en-GB"/>
        </w:rPr>
        <w:t>s</w:t>
      </w:r>
      <w:r w:rsidRPr="00F42AAF">
        <w:rPr>
          <w:lang w:val="en-GB"/>
        </w:rPr>
        <w:t xml:space="preserve"> for services that could improve psychological and emotional wellbeing were common among respondents.</w:t>
      </w:r>
    </w:p>
    <w:p w14:paraId="5432EF31" w14:textId="77777777" w:rsidR="00FC3E10" w:rsidRPr="00F42AAF" w:rsidRDefault="00FC3E10" w:rsidP="00F42AAF">
      <w:pPr>
        <w:jc w:val="both"/>
        <w:rPr>
          <w:lang w:val="en-GB"/>
        </w:rPr>
      </w:pPr>
    </w:p>
    <w:p w14:paraId="6444E360" w14:textId="410F169F" w:rsidR="00357242" w:rsidRPr="00F42AAF" w:rsidRDefault="00FC3E10" w:rsidP="00F42AAF">
      <w:pPr>
        <w:jc w:val="both"/>
        <w:rPr>
          <w:lang w:val="en-GB"/>
        </w:rPr>
      </w:pPr>
      <w:r w:rsidRPr="00F42AAF">
        <w:rPr>
          <w:lang w:val="en-GB"/>
        </w:rPr>
        <w:t>During the previous six months, 60.6% of respondents stated that they had felt a need for help from a psychologist or psychotherapist to improve their psychological and emotional state. The need for help from a psychiatrist was somewhat lower: 44.0% of respondents reported such a need.</w:t>
      </w:r>
    </w:p>
    <w:p w14:paraId="52DAB6E6" w14:textId="77777777" w:rsidR="00FC3E10" w:rsidRPr="00F42AAF" w:rsidRDefault="00FC3E10" w:rsidP="008D0C0F">
      <w:pPr>
        <w:pStyle w:val="affd"/>
        <w:spacing w:line="276" w:lineRule="auto"/>
        <w:rPr>
          <w:lang w:val="en-GB"/>
        </w:rPr>
      </w:pPr>
      <w:bookmarkStart w:id="189" w:name="_Toc234494738"/>
    </w:p>
    <w:p w14:paraId="4A06FFD6" w14:textId="1CD6AD8A" w:rsidR="00BA209C" w:rsidRPr="00F42AAF" w:rsidRDefault="00FC3E10" w:rsidP="008D0C0F">
      <w:pPr>
        <w:pStyle w:val="affd"/>
        <w:spacing w:line="276" w:lineRule="auto"/>
        <w:rPr>
          <w:lang w:val="en-GB"/>
        </w:rPr>
      </w:pPr>
      <w:bookmarkStart w:id="190" w:name="_Toc234768435"/>
      <w:r w:rsidRPr="00F42AAF">
        <w:rPr>
          <w:lang w:val="en-GB"/>
        </w:rPr>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19</w:t>
      </w:r>
      <w:r w:rsidRPr="00F42AAF">
        <w:rPr>
          <w:lang w:val="en-GB"/>
        </w:rPr>
        <w:fldChar w:fldCharType="end"/>
      </w:r>
      <w:r w:rsidR="00F13DCD" w:rsidRPr="00F42AAF">
        <w:rPr>
          <w:lang w:val="en-GB"/>
        </w:rPr>
        <w:t xml:space="preserve">. </w:t>
      </w:r>
      <w:bookmarkEnd w:id="189"/>
      <w:r w:rsidRPr="00F42AAF">
        <w:rPr>
          <w:lang w:val="en-GB"/>
        </w:rPr>
        <w:t>Need for help from a psychologist/psychotherapist and from a psychiatrist</w:t>
      </w:r>
      <w:r w:rsidR="00C828E3">
        <w:rPr>
          <w:lang w:val="en-GB"/>
        </w:rPr>
        <w:t>.</w:t>
      </w:r>
      <w:bookmarkEnd w:id="190"/>
    </w:p>
    <w:p w14:paraId="44BCF70F" w14:textId="54728FE4" w:rsidR="00357242" w:rsidRPr="00F42AAF" w:rsidRDefault="00F13DCD" w:rsidP="008D0C0F">
      <w:pPr>
        <w:rPr>
          <w:i/>
          <w:iCs/>
          <w:sz w:val="18"/>
          <w:szCs w:val="18"/>
          <w:lang w:val="en-GB"/>
        </w:rPr>
      </w:pPr>
      <w:r w:rsidRPr="00F42AAF">
        <w:rPr>
          <w:i/>
          <w:iCs/>
          <w:sz w:val="18"/>
          <w:szCs w:val="18"/>
          <w:lang w:val="en-GB"/>
        </w:rPr>
        <w:t>(n = 1 692)</w:t>
      </w:r>
    </w:p>
    <w:tbl>
      <w:tblPr>
        <w:tblStyle w:val="af5"/>
        <w:tblW w:w="81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010"/>
        <w:gridCol w:w="3345"/>
        <w:gridCol w:w="2775"/>
      </w:tblGrid>
      <w:tr w:rsidR="00FC3E10" w:rsidRPr="00F42AAF" w14:paraId="7222EFA0" w14:textId="77777777" w:rsidTr="00575C84">
        <w:trPr>
          <w:trHeight w:val="515"/>
        </w:trPr>
        <w:tc>
          <w:tcPr>
            <w:tcW w:w="20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05EE573" w14:textId="148BFEE1" w:rsidR="00FC3E10" w:rsidRPr="00F42AAF" w:rsidRDefault="00FC3E10" w:rsidP="008D0C0F">
            <w:pPr>
              <w:jc w:val="center"/>
              <w:rPr>
                <w:lang w:val="en-GB"/>
              </w:rPr>
            </w:pPr>
            <w:r w:rsidRPr="00F42AAF">
              <w:rPr>
                <w:b/>
                <w:bCs/>
                <w:lang w:val="en-GB"/>
              </w:rPr>
              <w:t>Response</w:t>
            </w:r>
          </w:p>
        </w:tc>
        <w:tc>
          <w:tcPr>
            <w:tcW w:w="3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3952EF0" w14:textId="5C69E67B" w:rsidR="00FC3E10" w:rsidRPr="00F42AAF" w:rsidRDefault="00FC3E10" w:rsidP="008D0C0F">
            <w:pPr>
              <w:jc w:val="center"/>
              <w:rPr>
                <w:lang w:val="en-GB"/>
              </w:rPr>
            </w:pPr>
            <w:r w:rsidRPr="00F42AAF">
              <w:rPr>
                <w:b/>
                <w:bCs/>
                <w:lang w:val="en-GB"/>
              </w:rPr>
              <w:t>Psychologist / psychotherapist, %</w:t>
            </w:r>
          </w:p>
        </w:tc>
        <w:tc>
          <w:tcPr>
            <w:tcW w:w="27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D3695F0" w14:textId="7301DA43" w:rsidR="00FC3E10" w:rsidRPr="00F42AAF" w:rsidRDefault="00FC3E10" w:rsidP="008D0C0F">
            <w:pPr>
              <w:jc w:val="center"/>
              <w:rPr>
                <w:lang w:val="en-GB"/>
              </w:rPr>
            </w:pPr>
            <w:r w:rsidRPr="00F42AAF">
              <w:rPr>
                <w:b/>
                <w:bCs/>
                <w:lang w:val="en-GB"/>
              </w:rPr>
              <w:t>Psychiatrist, %</w:t>
            </w:r>
          </w:p>
        </w:tc>
      </w:tr>
      <w:tr w:rsidR="00FC3E10" w:rsidRPr="00F42AAF" w14:paraId="530E9F63" w14:textId="77777777" w:rsidTr="00575C84">
        <w:trPr>
          <w:trHeight w:val="515"/>
        </w:trPr>
        <w:tc>
          <w:tcPr>
            <w:tcW w:w="20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14FCC5A" w14:textId="2C238C1C" w:rsidR="00FC3E10" w:rsidRPr="00F42AAF" w:rsidRDefault="00FC3E10" w:rsidP="008D0C0F">
            <w:pPr>
              <w:jc w:val="both"/>
              <w:rPr>
                <w:lang w:val="en-GB"/>
              </w:rPr>
            </w:pPr>
            <w:r w:rsidRPr="00F42AAF">
              <w:rPr>
                <w:lang w:val="en-GB"/>
              </w:rPr>
              <w:t>Yes</w:t>
            </w:r>
          </w:p>
        </w:tc>
        <w:tc>
          <w:tcPr>
            <w:tcW w:w="3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D5F8305" w14:textId="504EC3A7" w:rsidR="00FC3E10" w:rsidRPr="00F42AAF" w:rsidRDefault="00FC3E10" w:rsidP="008D0C0F">
            <w:pPr>
              <w:jc w:val="center"/>
              <w:rPr>
                <w:lang w:val="en-GB"/>
              </w:rPr>
            </w:pPr>
            <w:r w:rsidRPr="00F42AAF">
              <w:rPr>
                <w:lang w:val="en-GB"/>
              </w:rPr>
              <w:t>60.6</w:t>
            </w:r>
          </w:p>
        </w:tc>
        <w:tc>
          <w:tcPr>
            <w:tcW w:w="27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43226FD" w14:textId="47F3A7C5" w:rsidR="00FC3E10" w:rsidRPr="00F42AAF" w:rsidRDefault="00FC3E10" w:rsidP="008D0C0F">
            <w:pPr>
              <w:jc w:val="center"/>
              <w:rPr>
                <w:lang w:val="en-GB"/>
              </w:rPr>
            </w:pPr>
            <w:r w:rsidRPr="00F42AAF">
              <w:rPr>
                <w:lang w:val="en-GB"/>
              </w:rPr>
              <w:t>44.0</w:t>
            </w:r>
          </w:p>
        </w:tc>
      </w:tr>
      <w:tr w:rsidR="00FC3E10" w:rsidRPr="00F42AAF" w14:paraId="1A39897A" w14:textId="77777777" w:rsidTr="00575C84">
        <w:trPr>
          <w:trHeight w:val="515"/>
        </w:trPr>
        <w:tc>
          <w:tcPr>
            <w:tcW w:w="20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3056CE2" w14:textId="3C879137" w:rsidR="00FC3E10" w:rsidRPr="00F42AAF" w:rsidRDefault="00FC3E10" w:rsidP="008D0C0F">
            <w:pPr>
              <w:jc w:val="both"/>
              <w:rPr>
                <w:lang w:val="en-GB"/>
              </w:rPr>
            </w:pPr>
            <w:r w:rsidRPr="00F42AAF">
              <w:rPr>
                <w:lang w:val="en-GB"/>
              </w:rPr>
              <w:t>No</w:t>
            </w:r>
          </w:p>
        </w:tc>
        <w:tc>
          <w:tcPr>
            <w:tcW w:w="3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22F04BA" w14:textId="5B7BE377" w:rsidR="00FC3E10" w:rsidRPr="00F42AAF" w:rsidRDefault="00FC3E10" w:rsidP="008D0C0F">
            <w:pPr>
              <w:jc w:val="center"/>
              <w:rPr>
                <w:lang w:val="en-GB"/>
              </w:rPr>
            </w:pPr>
            <w:r w:rsidRPr="00F42AAF">
              <w:rPr>
                <w:lang w:val="en-GB"/>
              </w:rPr>
              <w:t>29.6</w:t>
            </w:r>
          </w:p>
        </w:tc>
        <w:tc>
          <w:tcPr>
            <w:tcW w:w="27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0D51954" w14:textId="2BDA48E7" w:rsidR="00FC3E10" w:rsidRPr="00F42AAF" w:rsidRDefault="00FC3E10" w:rsidP="008D0C0F">
            <w:pPr>
              <w:jc w:val="center"/>
              <w:rPr>
                <w:lang w:val="en-GB"/>
              </w:rPr>
            </w:pPr>
            <w:r w:rsidRPr="00F42AAF">
              <w:rPr>
                <w:lang w:val="en-GB"/>
              </w:rPr>
              <w:t>46.2</w:t>
            </w:r>
          </w:p>
        </w:tc>
      </w:tr>
      <w:tr w:rsidR="00FC3E10" w:rsidRPr="00F42AAF" w14:paraId="7B601048" w14:textId="77777777" w:rsidTr="00575C84">
        <w:trPr>
          <w:trHeight w:val="515"/>
        </w:trPr>
        <w:tc>
          <w:tcPr>
            <w:tcW w:w="20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C5BDE9E" w14:textId="5052988D" w:rsidR="00FC3E10" w:rsidRPr="00F42AAF" w:rsidRDefault="00FC3E10" w:rsidP="008D0C0F">
            <w:pPr>
              <w:jc w:val="both"/>
              <w:rPr>
                <w:lang w:val="en-GB"/>
              </w:rPr>
            </w:pPr>
            <w:r w:rsidRPr="00F42AAF">
              <w:rPr>
                <w:lang w:val="en-GB"/>
              </w:rPr>
              <w:t>Hard to say</w:t>
            </w:r>
          </w:p>
        </w:tc>
        <w:tc>
          <w:tcPr>
            <w:tcW w:w="3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B78304F" w14:textId="74DD3CEE" w:rsidR="00FC3E10" w:rsidRPr="00F42AAF" w:rsidRDefault="00FC3E10" w:rsidP="008D0C0F">
            <w:pPr>
              <w:jc w:val="center"/>
              <w:rPr>
                <w:lang w:val="en-GB"/>
              </w:rPr>
            </w:pPr>
            <w:r w:rsidRPr="00F42AAF">
              <w:rPr>
                <w:lang w:val="en-GB"/>
              </w:rPr>
              <w:t>9.8</w:t>
            </w:r>
          </w:p>
        </w:tc>
        <w:tc>
          <w:tcPr>
            <w:tcW w:w="27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CE22988" w14:textId="0E557D6D" w:rsidR="00FC3E10" w:rsidRPr="00F42AAF" w:rsidRDefault="00FC3E10" w:rsidP="008D0C0F">
            <w:pPr>
              <w:jc w:val="center"/>
              <w:rPr>
                <w:lang w:val="en-GB"/>
              </w:rPr>
            </w:pPr>
            <w:r w:rsidRPr="00F42AAF">
              <w:rPr>
                <w:lang w:val="en-GB"/>
              </w:rPr>
              <w:t>9.8</w:t>
            </w:r>
          </w:p>
        </w:tc>
      </w:tr>
    </w:tbl>
    <w:p w14:paraId="5D10B875" w14:textId="77777777" w:rsidR="00357242" w:rsidRPr="00F42AAF" w:rsidRDefault="00357242" w:rsidP="008D0C0F">
      <w:pPr>
        <w:jc w:val="both"/>
        <w:rPr>
          <w:lang w:val="en-GB"/>
        </w:rPr>
      </w:pPr>
    </w:p>
    <w:p w14:paraId="118CE40D" w14:textId="07987EB0" w:rsidR="00FC3E10" w:rsidRPr="00F42AAF" w:rsidRDefault="00FC3E10"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The most common pattern was a simultaneous need for both psychological/psychotherapeutic and psychiatric services, reported by 39.8% of respondents. A further 20.8% reported a need only for psychological support, whereas a need exclusively for psychiatric help was much less common, at 4.3%. At the same time, 35.2% reported no need for either type of support.</w:t>
      </w:r>
    </w:p>
    <w:p w14:paraId="029B1DE6" w14:textId="3D71F411" w:rsidR="00E56871" w:rsidRPr="00F42AAF" w:rsidRDefault="00FC3E10"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 xml:space="preserve">This response pattern indicates that the need for psychiatric help was usually not </w:t>
      </w:r>
      <w:r w:rsidRPr="00F42AAF">
        <w:rPr>
          <w:rFonts w:ascii="Arial" w:eastAsia="Arial" w:hAnsi="Arial" w:cs="Arial"/>
          <w:sz w:val="22"/>
          <w:szCs w:val="22"/>
          <w:lang w:val="en-GB" w:eastAsia="uk-UA"/>
        </w:rPr>
        <w:t>isolated but</w:t>
      </w:r>
      <w:r w:rsidRPr="00F42AAF">
        <w:rPr>
          <w:rFonts w:ascii="Arial" w:eastAsia="Arial" w:hAnsi="Arial" w:cs="Arial"/>
          <w:sz w:val="22"/>
          <w:szCs w:val="22"/>
          <w:lang w:val="en-GB" w:eastAsia="uk-UA"/>
        </w:rPr>
        <w:t xml:space="preserve"> tended to co-occur with the need for psychological support.</w:t>
      </w:r>
    </w:p>
    <w:p w14:paraId="69918EC8" w14:textId="57ACFCC0" w:rsidR="00E56871" w:rsidRPr="00F42AAF" w:rsidRDefault="00E56871"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Women were significantly more likely to report a need for psychological support (70.6% versus 51.0% among men), while men were more likely to report no such need (38.8% versus 20.0% among women)</w:t>
      </w:r>
      <w:r w:rsidRPr="00F42AAF">
        <w:rPr>
          <w:vertAlign w:val="superscript"/>
          <w:lang w:val="en-GB"/>
        </w:rPr>
        <w:footnoteReference w:id="67"/>
      </w:r>
      <w:r w:rsidRPr="00F42AAF">
        <w:rPr>
          <w:rFonts w:ascii="Arial" w:eastAsia="Arial" w:hAnsi="Arial" w:cs="Arial"/>
          <w:sz w:val="22"/>
          <w:szCs w:val="22"/>
          <w:lang w:val="en-GB" w:eastAsia="uk-UA"/>
        </w:rPr>
        <w:t>. Women were also more likely to report a need for psychiatric help (53.4% versus 34.8% among men), whereas men more often reported no such need</w:t>
      </w:r>
      <w:r w:rsidRPr="00F42AAF">
        <w:rPr>
          <w:vertAlign w:val="superscript"/>
          <w:lang w:val="en-GB"/>
        </w:rPr>
        <w:footnoteReference w:id="68"/>
      </w:r>
      <w:r w:rsidRPr="00F42AAF">
        <w:rPr>
          <w:rFonts w:ascii="Arial" w:eastAsia="Arial" w:hAnsi="Arial" w:cs="Arial"/>
          <w:sz w:val="22"/>
          <w:szCs w:val="22"/>
          <w:lang w:val="en-GB" w:eastAsia="uk-UA"/>
        </w:rPr>
        <w:t>.</w:t>
      </w:r>
    </w:p>
    <w:p w14:paraId="314F0B5B" w14:textId="4C7644A8" w:rsidR="00E56871" w:rsidRPr="00F42AAF" w:rsidRDefault="00E56871"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Almost half of women (49.2%) reported a simultaneous need for both psychological and psychiatric help, compared with 30.5% of men. Men were significantly more likely to report no need for any type of support (44.7% versus 25.3% among women)</w:t>
      </w:r>
      <w:r w:rsidRPr="00F42AAF">
        <w:rPr>
          <w:vertAlign w:val="superscript"/>
          <w:lang w:val="en-GB"/>
        </w:rPr>
        <w:footnoteReference w:id="69"/>
      </w:r>
      <w:r w:rsidRPr="00F42AAF">
        <w:rPr>
          <w:rFonts w:ascii="Arial" w:eastAsia="Arial" w:hAnsi="Arial" w:cs="Arial"/>
          <w:sz w:val="22"/>
          <w:szCs w:val="22"/>
          <w:lang w:val="en-GB" w:eastAsia="uk-UA"/>
        </w:rPr>
        <w:t>.</w:t>
      </w:r>
    </w:p>
    <w:p w14:paraId="454342D2" w14:textId="4703009C" w:rsidR="00E56871" w:rsidRPr="00F42AAF" w:rsidRDefault="00E56871"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lastRenderedPageBreak/>
        <w:t>The need for psychological support was relatively evenly distributed across age groups, with no statistically significant differences. By contrast, for psychiatric help, a weak but statistically significant age gradient was observed: younger respondents were more likely to report such a need, whereas older respondents were more likely to report no such need</w:t>
      </w:r>
      <w:r w:rsidRPr="00F42AAF">
        <w:rPr>
          <w:vertAlign w:val="superscript"/>
          <w:lang w:val="en-GB"/>
        </w:rPr>
        <w:footnoteReference w:id="70"/>
      </w:r>
      <w:r w:rsidRPr="00F42AAF">
        <w:rPr>
          <w:rFonts w:ascii="Arial" w:eastAsia="Arial" w:hAnsi="Arial" w:cs="Arial"/>
          <w:sz w:val="22"/>
          <w:szCs w:val="22"/>
          <w:lang w:val="en-GB" w:eastAsia="uk-UA"/>
        </w:rPr>
        <w:t>. The contrast was greatest between the extreme age groups: among respondents aged 18 years and younger, 51.4% reported a need for psychiatric help, whereas in the group aged 34 years and older, the figure was 32.4%</w:t>
      </w:r>
      <w:r w:rsidRPr="00F42AAF">
        <w:rPr>
          <w:vertAlign w:val="superscript"/>
          <w:lang w:val="en-GB"/>
        </w:rPr>
        <w:footnoteReference w:id="71"/>
      </w:r>
      <w:r w:rsidRPr="00F42AAF">
        <w:rPr>
          <w:rFonts w:ascii="Arial" w:eastAsia="Arial" w:hAnsi="Arial" w:cs="Arial"/>
          <w:sz w:val="22"/>
          <w:szCs w:val="22"/>
          <w:lang w:val="en-GB" w:eastAsia="uk-UA"/>
        </w:rPr>
        <w:t>.</w:t>
      </w:r>
    </w:p>
    <w:p w14:paraId="28EB90F4" w14:textId="593B4CB8" w:rsidR="00E56871" w:rsidRPr="00F42AAF" w:rsidRDefault="00E56871"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During the previous six months, most respondents had not sought psychological or psychiatric help. This was reported by 64.5% of respondents. At the same time, around one third reported having sought help from mental health professionals. Specifically, 19.8% had consulted a psychologist or psychotherapist, 6.8% a psychiatrist, and a further 7.4% both a psychologist or psychotherapist and a psychiatrist. Actual help-seeking was substantially less common than stated need, indicating a gap between need and fulfilment.</w:t>
      </w:r>
    </w:p>
    <w:p w14:paraId="2183F1AE" w14:textId="031BB82A" w:rsidR="00E56871" w:rsidRPr="00F42AAF" w:rsidRDefault="00E56871"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 xml:space="preserve">Among respondents who had felt a need for help from a psychologist or psychotherapist during the previous six months, only around half had </w:t>
      </w:r>
      <w:r w:rsidRPr="00F42AAF">
        <w:rPr>
          <w:rFonts w:ascii="Arial" w:eastAsia="Arial" w:hAnsi="Arial" w:cs="Arial"/>
          <w:sz w:val="22"/>
          <w:szCs w:val="22"/>
          <w:lang w:val="en-GB" w:eastAsia="uk-UA"/>
        </w:rPr>
        <w:t>sought</w:t>
      </w:r>
      <w:r w:rsidRPr="00F42AAF">
        <w:rPr>
          <w:rFonts w:ascii="Arial" w:eastAsia="Arial" w:hAnsi="Arial" w:cs="Arial"/>
          <w:sz w:val="22"/>
          <w:szCs w:val="22"/>
          <w:lang w:val="en-GB" w:eastAsia="uk-UA"/>
        </w:rPr>
        <w:t xml:space="preserve"> professional support. Specifically, 27.4% had consulted a psychologist or psychotherapist, 10.4% had consulted both a psychologist or psychotherapist and a psychiatrist, and a further 9.4% had consulted only a psychiatrist. At the same time, 51.7% of those who had reported such a need had not sought any help for their psychological and emotional state.</w:t>
      </w:r>
    </w:p>
    <w:p w14:paraId="24DB35E9" w14:textId="16A31357" w:rsidR="00E56871" w:rsidRPr="00F42AAF" w:rsidRDefault="00E56871" w:rsidP="00F42AAF">
      <w:pPr>
        <w:spacing w:before="240" w:after="240"/>
        <w:jc w:val="both"/>
        <w:rPr>
          <w:lang w:val="en-GB"/>
        </w:rPr>
      </w:pPr>
      <w:r w:rsidRPr="00F42AAF">
        <w:rPr>
          <w:lang w:val="en-GB"/>
        </w:rPr>
        <w:t xml:space="preserve">Among respondents who reported a need for psychiatric help, slightly more than half had </w:t>
      </w:r>
      <w:r w:rsidRPr="00F42AAF">
        <w:rPr>
          <w:lang w:val="en-GB"/>
        </w:rPr>
        <w:t>sought</w:t>
      </w:r>
      <w:r w:rsidRPr="00F42AAF">
        <w:rPr>
          <w:lang w:val="en-GB"/>
        </w:rPr>
        <w:t xml:space="preserve"> professional support, but almost every second person had not done so. Specifically, 13.5% had consulted a psychiatrist, a further 13.9% had consulted both a psychiatrist and a psychologist or psychotherapist, and 23.8% had consulted only a psychologist or psychotherapist. At the same time, 48.0% of those who had reported a need for psychiatric help had not sought any help at all.</w:t>
      </w:r>
    </w:p>
    <w:p w14:paraId="318FC696" w14:textId="08AFF84D" w:rsidR="00387ADE" w:rsidRPr="00F42AAF" w:rsidRDefault="00E56871" w:rsidP="00F42AAF">
      <w:pPr>
        <w:spacing w:before="240" w:after="240"/>
        <w:jc w:val="both"/>
        <w:rPr>
          <w:lang w:val="en-GB"/>
        </w:rPr>
      </w:pPr>
      <w:r w:rsidRPr="00F42AAF">
        <w:rPr>
          <w:lang w:val="en-GB"/>
        </w:rPr>
        <w:t>Psychological or psychiatric help was obtained predominantly in the private sector: almost three quarters of those who sought help received services from a private clinic or private specialist. Public-sector facilities were used much less frequently, by fewer than one in five respondents who sought help. Seeking assistance from non-governmental organisations was even less common, at around 13%.</w:t>
      </w:r>
    </w:p>
    <w:p w14:paraId="57B6F98B" w14:textId="77777777" w:rsidR="00357242" w:rsidRPr="00F42AAF" w:rsidRDefault="00357242" w:rsidP="008D0C0F">
      <w:pPr>
        <w:ind w:firstLine="720"/>
        <w:jc w:val="both"/>
        <w:rPr>
          <w:lang w:val="en-GB"/>
        </w:rPr>
      </w:pPr>
    </w:p>
    <w:p w14:paraId="3A94A165" w14:textId="77777777" w:rsidR="00722C8A" w:rsidRPr="00F42AAF" w:rsidRDefault="00722C8A" w:rsidP="008D0C0F">
      <w:pPr>
        <w:rPr>
          <w:i/>
          <w:iCs/>
          <w:color w:val="1F497D" w:themeColor="text2"/>
          <w:sz w:val="18"/>
          <w:szCs w:val="18"/>
          <w:lang w:val="en-GB"/>
        </w:rPr>
      </w:pPr>
      <w:r w:rsidRPr="00F42AAF">
        <w:rPr>
          <w:lang w:val="en-GB"/>
        </w:rPr>
        <w:br w:type="page"/>
      </w:r>
    </w:p>
    <w:p w14:paraId="169CD8BE" w14:textId="69A03A0B" w:rsidR="00BA209C" w:rsidRPr="00F42AAF" w:rsidRDefault="00E56871" w:rsidP="008D0C0F">
      <w:pPr>
        <w:pStyle w:val="affd"/>
        <w:spacing w:line="276" w:lineRule="auto"/>
        <w:rPr>
          <w:lang w:val="en-GB"/>
        </w:rPr>
      </w:pPr>
      <w:bookmarkStart w:id="191" w:name="_Toc234494739"/>
      <w:bookmarkStart w:id="192" w:name="_Toc234768436"/>
      <w:r w:rsidRPr="00F42AAF">
        <w:rPr>
          <w:lang w:val="en-GB"/>
        </w:rPr>
        <w:lastRenderedPageBreak/>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20</w:t>
      </w:r>
      <w:r w:rsidRPr="00F42AAF">
        <w:rPr>
          <w:lang w:val="en-GB"/>
        </w:rPr>
        <w:fldChar w:fldCharType="end"/>
      </w:r>
      <w:r w:rsidRPr="00F42AAF">
        <w:rPr>
          <w:lang w:val="en-GB"/>
        </w:rPr>
        <w:t xml:space="preserve">. </w:t>
      </w:r>
      <w:bookmarkEnd w:id="191"/>
      <w:r w:rsidRPr="00F42AAF">
        <w:rPr>
          <w:lang w:val="en-GB"/>
        </w:rPr>
        <w:t>Sources of psychological or psychiatric help</w:t>
      </w:r>
      <w:r w:rsidRPr="00F42AAF">
        <w:rPr>
          <w:lang w:val="en-GB"/>
        </w:rPr>
        <w:t>.</w:t>
      </w:r>
      <w:bookmarkEnd w:id="192"/>
    </w:p>
    <w:p w14:paraId="35C75C74" w14:textId="6FDE85D6" w:rsidR="00357242" w:rsidRPr="00F42AAF" w:rsidRDefault="00227EE6" w:rsidP="008D0C0F">
      <w:pPr>
        <w:rPr>
          <w:i/>
          <w:iCs/>
          <w:sz w:val="18"/>
          <w:szCs w:val="18"/>
          <w:lang w:val="en-GB"/>
        </w:rPr>
      </w:pPr>
      <w:r w:rsidRPr="00F42AAF">
        <w:rPr>
          <w:i/>
          <w:iCs/>
          <w:sz w:val="18"/>
          <w:szCs w:val="18"/>
          <w:lang w:val="en-GB"/>
        </w:rPr>
        <w:t>(n = 569; multiple responses allowed)</w:t>
      </w:r>
    </w:p>
    <w:tbl>
      <w:tblPr>
        <w:tblStyle w:val="af6"/>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646"/>
        <w:gridCol w:w="3369"/>
      </w:tblGrid>
      <w:tr w:rsidR="00227EE6" w:rsidRPr="00F42AAF" w14:paraId="2B8D8255" w14:textId="77777777" w:rsidTr="0064701B">
        <w:trPr>
          <w:trHeight w:val="785"/>
        </w:trPr>
        <w:tc>
          <w:tcPr>
            <w:tcW w:w="56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C329745" w14:textId="026190F4" w:rsidR="00227EE6" w:rsidRPr="00F42AAF" w:rsidRDefault="00227EE6" w:rsidP="008D0C0F">
            <w:pPr>
              <w:ind w:firstLine="720"/>
              <w:rPr>
                <w:lang w:val="en-GB"/>
              </w:rPr>
            </w:pPr>
            <w:r w:rsidRPr="00F42AAF">
              <w:rPr>
                <w:b/>
                <w:bCs/>
                <w:lang w:val="en-GB"/>
              </w:rPr>
              <w:t>Response option</w:t>
            </w:r>
          </w:p>
        </w:tc>
        <w:tc>
          <w:tcPr>
            <w:tcW w:w="33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BE216B1" w14:textId="2315A7C5" w:rsidR="00227EE6" w:rsidRPr="00F42AAF" w:rsidRDefault="00227EE6" w:rsidP="008D0C0F">
            <w:pPr>
              <w:jc w:val="center"/>
              <w:rPr>
                <w:lang w:val="en-GB"/>
              </w:rPr>
            </w:pPr>
            <w:r w:rsidRPr="00F42AAF">
              <w:rPr>
                <w:b/>
                <w:bCs/>
                <w:lang w:val="en-GB"/>
              </w:rPr>
              <w:t>% among those who sought help</w:t>
            </w:r>
          </w:p>
        </w:tc>
      </w:tr>
      <w:tr w:rsidR="00227EE6" w:rsidRPr="00F42AAF" w14:paraId="7EB0582B" w14:textId="77777777" w:rsidTr="0064701B">
        <w:trPr>
          <w:trHeight w:val="785"/>
        </w:trPr>
        <w:tc>
          <w:tcPr>
            <w:tcW w:w="56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ECDBE6F" w14:textId="64A10C8E" w:rsidR="00227EE6" w:rsidRPr="00F42AAF" w:rsidRDefault="00227EE6" w:rsidP="008D0C0F">
            <w:pPr>
              <w:jc w:val="both"/>
              <w:rPr>
                <w:lang w:val="en-GB"/>
              </w:rPr>
            </w:pPr>
            <w:r w:rsidRPr="00F42AAF">
              <w:rPr>
                <w:lang w:val="en-GB"/>
              </w:rPr>
              <w:t>At a public clinic, such as a psychoneurological dispensary or city/regional hospital</w:t>
            </w:r>
          </w:p>
        </w:tc>
        <w:tc>
          <w:tcPr>
            <w:tcW w:w="33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60F9412" w14:textId="66F92AC3" w:rsidR="00227EE6" w:rsidRPr="00F42AAF" w:rsidRDefault="00227EE6" w:rsidP="008D0C0F">
            <w:pPr>
              <w:ind w:firstLine="720"/>
              <w:jc w:val="center"/>
              <w:rPr>
                <w:lang w:val="en-GB"/>
              </w:rPr>
            </w:pPr>
            <w:r w:rsidRPr="00F42AAF">
              <w:rPr>
                <w:lang w:val="en-GB"/>
              </w:rPr>
              <w:t>17.8%</w:t>
            </w:r>
          </w:p>
        </w:tc>
      </w:tr>
      <w:tr w:rsidR="00227EE6" w:rsidRPr="00F42AAF" w14:paraId="3163EA53" w14:textId="77777777" w:rsidTr="0064701B">
        <w:trPr>
          <w:trHeight w:val="785"/>
        </w:trPr>
        <w:tc>
          <w:tcPr>
            <w:tcW w:w="56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E335D76" w14:textId="608DB188" w:rsidR="00227EE6" w:rsidRPr="00F42AAF" w:rsidRDefault="00227EE6" w:rsidP="008D0C0F">
            <w:pPr>
              <w:jc w:val="both"/>
              <w:rPr>
                <w:lang w:val="en-GB"/>
              </w:rPr>
            </w:pPr>
            <w:r w:rsidRPr="00F42AAF">
              <w:rPr>
                <w:lang w:val="en-GB"/>
              </w:rPr>
              <w:t>At a private clinic or practice, or from a private psychologist or psychotherapist</w:t>
            </w:r>
          </w:p>
        </w:tc>
        <w:tc>
          <w:tcPr>
            <w:tcW w:w="33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3954AD1" w14:textId="5EEEA986" w:rsidR="00227EE6" w:rsidRPr="00F42AAF" w:rsidRDefault="00227EE6" w:rsidP="008D0C0F">
            <w:pPr>
              <w:ind w:firstLine="720"/>
              <w:jc w:val="center"/>
              <w:rPr>
                <w:lang w:val="en-GB"/>
              </w:rPr>
            </w:pPr>
            <w:r w:rsidRPr="00F42AAF">
              <w:rPr>
                <w:lang w:val="en-GB"/>
              </w:rPr>
              <w:t>72.4%</w:t>
            </w:r>
          </w:p>
        </w:tc>
      </w:tr>
      <w:tr w:rsidR="00227EE6" w:rsidRPr="00F42AAF" w14:paraId="686E7085" w14:textId="77777777" w:rsidTr="0064701B">
        <w:trPr>
          <w:trHeight w:val="785"/>
        </w:trPr>
        <w:tc>
          <w:tcPr>
            <w:tcW w:w="56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121470B" w14:textId="2D509E74" w:rsidR="00227EE6" w:rsidRPr="00F42AAF" w:rsidRDefault="00227EE6" w:rsidP="008D0C0F">
            <w:pPr>
              <w:jc w:val="both"/>
              <w:rPr>
                <w:lang w:val="en-GB"/>
              </w:rPr>
            </w:pPr>
            <w:r w:rsidRPr="00F42AAF">
              <w:rPr>
                <w:lang w:val="en-GB"/>
              </w:rPr>
              <w:t>At a non-governmental organisation, such as a charitable foundation, civil society organisation, helpline, or telephone support line</w:t>
            </w:r>
          </w:p>
        </w:tc>
        <w:tc>
          <w:tcPr>
            <w:tcW w:w="33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4AF697B" w14:textId="6C4C7294" w:rsidR="00227EE6" w:rsidRPr="00F42AAF" w:rsidRDefault="00227EE6" w:rsidP="008D0C0F">
            <w:pPr>
              <w:ind w:firstLine="720"/>
              <w:jc w:val="center"/>
              <w:rPr>
                <w:lang w:val="en-GB"/>
              </w:rPr>
            </w:pPr>
            <w:r w:rsidRPr="00F42AAF">
              <w:rPr>
                <w:lang w:val="en-GB"/>
              </w:rPr>
              <w:t>12.8%</w:t>
            </w:r>
          </w:p>
        </w:tc>
      </w:tr>
      <w:tr w:rsidR="00227EE6" w:rsidRPr="00F42AAF" w14:paraId="37449767" w14:textId="77777777" w:rsidTr="0064701B">
        <w:trPr>
          <w:trHeight w:val="515"/>
        </w:trPr>
        <w:tc>
          <w:tcPr>
            <w:tcW w:w="56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FDF7A2D" w14:textId="33643309" w:rsidR="00227EE6" w:rsidRPr="00F42AAF" w:rsidRDefault="00227EE6" w:rsidP="008D0C0F">
            <w:pPr>
              <w:jc w:val="both"/>
              <w:rPr>
                <w:lang w:val="en-GB"/>
              </w:rPr>
            </w:pPr>
            <w:r w:rsidRPr="00F42AAF">
              <w:rPr>
                <w:lang w:val="en-GB"/>
              </w:rPr>
              <w:t>Other (please specify where)</w:t>
            </w:r>
          </w:p>
        </w:tc>
        <w:tc>
          <w:tcPr>
            <w:tcW w:w="33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B5F04B5" w14:textId="68C01121" w:rsidR="00227EE6" w:rsidRPr="00F42AAF" w:rsidRDefault="00227EE6" w:rsidP="008D0C0F">
            <w:pPr>
              <w:ind w:firstLine="720"/>
              <w:jc w:val="center"/>
              <w:rPr>
                <w:lang w:val="en-GB"/>
              </w:rPr>
            </w:pPr>
            <w:r w:rsidRPr="00F42AAF">
              <w:rPr>
                <w:lang w:val="en-GB"/>
              </w:rPr>
              <w:t>5.1%</w:t>
            </w:r>
          </w:p>
        </w:tc>
      </w:tr>
      <w:tr w:rsidR="00227EE6" w:rsidRPr="00F42AAF" w14:paraId="73075A9A" w14:textId="77777777" w:rsidTr="0064701B">
        <w:trPr>
          <w:trHeight w:val="515"/>
        </w:trPr>
        <w:tc>
          <w:tcPr>
            <w:tcW w:w="56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D7129CD" w14:textId="52E2A35D" w:rsidR="00227EE6" w:rsidRPr="00F42AAF" w:rsidRDefault="00227EE6" w:rsidP="008D0C0F">
            <w:pPr>
              <w:jc w:val="both"/>
              <w:rPr>
                <w:lang w:val="en-GB"/>
              </w:rPr>
            </w:pPr>
            <w:r w:rsidRPr="00F42AAF">
              <w:rPr>
                <w:lang w:val="en-GB"/>
              </w:rPr>
              <w:t>Don’t remember / hard to say</w:t>
            </w:r>
          </w:p>
        </w:tc>
        <w:tc>
          <w:tcPr>
            <w:tcW w:w="33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95D8014" w14:textId="7101ABAA" w:rsidR="00227EE6" w:rsidRPr="00F42AAF" w:rsidRDefault="00227EE6" w:rsidP="008D0C0F">
            <w:pPr>
              <w:ind w:firstLine="720"/>
              <w:jc w:val="center"/>
              <w:rPr>
                <w:lang w:val="en-GB"/>
              </w:rPr>
            </w:pPr>
            <w:r w:rsidRPr="00F42AAF">
              <w:rPr>
                <w:lang w:val="en-GB"/>
              </w:rPr>
              <w:t>1.8%</w:t>
            </w:r>
          </w:p>
        </w:tc>
      </w:tr>
    </w:tbl>
    <w:p w14:paraId="7C2BAFE4" w14:textId="77777777" w:rsidR="00357242" w:rsidRPr="00F42AAF" w:rsidRDefault="00357242" w:rsidP="008D0C0F">
      <w:pPr>
        <w:ind w:firstLine="720"/>
        <w:jc w:val="both"/>
        <w:rPr>
          <w:lang w:val="en-GB"/>
        </w:rPr>
      </w:pPr>
    </w:p>
    <w:p w14:paraId="38405818" w14:textId="7166CD3D" w:rsidR="00227EE6" w:rsidRPr="00F42AAF" w:rsidRDefault="00227EE6"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Twenty-eight respondents provided an open-ended response in the “Other” category. These responses tended mainly to specify the mode of access to support. A substantial proportion of respondents clarified the format in which services were received, such as online consultations, digital platforms, or remote work with a specialist. This suggests that, for some respondents, not only the institutional affiliation of the service but also the mode of delivery was important.</w:t>
      </w:r>
    </w:p>
    <w:p w14:paraId="33E6A8BC" w14:textId="0FDC9127" w:rsidR="00227EE6" w:rsidRPr="00F42AAF" w:rsidRDefault="00227EE6"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 notable segment of responses referred to receiving support through the workplace, such as a staff or corporate psychologist, or access to a specialist as part of an employee benefits package. This indicates the role of the employer as a distinct channel of access to mental health services, which was not fully captured in the standard categories. Some responses also reflected personalised pathways to care, through doctors known personally, recommendations, or specific projects or initiatives. This underlines the importance of informal social ties in seeking help.</w:t>
      </w:r>
    </w:p>
    <w:p w14:paraId="767CE55D" w14:textId="77777777" w:rsidR="00227EE6" w:rsidRPr="00F42AAF" w:rsidRDefault="00227EE6"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Isolated mentions of family support or descriptions of the regularity of therapy suggest that respondents’ understanding of “help” extended beyond formal institutions. Overall, the open-ended responses help to clarify the ecosystem of access to services: alongside the private and public sectors, digital platforms, employers, and informal referral channels also played a noticeable role.</w:t>
      </w:r>
      <w:r w:rsidRPr="00F42AAF">
        <w:rPr>
          <w:rFonts w:ascii="Arial" w:eastAsia="Arial" w:hAnsi="Arial" w:cs="Arial"/>
          <w:sz w:val="22"/>
          <w:szCs w:val="22"/>
          <w:lang w:val="en-GB" w:eastAsia="uk-UA"/>
        </w:rPr>
        <w:t xml:space="preserve"> </w:t>
      </w:r>
    </w:p>
    <w:p w14:paraId="589EED4C" w14:textId="2CC757B7" w:rsidR="004167C9" w:rsidRPr="00F42AAF" w:rsidRDefault="004167C9" w:rsidP="008D0C0F">
      <w:pPr>
        <w:pStyle w:val="affff0"/>
        <w:spacing w:line="276" w:lineRule="auto"/>
        <w:rPr>
          <w:rFonts w:ascii="Arial" w:eastAsia="Arial" w:hAnsi="Arial" w:cs="Arial"/>
          <w:sz w:val="22"/>
          <w:szCs w:val="22"/>
          <w:lang w:val="en-GB" w:eastAsia="uk-UA"/>
        </w:rPr>
      </w:pPr>
      <w:r w:rsidRPr="00F42AAF">
        <w:rPr>
          <w:rFonts w:ascii="Arial" w:eastAsia="Arial" w:hAnsi="Arial" w:cs="Arial"/>
          <w:sz w:val="22"/>
          <w:szCs w:val="22"/>
          <w:lang w:val="en-GB" w:eastAsia="uk-UA"/>
        </w:rPr>
        <w:lastRenderedPageBreak/>
        <w:t>Some respondents mentioned support provided by the Drugstore</w:t>
      </w:r>
      <w:r w:rsidRPr="00F42AAF">
        <w:rPr>
          <w:vertAlign w:val="superscript"/>
          <w:lang w:val="en-GB"/>
        </w:rPr>
        <w:footnoteReference w:id="72"/>
      </w:r>
      <w:r w:rsidRPr="00F42AAF">
        <w:rPr>
          <w:rFonts w:ascii="Arial" w:eastAsia="Arial" w:hAnsi="Arial" w:cs="Arial"/>
          <w:sz w:val="22"/>
          <w:szCs w:val="22"/>
          <w:lang w:val="en-GB" w:eastAsia="uk-UA"/>
        </w:rPr>
        <w:t xml:space="preserve"> project, both as a direct service provider and as an organisation that referred them to other institutions; the following platforms for finding medical specialists were also mentioned: </w:t>
      </w:r>
      <w:r w:rsidRPr="00F42AAF">
        <w:rPr>
          <w:lang w:val="en-GB"/>
        </w:rPr>
        <w:t>єЛікарі</w:t>
      </w:r>
      <w:r w:rsidRPr="00F42AAF">
        <w:rPr>
          <w:vertAlign w:val="superscript"/>
          <w:lang w:val="en-GB"/>
        </w:rPr>
        <w:footnoteReference w:id="73"/>
      </w:r>
      <w:r w:rsidRPr="00F42AAF">
        <w:rPr>
          <w:rFonts w:ascii="Arial" w:eastAsia="Arial" w:hAnsi="Arial" w:cs="Arial"/>
          <w:sz w:val="22"/>
          <w:szCs w:val="22"/>
          <w:lang w:val="en-GB" w:eastAsia="uk-UA"/>
        </w:rPr>
        <w:t>, Pleso</w:t>
      </w:r>
      <w:r w:rsidRPr="00F42AAF">
        <w:rPr>
          <w:vertAlign w:val="superscript"/>
          <w:lang w:val="en-GB"/>
        </w:rPr>
        <w:footnoteReference w:id="74"/>
      </w:r>
      <w:r w:rsidRPr="00F42AAF">
        <w:rPr>
          <w:rFonts w:ascii="Arial" w:eastAsia="Arial" w:hAnsi="Arial" w:cs="Arial"/>
          <w:sz w:val="22"/>
          <w:szCs w:val="22"/>
          <w:lang w:val="en-GB" w:eastAsia="uk-UA"/>
        </w:rPr>
        <w:t>, and Mindly</w:t>
      </w:r>
      <w:r w:rsidRPr="00F42AAF">
        <w:rPr>
          <w:vertAlign w:val="superscript"/>
          <w:lang w:val="en-GB"/>
        </w:rPr>
        <w:footnoteReference w:id="75"/>
      </w:r>
      <w:r w:rsidRPr="00F42AAF">
        <w:rPr>
          <w:rFonts w:ascii="Arial" w:eastAsia="Arial" w:hAnsi="Arial" w:cs="Arial"/>
          <w:sz w:val="22"/>
          <w:szCs w:val="22"/>
          <w:lang w:val="en-GB" w:eastAsia="uk-UA"/>
        </w:rPr>
        <w:t>.</w:t>
      </w:r>
    </w:p>
    <w:p w14:paraId="0943565B" w14:textId="605954E8" w:rsidR="00227EE6" w:rsidRPr="00F42AAF" w:rsidRDefault="00F42AAF" w:rsidP="00F42AAF">
      <w:pPr>
        <w:pStyle w:val="affd"/>
        <w:rPr>
          <w:sz w:val="22"/>
          <w:szCs w:val="22"/>
          <w:lang w:val="en-GB"/>
        </w:rPr>
      </w:pPr>
      <w:bookmarkStart w:id="193" w:name="_Toc234768437"/>
      <w:r w:rsidRPr="00F42AAF">
        <w:rPr>
          <w:lang w:val="en-GB"/>
        </w:rPr>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Pr="00F42AAF">
        <w:rPr>
          <w:noProof/>
          <w:lang w:val="en-GB"/>
        </w:rPr>
        <w:t>21</w:t>
      </w:r>
      <w:r w:rsidRPr="00F42AAF">
        <w:rPr>
          <w:lang w:val="en-GB"/>
        </w:rPr>
        <w:fldChar w:fldCharType="end"/>
      </w:r>
      <w:r w:rsidRPr="00F42AAF">
        <w:rPr>
          <w:lang w:val="en-GB"/>
        </w:rPr>
        <w:t xml:space="preserve">. </w:t>
      </w:r>
      <w:r w:rsidRPr="00F42AAF">
        <w:rPr>
          <w:lang w:val="en-GB"/>
        </w:rPr>
        <w:t>Channel through which support was received</w:t>
      </w:r>
      <w:r w:rsidRPr="00F42AAF">
        <w:rPr>
          <w:lang w:val="en-GB"/>
        </w:rPr>
        <w:t>.</w:t>
      </w:r>
      <w:bookmarkEnd w:id="193"/>
    </w:p>
    <w:tbl>
      <w:tblPr>
        <w:tblStyle w:val="af7"/>
        <w:tblW w:w="90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221"/>
        <w:gridCol w:w="1230"/>
        <w:gridCol w:w="1307"/>
        <w:gridCol w:w="4287"/>
      </w:tblGrid>
      <w:tr w:rsidR="00227EE6" w:rsidRPr="00F42AAF" w14:paraId="3F65F25E" w14:textId="77777777" w:rsidTr="00DD145A">
        <w:trPr>
          <w:trHeight w:val="1070"/>
        </w:trPr>
        <w:tc>
          <w:tcPr>
            <w:tcW w:w="222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8CF8B6D" w14:textId="2D303F83" w:rsidR="00227EE6" w:rsidRPr="00F42AAF" w:rsidRDefault="00227EE6" w:rsidP="008D0C0F">
            <w:pPr>
              <w:rPr>
                <w:b/>
                <w:bCs/>
                <w:lang w:val="en-GB"/>
              </w:rPr>
            </w:pPr>
            <w:r w:rsidRPr="00F42AAF">
              <w:rPr>
                <w:b/>
                <w:bCs/>
                <w:lang w:val="en-GB"/>
              </w:rPr>
              <w:t>Channel through which support was received</w:t>
            </w:r>
          </w:p>
        </w:tc>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D24ADE9" w14:textId="610F44F6" w:rsidR="00227EE6" w:rsidRPr="00F42AAF" w:rsidRDefault="00227EE6" w:rsidP="008D0C0F">
            <w:pPr>
              <w:rPr>
                <w:lang w:val="en-GB"/>
              </w:rPr>
            </w:pPr>
            <w:r w:rsidRPr="00F42AAF">
              <w:rPr>
                <w:b/>
                <w:bCs/>
                <w:lang w:val="en-GB"/>
              </w:rPr>
              <w:t>Number</w:t>
            </w:r>
          </w:p>
        </w:tc>
        <w:tc>
          <w:tcPr>
            <w:tcW w:w="130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330B143" w14:textId="15B20895" w:rsidR="00227EE6" w:rsidRPr="00F42AAF" w:rsidRDefault="00227EE6" w:rsidP="008D0C0F">
            <w:pPr>
              <w:rPr>
                <w:lang w:val="en-GB"/>
              </w:rPr>
            </w:pPr>
            <w:r w:rsidRPr="00F42AAF">
              <w:rPr>
                <w:b/>
                <w:bCs/>
                <w:lang w:val="en-GB"/>
              </w:rPr>
              <w:t>Share</w:t>
            </w:r>
          </w:p>
        </w:tc>
        <w:tc>
          <w:tcPr>
            <w:tcW w:w="42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E0D4D93" w14:textId="1A362361" w:rsidR="00227EE6" w:rsidRPr="00F42AAF" w:rsidRDefault="00227EE6" w:rsidP="008D0C0F">
            <w:pPr>
              <w:ind w:firstLine="720"/>
              <w:jc w:val="center"/>
              <w:rPr>
                <w:lang w:val="en-GB"/>
              </w:rPr>
            </w:pPr>
            <w:r w:rsidRPr="00F42AAF">
              <w:rPr>
                <w:b/>
                <w:bCs/>
                <w:lang w:val="en-GB"/>
              </w:rPr>
              <w:t>Examples of responses</w:t>
            </w:r>
          </w:p>
        </w:tc>
      </w:tr>
      <w:tr w:rsidR="00227EE6" w:rsidRPr="00F42AAF" w14:paraId="7FB0B046" w14:textId="77777777" w:rsidTr="00DD145A">
        <w:trPr>
          <w:trHeight w:val="1355"/>
        </w:trPr>
        <w:tc>
          <w:tcPr>
            <w:tcW w:w="222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50FE48D" w14:textId="2BFC5ABC" w:rsidR="00227EE6" w:rsidRPr="00F42AAF" w:rsidRDefault="00227EE6" w:rsidP="008D0C0F">
            <w:pPr>
              <w:rPr>
                <w:lang w:val="en-GB"/>
              </w:rPr>
            </w:pPr>
            <w:r w:rsidRPr="00F42AAF">
              <w:rPr>
                <w:lang w:val="en-GB"/>
              </w:rPr>
              <w:t>Online / digital format</w:t>
            </w:r>
          </w:p>
        </w:tc>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DBFDE5A" w14:textId="0C07B8AF" w:rsidR="00227EE6" w:rsidRPr="00F42AAF" w:rsidRDefault="00227EE6" w:rsidP="008D0C0F">
            <w:pPr>
              <w:rPr>
                <w:lang w:val="en-GB"/>
              </w:rPr>
            </w:pPr>
            <w:r w:rsidRPr="00F42AAF">
              <w:rPr>
                <w:lang w:val="en-GB"/>
              </w:rPr>
              <w:t>8</w:t>
            </w:r>
          </w:p>
        </w:tc>
        <w:tc>
          <w:tcPr>
            <w:tcW w:w="130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4C1D01B" w14:textId="2F4AB2BD" w:rsidR="00227EE6" w:rsidRPr="00F42AAF" w:rsidRDefault="00227EE6" w:rsidP="008D0C0F">
            <w:pPr>
              <w:rPr>
                <w:lang w:val="en-GB"/>
              </w:rPr>
            </w:pPr>
            <w:r w:rsidRPr="00F42AAF">
              <w:rPr>
                <w:lang w:val="en-GB"/>
              </w:rPr>
              <w:t>28.6%</w:t>
            </w:r>
          </w:p>
        </w:tc>
        <w:tc>
          <w:tcPr>
            <w:tcW w:w="42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A595221" w14:textId="26123333" w:rsidR="00227EE6" w:rsidRPr="00F42AAF" w:rsidRDefault="00227EE6" w:rsidP="008D0C0F">
            <w:pPr>
              <w:rPr>
                <w:lang w:val="en-GB"/>
              </w:rPr>
            </w:pPr>
            <w:r w:rsidRPr="00F42AAF">
              <w:rPr>
                <w:lang w:val="en-GB"/>
              </w:rPr>
              <w:t>“On the internet, online”; “An individual online psychoanalytic session”; “On the єЛікарі online platform”; “An online consultation on the Pleso website”; “Mindly”; “Pleso”</w:t>
            </w:r>
          </w:p>
        </w:tc>
      </w:tr>
      <w:tr w:rsidR="00227EE6" w:rsidRPr="00F42AAF" w14:paraId="444AAC30" w14:textId="77777777" w:rsidTr="00DD145A">
        <w:trPr>
          <w:trHeight w:val="1355"/>
        </w:trPr>
        <w:tc>
          <w:tcPr>
            <w:tcW w:w="222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8676A09" w14:textId="579FF8F7" w:rsidR="00227EE6" w:rsidRPr="00F42AAF" w:rsidRDefault="00227EE6" w:rsidP="008D0C0F">
            <w:pPr>
              <w:rPr>
                <w:lang w:val="en-GB"/>
              </w:rPr>
            </w:pPr>
            <w:r w:rsidRPr="00F42AAF">
              <w:rPr>
                <w:lang w:val="en-GB"/>
              </w:rPr>
              <w:t>Through the workplace / corporate format</w:t>
            </w:r>
          </w:p>
        </w:tc>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25BB7CE" w14:textId="534C61DD" w:rsidR="00227EE6" w:rsidRPr="00F42AAF" w:rsidRDefault="00227EE6" w:rsidP="008D0C0F">
            <w:pPr>
              <w:rPr>
                <w:lang w:val="en-GB"/>
              </w:rPr>
            </w:pPr>
            <w:r w:rsidRPr="00F42AAF">
              <w:rPr>
                <w:lang w:val="en-GB"/>
              </w:rPr>
              <w:t>6</w:t>
            </w:r>
          </w:p>
        </w:tc>
        <w:tc>
          <w:tcPr>
            <w:tcW w:w="130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3A74030" w14:textId="781B536E" w:rsidR="00227EE6" w:rsidRPr="00F42AAF" w:rsidRDefault="00227EE6" w:rsidP="008D0C0F">
            <w:pPr>
              <w:rPr>
                <w:lang w:val="en-GB"/>
              </w:rPr>
            </w:pPr>
            <w:r w:rsidRPr="00F42AAF">
              <w:rPr>
                <w:lang w:val="en-GB"/>
              </w:rPr>
              <w:t>21.4%</w:t>
            </w:r>
          </w:p>
        </w:tc>
        <w:tc>
          <w:tcPr>
            <w:tcW w:w="42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2565013" w14:textId="3BB89655" w:rsidR="00227EE6" w:rsidRPr="00F42AAF" w:rsidRDefault="00227EE6" w:rsidP="008D0C0F">
            <w:pPr>
              <w:rPr>
                <w:lang w:val="en-GB"/>
              </w:rPr>
            </w:pPr>
            <w:r w:rsidRPr="00F42AAF">
              <w:rPr>
                <w:lang w:val="en-GB"/>
              </w:rPr>
              <w:t>“Corporate psychologist”; “There is a staff psychologist at work”; “Psychologist and psychotherapist provided through work”; “I regularly work with a psychologist through my company…”</w:t>
            </w:r>
          </w:p>
        </w:tc>
      </w:tr>
      <w:tr w:rsidR="00227EE6" w:rsidRPr="00F42AAF" w14:paraId="5B4A9413" w14:textId="77777777" w:rsidTr="00DD145A">
        <w:trPr>
          <w:trHeight w:val="1355"/>
        </w:trPr>
        <w:tc>
          <w:tcPr>
            <w:tcW w:w="222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FBC8B9F" w14:textId="54FC01A9" w:rsidR="00227EE6" w:rsidRPr="00F42AAF" w:rsidRDefault="00227EE6" w:rsidP="008D0C0F">
            <w:pPr>
              <w:rPr>
                <w:lang w:val="en-GB"/>
              </w:rPr>
            </w:pPr>
            <w:r w:rsidRPr="00F42AAF">
              <w:rPr>
                <w:lang w:val="en-GB"/>
              </w:rPr>
              <w:t>Private practice (format clarification)</w:t>
            </w:r>
          </w:p>
        </w:tc>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F454FF7" w14:textId="29EDFDF1" w:rsidR="00227EE6" w:rsidRPr="00F42AAF" w:rsidRDefault="00227EE6" w:rsidP="008D0C0F">
            <w:pPr>
              <w:rPr>
                <w:lang w:val="en-GB"/>
              </w:rPr>
            </w:pPr>
            <w:r w:rsidRPr="00F42AAF">
              <w:rPr>
                <w:lang w:val="en-GB"/>
              </w:rPr>
              <w:t>4</w:t>
            </w:r>
          </w:p>
        </w:tc>
        <w:tc>
          <w:tcPr>
            <w:tcW w:w="130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119A4A7" w14:textId="21DE1D64" w:rsidR="00227EE6" w:rsidRPr="00F42AAF" w:rsidRDefault="00227EE6" w:rsidP="008D0C0F">
            <w:pPr>
              <w:rPr>
                <w:lang w:val="en-GB"/>
              </w:rPr>
            </w:pPr>
            <w:r w:rsidRPr="00F42AAF">
              <w:rPr>
                <w:lang w:val="en-GB"/>
              </w:rPr>
              <w:t>14.3%</w:t>
            </w:r>
          </w:p>
        </w:tc>
        <w:tc>
          <w:tcPr>
            <w:tcW w:w="42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FCE6020" w14:textId="4A71756C" w:rsidR="00227EE6" w:rsidRPr="00F42AAF" w:rsidRDefault="00227EE6" w:rsidP="008D0C0F">
            <w:pPr>
              <w:rPr>
                <w:lang w:val="en-GB"/>
              </w:rPr>
            </w:pPr>
            <w:r w:rsidRPr="00F42AAF">
              <w:rPr>
                <w:lang w:val="en-GB"/>
              </w:rPr>
              <w:t>“A psychologist and psychiatrist working independently as sole practitioners”; “From a private practitioner”; “From a private psychologist”; “Through friends, a private psychologist”</w:t>
            </w:r>
          </w:p>
        </w:tc>
      </w:tr>
      <w:tr w:rsidR="00227EE6" w:rsidRPr="00F42AAF" w14:paraId="3C686D8A" w14:textId="77777777" w:rsidTr="00DD145A">
        <w:trPr>
          <w:trHeight w:val="1070"/>
        </w:trPr>
        <w:tc>
          <w:tcPr>
            <w:tcW w:w="222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71F7ED5" w14:textId="489B07B7" w:rsidR="00227EE6" w:rsidRPr="00F42AAF" w:rsidRDefault="00227EE6" w:rsidP="008D0C0F">
            <w:pPr>
              <w:rPr>
                <w:lang w:val="en-GB"/>
              </w:rPr>
            </w:pPr>
            <w:r w:rsidRPr="00F42AAF">
              <w:rPr>
                <w:lang w:val="en-GB"/>
              </w:rPr>
              <w:t>Through personal contacts / recommendations</w:t>
            </w:r>
          </w:p>
        </w:tc>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E519ABA" w14:textId="2429EFA2" w:rsidR="00227EE6" w:rsidRPr="00F42AAF" w:rsidRDefault="00227EE6" w:rsidP="008D0C0F">
            <w:pPr>
              <w:rPr>
                <w:lang w:val="en-GB"/>
              </w:rPr>
            </w:pPr>
            <w:r w:rsidRPr="00F42AAF">
              <w:rPr>
                <w:lang w:val="en-GB"/>
              </w:rPr>
              <w:t>3</w:t>
            </w:r>
          </w:p>
        </w:tc>
        <w:tc>
          <w:tcPr>
            <w:tcW w:w="130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BA9BA3F" w14:textId="222048E0" w:rsidR="00227EE6" w:rsidRPr="00F42AAF" w:rsidRDefault="00227EE6" w:rsidP="008D0C0F">
            <w:pPr>
              <w:rPr>
                <w:lang w:val="en-GB"/>
              </w:rPr>
            </w:pPr>
            <w:r w:rsidRPr="00F42AAF">
              <w:rPr>
                <w:lang w:val="en-GB"/>
              </w:rPr>
              <w:t>10.7%</w:t>
            </w:r>
          </w:p>
        </w:tc>
        <w:tc>
          <w:tcPr>
            <w:tcW w:w="42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95AD349" w14:textId="3629841A" w:rsidR="00227EE6" w:rsidRPr="00F42AAF" w:rsidRDefault="00227EE6" w:rsidP="008D0C0F">
            <w:pPr>
              <w:rPr>
                <w:lang w:val="en-GB"/>
              </w:rPr>
            </w:pPr>
            <w:r w:rsidRPr="00F42AAF">
              <w:rPr>
                <w:lang w:val="en-GB"/>
              </w:rPr>
              <w:t>“A psychologist I know who knows my parents”; “Doctors known personally who were recommended by *******”; “Recommendations”</w:t>
            </w:r>
          </w:p>
        </w:tc>
      </w:tr>
      <w:tr w:rsidR="00227EE6" w:rsidRPr="00F42AAF" w14:paraId="797522F2" w14:textId="77777777" w:rsidTr="00DD145A">
        <w:trPr>
          <w:trHeight w:val="785"/>
        </w:trPr>
        <w:tc>
          <w:tcPr>
            <w:tcW w:w="222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D3F0EB1" w14:textId="167F7E97" w:rsidR="00227EE6" w:rsidRPr="00F42AAF" w:rsidRDefault="00227EE6" w:rsidP="008D0C0F">
            <w:pPr>
              <w:rPr>
                <w:lang w:val="en-GB"/>
              </w:rPr>
            </w:pPr>
            <w:r w:rsidRPr="00F42AAF">
              <w:rPr>
                <w:lang w:val="en-GB"/>
              </w:rPr>
              <w:t>Specific institution / initiative / project</w:t>
            </w:r>
          </w:p>
        </w:tc>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72361AF" w14:textId="028F74A8" w:rsidR="00227EE6" w:rsidRPr="00F42AAF" w:rsidRDefault="00227EE6" w:rsidP="008D0C0F">
            <w:pPr>
              <w:rPr>
                <w:lang w:val="en-GB"/>
              </w:rPr>
            </w:pPr>
            <w:r w:rsidRPr="00F42AAF">
              <w:rPr>
                <w:lang w:val="en-GB"/>
              </w:rPr>
              <w:t>4</w:t>
            </w:r>
          </w:p>
        </w:tc>
        <w:tc>
          <w:tcPr>
            <w:tcW w:w="130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367580F" w14:textId="0F03F9EC" w:rsidR="00227EE6" w:rsidRPr="00F42AAF" w:rsidRDefault="00227EE6" w:rsidP="008D0C0F">
            <w:pPr>
              <w:rPr>
                <w:lang w:val="en-GB"/>
              </w:rPr>
            </w:pPr>
            <w:r w:rsidRPr="00F42AAF">
              <w:rPr>
                <w:lang w:val="en-GB"/>
              </w:rPr>
              <w:t>14.3%</w:t>
            </w:r>
          </w:p>
        </w:tc>
        <w:tc>
          <w:tcPr>
            <w:tcW w:w="42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EA9F6FE" w14:textId="1CCB4563" w:rsidR="00227EE6" w:rsidRPr="00F42AAF" w:rsidRDefault="00227EE6" w:rsidP="008D0C0F">
            <w:pPr>
              <w:rPr>
                <w:lang w:val="en-GB"/>
              </w:rPr>
            </w:pPr>
            <w:r w:rsidRPr="00F42AAF">
              <w:rPr>
                <w:lang w:val="en-GB"/>
              </w:rPr>
              <w:t xml:space="preserve">“At the </w:t>
            </w:r>
            <w:proofErr w:type="spellStart"/>
            <w:r w:rsidRPr="00F42AAF">
              <w:rPr>
                <w:lang w:val="en-GB"/>
              </w:rPr>
              <w:t>Innovatsiia</w:t>
            </w:r>
            <w:proofErr w:type="spellEnd"/>
            <w:r w:rsidRPr="00F42AAF">
              <w:rPr>
                <w:lang w:val="en-GB"/>
              </w:rPr>
              <w:t xml:space="preserve"> clinic, to which Drugstore referred me”; “Women’s March”; “With you”; “Within your project”</w:t>
            </w:r>
          </w:p>
        </w:tc>
      </w:tr>
      <w:tr w:rsidR="00227EE6" w:rsidRPr="00F42AAF" w14:paraId="1117C268" w14:textId="77777777" w:rsidTr="00DD145A">
        <w:trPr>
          <w:trHeight w:val="515"/>
        </w:trPr>
        <w:tc>
          <w:tcPr>
            <w:tcW w:w="222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DCA925B" w14:textId="3700E48E" w:rsidR="00227EE6" w:rsidRPr="00F42AAF" w:rsidRDefault="00227EE6" w:rsidP="008D0C0F">
            <w:pPr>
              <w:rPr>
                <w:lang w:val="en-GB"/>
              </w:rPr>
            </w:pPr>
            <w:r w:rsidRPr="00F42AAF">
              <w:rPr>
                <w:lang w:val="en-GB"/>
              </w:rPr>
              <w:t>Informal support</w:t>
            </w:r>
          </w:p>
        </w:tc>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F5D6B05" w14:textId="795C6031" w:rsidR="00227EE6" w:rsidRPr="00F42AAF" w:rsidRDefault="00227EE6" w:rsidP="008D0C0F">
            <w:pPr>
              <w:rPr>
                <w:lang w:val="en-GB"/>
              </w:rPr>
            </w:pPr>
            <w:r w:rsidRPr="00F42AAF">
              <w:rPr>
                <w:lang w:val="en-GB"/>
              </w:rPr>
              <w:t>1</w:t>
            </w:r>
          </w:p>
        </w:tc>
        <w:tc>
          <w:tcPr>
            <w:tcW w:w="130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DDFA756" w14:textId="121C3938" w:rsidR="00227EE6" w:rsidRPr="00F42AAF" w:rsidRDefault="00227EE6" w:rsidP="008D0C0F">
            <w:pPr>
              <w:rPr>
                <w:lang w:val="en-GB"/>
              </w:rPr>
            </w:pPr>
            <w:r w:rsidRPr="00F42AAF">
              <w:rPr>
                <w:lang w:val="en-GB"/>
              </w:rPr>
              <w:t>3.6%</w:t>
            </w:r>
          </w:p>
        </w:tc>
        <w:tc>
          <w:tcPr>
            <w:tcW w:w="42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8236648" w14:textId="2C06DD3A" w:rsidR="00227EE6" w:rsidRPr="00F42AAF" w:rsidRDefault="00227EE6" w:rsidP="008D0C0F">
            <w:pPr>
              <w:rPr>
                <w:lang w:val="en-GB"/>
              </w:rPr>
            </w:pPr>
            <w:r w:rsidRPr="00F42AAF">
              <w:rPr>
                <w:lang w:val="en-GB"/>
              </w:rPr>
              <w:t>“My mother”</w:t>
            </w:r>
          </w:p>
        </w:tc>
      </w:tr>
      <w:tr w:rsidR="00227EE6" w:rsidRPr="00F42AAF" w14:paraId="40D03E97" w14:textId="77777777" w:rsidTr="00DD145A">
        <w:trPr>
          <w:trHeight w:val="1070"/>
        </w:trPr>
        <w:tc>
          <w:tcPr>
            <w:tcW w:w="222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789D8FC" w14:textId="2528FB93" w:rsidR="00227EE6" w:rsidRPr="00F42AAF" w:rsidRDefault="00227EE6" w:rsidP="008D0C0F">
            <w:pPr>
              <w:rPr>
                <w:lang w:val="en-GB"/>
              </w:rPr>
            </w:pPr>
            <w:r w:rsidRPr="00F42AAF">
              <w:rPr>
                <w:lang w:val="en-GB"/>
              </w:rPr>
              <w:t xml:space="preserve">Description of format without </w:t>
            </w:r>
            <w:r w:rsidRPr="00F42AAF">
              <w:rPr>
                <w:lang w:val="en-GB"/>
              </w:rPr>
              <w:lastRenderedPageBreak/>
              <w:t>naming the institution</w:t>
            </w:r>
          </w:p>
        </w:tc>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E562724" w14:textId="56031EF2" w:rsidR="00227EE6" w:rsidRPr="00F42AAF" w:rsidRDefault="00227EE6" w:rsidP="008D0C0F">
            <w:pPr>
              <w:rPr>
                <w:lang w:val="en-GB"/>
              </w:rPr>
            </w:pPr>
            <w:r w:rsidRPr="00F42AAF">
              <w:rPr>
                <w:lang w:val="en-GB"/>
              </w:rPr>
              <w:lastRenderedPageBreak/>
              <w:t>2</w:t>
            </w:r>
          </w:p>
        </w:tc>
        <w:tc>
          <w:tcPr>
            <w:tcW w:w="130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A2889FD" w14:textId="01268F6A" w:rsidR="00227EE6" w:rsidRPr="00F42AAF" w:rsidRDefault="00227EE6" w:rsidP="008D0C0F">
            <w:pPr>
              <w:rPr>
                <w:lang w:val="en-GB"/>
              </w:rPr>
            </w:pPr>
            <w:r w:rsidRPr="00F42AAF">
              <w:rPr>
                <w:lang w:val="en-GB"/>
              </w:rPr>
              <w:t>7.1%</w:t>
            </w:r>
          </w:p>
        </w:tc>
        <w:tc>
          <w:tcPr>
            <w:tcW w:w="42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04276B0" w14:textId="4238A0F8" w:rsidR="00227EE6" w:rsidRPr="00F42AAF" w:rsidRDefault="00227EE6" w:rsidP="008D0C0F">
            <w:pPr>
              <w:rPr>
                <w:lang w:val="en-GB"/>
              </w:rPr>
            </w:pPr>
            <w:r w:rsidRPr="00F42AAF">
              <w:rPr>
                <w:lang w:val="en-GB"/>
              </w:rPr>
              <w:t>“Weekly psychotherapy sessions”; “I see a psychotherapist once a week”</w:t>
            </w:r>
          </w:p>
        </w:tc>
      </w:tr>
    </w:tbl>
    <w:p w14:paraId="0FFDFC0D" w14:textId="77777777" w:rsidR="00357242" w:rsidRPr="00F42AAF" w:rsidRDefault="00357242" w:rsidP="008D0C0F">
      <w:pPr>
        <w:rPr>
          <w:lang w:val="en-GB"/>
        </w:rPr>
      </w:pPr>
    </w:p>
    <w:p w14:paraId="2103FCE6" w14:textId="5A7F9A48" w:rsidR="00227EE6" w:rsidRPr="00F42AAF" w:rsidRDefault="00227EE6" w:rsidP="00F42AAF">
      <w:pPr>
        <w:pStyle w:val="affd"/>
        <w:spacing w:line="276" w:lineRule="auto"/>
        <w:jc w:val="both"/>
        <w:rPr>
          <w:i w:val="0"/>
          <w:iCs w:val="0"/>
          <w:color w:val="auto"/>
          <w:sz w:val="22"/>
          <w:szCs w:val="22"/>
          <w:lang w:val="en-GB"/>
        </w:rPr>
      </w:pPr>
      <w:bookmarkStart w:id="194" w:name="_Toc234494740"/>
      <w:r w:rsidRPr="00F42AAF">
        <w:rPr>
          <w:i w:val="0"/>
          <w:iCs w:val="0"/>
          <w:color w:val="auto"/>
          <w:sz w:val="22"/>
          <w:szCs w:val="22"/>
          <w:lang w:val="en-GB"/>
        </w:rPr>
        <w:t>The key barrier to seeking psychological or psychiatric help was financial: almost two thirds of respondents (62.8%) who had such needs but did not seek services stated that they “did not have enough money / the cost was too high”. This greatly exceeded all other reasons and indicates the dominance of the economic barrier over psychological or organisational ones.</w:t>
      </w:r>
    </w:p>
    <w:p w14:paraId="5CFBDCDC" w14:textId="6C4EA73A" w:rsidR="00227EE6" w:rsidRPr="00F42AAF" w:rsidRDefault="00227EE6" w:rsidP="00F42AAF">
      <w:pPr>
        <w:pStyle w:val="affd"/>
        <w:spacing w:line="276" w:lineRule="auto"/>
        <w:jc w:val="both"/>
        <w:rPr>
          <w:i w:val="0"/>
          <w:iCs w:val="0"/>
          <w:color w:val="auto"/>
          <w:sz w:val="22"/>
          <w:szCs w:val="22"/>
          <w:lang w:val="en-GB"/>
        </w:rPr>
      </w:pPr>
      <w:r w:rsidRPr="00F42AAF">
        <w:rPr>
          <w:i w:val="0"/>
          <w:iCs w:val="0"/>
          <w:color w:val="auto"/>
          <w:sz w:val="22"/>
          <w:szCs w:val="22"/>
          <w:lang w:val="en-GB"/>
        </w:rPr>
        <w:t>The second most common reason was lack of information: 30.4% answered, “I did not know where exactly to go”. In other words, almost one in three respondents faced not only financial but also navigational difficulties within the service system. Around one quarter of respondents (24.5%) did not believe in the effectiveness of help, and 16.5% directly reported distrust of psychologists or psychiatrists. This points to the presence of barriers related to perceptions of professional support.</w:t>
      </w:r>
    </w:p>
    <w:p w14:paraId="39849A1F" w14:textId="77777777" w:rsidR="00227EE6" w:rsidRPr="00F42AAF" w:rsidRDefault="00227EE6" w:rsidP="00F42AAF">
      <w:pPr>
        <w:pStyle w:val="affd"/>
        <w:spacing w:line="276" w:lineRule="auto"/>
        <w:jc w:val="both"/>
        <w:rPr>
          <w:i w:val="0"/>
          <w:iCs w:val="0"/>
          <w:color w:val="auto"/>
          <w:sz w:val="22"/>
          <w:szCs w:val="22"/>
          <w:lang w:val="en-GB"/>
        </w:rPr>
      </w:pPr>
      <w:r w:rsidRPr="00F42AAF">
        <w:rPr>
          <w:i w:val="0"/>
          <w:iCs w:val="0"/>
          <w:color w:val="auto"/>
          <w:sz w:val="22"/>
          <w:szCs w:val="22"/>
          <w:lang w:val="en-GB"/>
        </w:rPr>
        <w:t>Social barriers, such as fear of judgement (14.2%), and logistical barriers, such as transport difficulties (4.0%), were less common. Time constraints and a preference for online formats, combined with not knowing where to find such services, were reported by 15.8%. Overall, the pattern of reasons shows that the main barriers were economic and informational, whereas the physical inaccessibility of services played a secondary role.</w:t>
      </w:r>
    </w:p>
    <w:p w14:paraId="7CA4D4AB" w14:textId="77777777" w:rsidR="00227EE6" w:rsidRPr="00F42AAF" w:rsidRDefault="00227EE6" w:rsidP="008D0C0F">
      <w:pPr>
        <w:pStyle w:val="affd"/>
        <w:spacing w:line="276" w:lineRule="auto"/>
        <w:rPr>
          <w:i w:val="0"/>
          <w:iCs w:val="0"/>
          <w:color w:val="auto"/>
          <w:sz w:val="22"/>
          <w:szCs w:val="22"/>
          <w:lang w:val="en-GB"/>
        </w:rPr>
      </w:pPr>
    </w:p>
    <w:p w14:paraId="545FF542" w14:textId="77777777" w:rsidR="00F42AAF" w:rsidRPr="00F42AAF" w:rsidRDefault="00F42AAF">
      <w:pPr>
        <w:rPr>
          <w:i/>
          <w:iCs/>
          <w:color w:val="1F497D" w:themeColor="text2"/>
          <w:sz w:val="18"/>
          <w:szCs w:val="18"/>
          <w:lang w:val="en-GB"/>
        </w:rPr>
      </w:pPr>
      <w:r w:rsidRPr="00F42AAF">
        <w:rPr>
          <w:lang w:val="en-GB"/>
        </w:rPr>
        <w:br w:type="page"/>
      </w:r>
    </w:p>
    <w:p w14:paraId="2D3BA4F2" w14:textId="5E1B3227" w:rsidR="00AE7DCE" w:rsidRPr="00F42AAF" w:rsidRDefault="00227EE6" w:rsidP="008D0C0F">
      <w:pPr>
        <w:pStyle w:val="affd"/>
        <w:spacing w:line="276" w:lineRule="auto"/>
        <w:rPr>
          <w:lang w:val="en-GB"/>
        </w:rPr>
      </w:pPr>
      <w:bookmarkStart w:id="195" w:name="_Toc234768438"/>
      <w:r w:rsidRPr="00F42AAF">
        <w:rPr>
          <w:lang w:val="en-GB"/>
        </w:rPr>
        <w:lastRenderedPageBreak/>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22</w:t>
      </w:r>
      <w:r w:rsidRPr="00F42AAF">
        <w:rPr>
          <w:lang w:val="en-GB"/>
        </w:rPr>
        <w:fldChar w:fldCharType="end"/>
      </w:r>
      <w:r w:rsidRPr="00F42AAF">
        <w:rPr>
          <w:lang w:val="en-GB"/>
        </w:rPr>
        <w:t xml:space="preserve">. </w:t>
      </w:r>
      <w:bookmarkEnd w:id="194"/>
      <w:r w:rsidRPr="00F42AAF">
        <w:rPr>
          <w:lang w:val="en-GB"/>
        </w:rPr>
        <w:t>Reasons for not seeking psychological or psychiatric help despite perceived need</w:t>
      </w:r>
      <w:r w:rsidRPr="00F42AAF">
        <w:rPr>
          <w:lang w:val="en-GB"/>
        </w:rPr>
        <w:t>.</w:t>
      </w:r>
      <w:bookmarkEnd w:id="195"/>
    </w:p>
    <w:p w14:paraId="34E8E282" w14:textId="4E86D00D" w:rsidR="00357242" w:rsidRPr="00F42AAF" w:rsidRDefault="00CC067E" w:rsidP="008D0C0F">
      <w:pPr>
        <w:rPr>
          <w:i/>
          <w:iCs/>
          <w:sz w:val="18"/>
          <w:szCs w:val="18"/>
          <w:lang w:val="en-GB"/>
        </w:rPr>
      </w:pPr>
      <w:r w:rsidRPr="00F42AAF">
        <w:rPr>
          <w:i/>
          <w:iCs/>
          <w:sz w:val="18"/>
          <w:szCs w:val="18"/>
          <w:lang w:val="en-GB"/>
        </w:rPr>
        <w:t>(n = 576; multiple responses allowed)</w:t>
      </w:r>
    </w:p>
    <w:tbl>
      <w:tblPr>
        <w:tblStyle w:val="af8"/>
        <w:tblW w:w="90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6388"/>
        <w:gridCol w:w="2637"/>
      </w:tblGrid>
      <w:tr w:rsidR="00CC067E" w:rsidRPr="00F42AAF" w14:paraId="01A5300E" w14:textId="77777777" w:rsidTr="00CC067E">
        <w:trPr>
          <w:trHeight w:val="785"/>
        </w:trPr>
        <w:tc>
          <w:tcPr>
            <w:tcW w:w="638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5465523" w14:textId="26CCE1AB" w:rsidR="00CC067E" w:rsidRPr="00F42AAF" w:rsidRDefault="00CC067E" w:rsidP="008D0C0F">
            <w:pPr>
              <w:spacing w:before="240" w:after="240"/>
              <w:jc w:val="center"/>
              <w:rPr>
                <w:lang w:val="en-GB"/>
              </w:rPr>
            </w:pPr>
            <w:r w:rsidRPr="00F42AAF">
              <w:rPr>
                <w:b/>
                <w:bCs/>
                <w:lang w:val="en-GB"/>
              </w:rPr>
              <w:t>Reason</w:t>
            </w:r>
          </w:p>
        </w:tc>
        <w:tc>
          <w:tcPr>
            <w:tcW w:w="263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63D1D98" w14:textId="4283766C" w:rsidR="00CC067E" w:rsidRPr="00F42AAF" w:rsidRDefault="00CC067E" w:rsidP="008D0C0F">
            <w:pPr>
              <w:spacing w:before="240" w:after="240"/>
              <w:jc w:val="center"/>
              <w:rPr>
                <w:lang w:val="en-GB"/>
              </w:rPr>
            </w:pPr>
            <w:r w:rsidRPr="00F42AAF">
              <w:rPr>
                <w:b/>
                <w:bCs/>
                <w:lang w:val="en-GB"/>
              </w:rPr>
              <w:t>% among those who did not seek help despite having felt a need</w:t>
            </w:r>
          </w:p>
        </w:tc>
      </w:tr>
      <w:tr w:rsidR="00CC067E" w:rsidRPr="00F42AAF" w14:paraId="4D78E194" w14:textId="77777777" w:rsidTr="00CC067E">
        <w:trPr>
          <w:trHeight w:val="515"/>
        </w:trPr>
        <w:tc>
          <w:tcPr>
            <w:tcW w:w="638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93148C7" w14:textId="175E3D86" w:rsidR="00CC067E" w:rsidRPr="00F42AAF" w:rsidRDefault="00CC067E" w:rsidP="008D0C0F">
            <w:pPr>
              <w:spacing w:before="240" w:after="240"/>
              <w:rPr>
                <w:lang w:val="en-GB"/>
              </w:rPr>
            </w:pPr>
            <w:r w:rsidRPr="00F42AAF">
              <w:rPr>
                <w:lang w:val="en-GB"/>
              </w:rPr>
              <w:t>Did not have enough money / the cost was too high</w:t>
            </w:r>
          </w:p>
        </w:tc>
        <w:tc>
          <w:tcPr>
            <w:tcW w:w="263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2C1BCE8" w14:textId="42BDDCB0" w:rsidR="00CC067E" w:rsidRPr="00F42AAF" w:rsidRDefault="00CC067E" w:rsidP="008D0C0F">
            <w:pPr>
              <w:spacing w:before="240" w:after="240"/>
              <w:jc w:val="center"/>
              <w:rPr>
                <w:lang w:val="en-GB"/>
              </w:rPr>
            </w:pPr>
            <w:r w:rsidRPr="00F42AAF">
              <w:rPr>
                <w:lang w:val="en-GB"/>
              </w:rPr>
              <w:t>62.8%</w:t>
            </w:r>
          </w:p>
        </w:tc>
      </w:tr>
      <w:tr w:rsidR="00CC067E" w:rsidRPr="00F42AAF" w14:paraId="44034F17" w14:textId="77777777" w:rsidTr="00CC067E">
        <w:trPr>
          <w:trHeight w:val="515"/>
        </w:trPr>
        <w:tc>
          <w:tcPr>
            <w:tcW w:w="638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172C7AE" w14:textId="7ED47230" w:rsidR="00CC067E" w:rsidRPr="00F42AAF" w:rsidRDefault="00CC067E" w:rsidP="008D0C0F">
            <w:pPr>
              <w:spacing w:before="240" w:after="240"/>
              <w:rPr>
                <w:lang w:val="en-GB"/>
              </w:rPr>
            </w:pPr>
            <w:r w:rsidRPr="00F42AAF">
              <w:rPr>
                <w:lang w:val="en-GB"/>
              </w:rPr>
              <w:t>Did not know where exactly to go</w:t>
            </w:r>
          </w:p>
        </w:tc>
        <w:tc>
          <w:tcPr>
            <w:tcW w:w="263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B631AAE" w14:textId="6D3FA2BC" w:rsidR="00CC067E" w:rsidRPr="00F42AAF" w:rsidRDefault="00CC067E" w:rsidP="008D0C0F">
            <w:pPr>
              <w:spacing w:before="240" w:after="240"/>
              <w:jc w:val="center"/>
              <w:rPr>
                <w:lang w:val="en-GB"/>
              </w:rPr>
            </w:pPr>
            <w:r w:rsidRPr="00F42AAF">
              <w:rPr>
                <w:lang w:val="en-GB"/>
              </w:rPr>
              <w:t>30.4%</w:t>
            </w:r>
          </w:p>
        </w:tc>
      </w:tr>
      <w:tr w:rsidR="00CC067E" w:rsidRPr="00F42AAF" w14:paraId="01B883AB" w14:textId="77777777" w:rsidTr="00CC067E">
        <w:trPr>
          <w:trHeight w:val="515"/>
        </w:trPr>
        <w:tc>
          <w:tcPr>
            <w:tcW w:w="638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DFE02F1" w14:textId="32A66B6C" w:rsidR="00CC067E" w:rsidRPr="00F42AAF" w:rsidRDefault="00CC067E" w:rsidP="008D0C0F">
            <w:pPr>
              <w:spacing w:before="240" w:after="240"/>
              <w:rPr>
                <w:lang w:val="en-GB"/>
              </w:rPr>
            </w:pPr>
            <w:r w:rsidRPr="00F42AAF">
              <w:rPr>
                <w:lang w:val="en-GB"/>
              </w:rPr>
              <w:t>I did not feel that it would really help</w:t>
            </w:r>
          </w:p>
        </w:tc>
        <w:tc>
          <w:tcPr>
            <w:tcW w:w="263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4C3AC5F" w14:textId="37DAB243" w:rsidR="00CC067E" w:rsidRPr="00F42AAF" w:rsidRDefault="00CC067E" w:rsidP="008D0C0F">
            <w:pPr>
              <w:spacing w:before="240" w:after="240"/>
              <w:jc w:val="center"/>
              <w:rPr>
                <w:lang w:val="en-GB"/>
              </w:rPr>
            </w:pPr>
            <w:r w:rsidRPr="00F42AAF">
              <w:rPr>
                <w:lang w:val="en-GB"/>
              </w:rPr>
              <w:t>24.5%</w:t>
            </w:r>
          </w:p>
        </w:tc>
      </w:tr>
      <w:tr w:rsidR="00CC067E" w:rsidRPr="00F42AAF" w14:paraId="62DF169E" w14:textId="77777777" w:rsidTr="00CC067E">
        <w:trPr>
          <w:trHeight w:val="515"/>
        </w:trPr>
        <w:tc>
          <w:tcPr>
            <w:tcW w:w="638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E9FF1B8" w14:textId="725FDA4A" w:rsidR="00CC067E" w:rsidRPr="00F42AAF" w:rsidRDefault="00CC067E" w:rsidP="008D0C0F">
            <w:pPr>
              <w:spacing w:before="240" w:after="240"/>
              <w:rPr>
                <w:lang w:val="en-GB"/>
              </w:rPr>
            </w:pPr>
            <w:r w:rsidRPr="00F42AAF">
              <w:rPr>
                <w:lang w:val="en-GB"/>
              </w:rPr>
              <w:t>I did not trust psychologists / psychiatrists</w:t>
            </w:r>
          </w:p>
        </w:tc>
        <w:tc>
          <w:tcPr>
            <w:tcW w:w="263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908D4F8" w14:textId="3E23BAAB" w:rsidR="00CC067E" w:rsidRPr="00F42AAF" w:rsidRDefault="00CC067E" w:rsidP="008D0C0F">
            <w:pPr>
              <w:spacing w:before="240" w:after="240"/>
              <w:jc w:val="center"/>
              <w:rPr>
                <w:lang w:val="en-GB"/>
              </w:rPr>
            </w:pPr>
            <w:r w:rsidRPr="00F42AAF">
              <w:rPr>
                <w:lang w:val="en-GB"/>
              </w:rPr>
              <w:t>16.5%</w:t>
            </w:r>
          </w:p>
        </w:tc>
      </w:tr>
      <w:tr w:rsidR="00CC067E" w:rsidRPr="00F42AAF" w14:paraId="356BECE7" w14:textId="77777777" w:rsidTr="00CC067E">
        <w:trPr>
          <w:trHeight w:val="785"/>
        </w:trPr>
        <w:tc>
          <w:tcPr>
            <w:tcW w:w="638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373943A" w14:textId="1C1C6997" w:rsidR="00CC067E" w:rsidRPr="00F42AAF" w:rsidRDefault="00CC067E" w:rsidP="008D0C0F">
            <w:pPr>
              <w:spacing w:before="240" w:after="240"/>
              <w:rPr>
                <w:lang w:val="en-GB"/>
              </w:rPr>
            </w:pPr>
            <w:r w:rsidRPr="00F42AAF">
              <w:rPr>
                <w:lang w:val="en-GB"/>
              </w:rPr>
              <w:t>There was no time to access services in person; only online support would have been convenient, but I did not know where to look</w:t>
            </w:r>
          </w:p>
        </w:tc>
        <w:tc>
          <w:tcPr>
            <w:tcW w:w="263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40A2CF8" w14:textId="177CCC17" w:rsidR="00CC067E" w:rsidRPr="00F42AAF" w:rsidRDefault="00CC067E" w:rsidP="008D0C0F">
            <w:pPr>
              <w:spacing w:before="240" w:after="240"/>
              <w:jc w:val="center"/>
              <w:rPr>
                <w:lang w:val="en-GB"/>
              </w:rPr>
            </w:pPr>
            <w:r w:rsidRPr="00F42AAF">
              <w:rPr>
                <w:lang w:val="en-GB"/>
              </w:rPr>
              <w:t>15.8%</w:t>
            </w:r>
          </w:p>
        </w:tc>
      </w:tr>
      <w:tr w:rsidR="00CC067E" w:rsidRPr="00F42AAF" w14:paraId="21815FC5" w14:textId="77777777" w:rsidTr="00CC067E">
        <w:trPr>
          <w:trHeight w:val="515"/>
        </w:trPr>
        <w:tc>
          <w:tcPr>
            <w:tcW w:w="638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86C2659" w14:textId="1D9354E1" w:rsidR="00CC067E" w:rsidRPr="00F42AAF" w:rsidRDefault="00CC067E" w:rsidP="008D0C0F">
            <w:pPr>
              <w:spacing w:before="240" w:after="240"/>
              <w:rPr>
                <w:lang w:val="en-GB"/>
              </w:rPr>
            </w:pPr>
            <w:r w:rsidRPr="00F42AAF">
              <w:rPr>
                <w:lang w:val="en-GB"/>
              </w:rPr>
              <w:t>I was afraid of being judged by others</w:t>
            </w:r>
          </w:p>
        </w:tc>
        <w:tc>
          <w:tcPr>
            <w:tcW w:w="263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807E24C" w14:textId="0C7E74E0" w:rsidR="00CC067E" w:rsidRPr="00F42AAF" w:rsidRDefault="00CC067E" w:rsidP="008D0C0F">
            <w:pPr>
              <w:spacing w:before="240" w:after="240"/>
              <w:jc w:val="center"/>
              <w:rPr>
                <w:lang w:val="en-GB"/>
              </w:rPr>
            </w:pPr>
            <w:r w:rsidRPr="00F42AAF">
              <w:rPr>
                <w:lang w:val="en-GB"/>
              </w:rPr>
              <w:t>14.2%</w:t>
            </w:r>
          </w:p>
        </w:tc>
      </w:tr>
      <w:tr w:rsidR="00CC067E" w:rsidRPr="00F42AAF" w14:paraId="6FE58F5A" w14:textId="77777777" w:rsidTr="00CC067E">
        <w:trPr>
          <w:trHeight w:val="668"/>
        </w:trPr>
        <w:tc>
          <w:tcPr>
            <w:tcW w:w="638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B43BA17" w14:textId="0FC7C775" w:rsidR="00CC067E" w:rsidRPr="00F42AAF" w:rsidRDefault="00CC067E" w:rsidP="008D0C0F">
            <w:pPr>
              <w:spacing w:before="240" w:after="240"/>
              <w:rPr>
                <w:lang w:val="en-GB"/>
              </w:rPr>
            </w:pPr>
            <w:r w:rsidRPr="00F42AAF">
              <w:rPr>
                <w:lang w:val="en-GB"/>
              </w:rPr>
              <w:t>There were difficulties with transport or access; I would have had to travel to another city or district</w:t>
            </w:r>
          </w:p>
        </w:tc>
        <w:tc>
          <w:tcPr>
            <w:tcW w:w="263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0470707" w14:textId="4D7F53CD" w:rsidR="00CC067E" w:rsidRPr="00F42AAF" w:rsidRDefault="00CC067E" w:rsidP="008D0C0F">
            <w:pPr>
              <w:spacing w:before="240" w:after="240"/>
              <w:jc w:val="center"/>
              <w:rPr>
                <w:lang w:val="en-GB"/>
              </w:rPr>
            </w:pPr>
            <w:r w:rsidRPr="00F42AAF">
              <w:rPr>
                <w:lang w:val="en-GB"/>
              </w:rPr>
              <w:t>4.0%</w:t>
            </w:r>
          </w:p>
        </w:tc>
      </w:tr>
      <w:tr w:rsidR="00CC067E" w:rsidRPr="00F42AAF" w14:paraId="67899D61" w14:textId="77777777" w:rsidTr="00CC067E">
        <w:trPr>
          <w:trHeight w:val="515"/>
        </w:trPr>
        <w:tc>
          <w:tcPr>
            <w:tcW w:w="638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4B95A9E" w14:textId="3A89E4B2" w:rsidR="00CC067E" w:rsidRPr="00F42AAF" w:rsidRDefault="00CC067E" w:rsidP="008D0C0F">
            <w:pPr>
              <w:spacing w:before="240" w:after="240"/>
              <w:rPr>
                <w:lang w:val="en-GB"/>
              </w:rPr>
            </w:pPr>
            <w:r w:rsidRPr="00F42AAF">
              <w:rPr>
                <w:lang w:val="en-GB"/>
              </w:rPr>
              <w:t>Other (please specify)</w:t>
            </w:r>
          </w:p>
        </w:tc>
        <w:tc>
          <w:tcPr>
            <w:tcW w:w="263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5D64107" w14:textId="37288AD4" w:rsidR="00CC067E" w:rsidRPr="00F42AAF" w:rsidRDefault="00CC067E" w:rsidP="008D0C0F">
            <w:pPr>
              <w:spacing w:before="240" w:after="240"/>
              <w:jc w:val="center"/>
              <w:rPr>
                <w:lang w:val="en-GB"/>
              </w:rPr>
            </w:pPr>
            <w:r w:rsidRPr="00F42AAF">
              <w:rPr>
                <w:lang w:val="en-GB"/>
              </w:rPr>
              <w:t>7.8%</w:t>
            </w:r>
          </w:p>
        </w:tc>
      </w:tr>
      <w:tr w:rsidR="00CC067E" w:rsidRPr="00F42AAF" w14:paraId="24B812E0" w14:textId="77777777" w:rsidTr="00CC067E">
        <w:trPr>
          <w:trHeight w:val="515"/>
        </w:trPr>
        <w:tc>
          <w:tcPr>
            <w:tcW w:w="638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5678B66" w14:textId="4A42FD9D" w:rsidR="00CC067E" w:rsidRPr="00F42AAF" w:rsidRDefault="00CC067E" w:rsidP="008D0C0F">
            <w:pPr>
              <w:spacing w:before="240" w:after="240"/>
              <w:rPr>
                <w:lang w:val="en-GB"/>
              </w:rPr>
            </w:pPr>
            <w:r w:rsidRPr="00F42AAF">
              <w:rPr>
                <w:lang w:val="en-GB"/>
              </w:rPr>
              <w:t>Hard to say</w:t>
            </w:r>
          </w:p>
        </w:tc>
        <w:tc>
          <w:tcPr>
            <w:tcW w:w="263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05B96E2" w14:textId="63772E83" w:rsidR="00CC067E" w:rsidRPr="00F42AAF" w:rsidRDefault="00CC067E" w:rsidP="008D0C0F">
            <w:pPr>
              <w:spacing w:before="240" w:after="240"/>
              <w:jc w:val="center"/>
              <w:rPr>
                <w:lang w:val="en-GB"/>
              </w:rPr>
            </w:pPr>
            <w:r w:rsidRPr="00F42AAF">
              <w:rPr>
                <w:lang w:val="en-GB"/>
              </w:rPr>
              <w:t>7.3%</w:t>
            </w:r>
          </w:p>
        </w:tc>
      </w:tr>
    </w:tbl>
    <w:p w14:paraId="1348674C" w14:textId="77777777" w:rsidR="00CC067E" w:rsidRPr="00F42AAF" w:rsidRDefault="00CC067E" w:rsidP="008D0C0F">
      <w:pPr>
        <w:jc w:val="both"/>
        <w:rPr>
          <w:lang w:val="en-GB"/>
        </w:rPr>
      </w:pPr>
    </w:p>
    <w:p w14:paraId="34B52999" w14:textId="77777777" w:rsidR="00F42AAF" w:rsidRPr="00F42AAF" w:rsidRDefault="00F42AAF">
      <w:pPr>
        <w:rPr>
          <w:lang w:val="en-GB"/>
        </w:rPr>
      </w:pPr>
      <w:r w:rsidRPr="00F42AAF">
        <w:rPr>
          <w:lang w:val="en-GB"/>
        </w:rPr>
        <w:br w:type="page"/>
      </w:r>
    </w:p>
    <w:p w14:paraId="208FBD91" w14:textId="0050BED2" w:rsidR="00CC067E" w:rsidRPr="00F42AAF" w:rsidRDefault="00CC067E" w:rsidP="00F42AAF">
      <w:pPr>
        <w:jc w:val="both"/>
        <w:rPr>
          <w:lang w:val="en-GB"/>
        </w:rPr>
      </w:pPr>
      <w:r w:rsidRPr="00F42AAF">
        <w:rPr>
          <w:lang w:val="en-GB"/>
        </w:rPr>
        <w:lastRenderedPageBreak/>
        <w:t>Three reasons for not seeking psychological or psychiatric help differed between men and women. The most pronounced difference concerned the financial barrier, “Did not have enough money / the cost was too high”: 70.2% of women versus 55.6% of men cited this reason</w:t>
      </w:r>
      <w:r w:rsidRPr="00F42AAF">
        <w:rPr>
          <w:vertAlign w:val="superscript"/>
          <w:lang w:val="en-GB"/>
        </w:rPr>
        <w:footnoteReference w:id="76"/>
      </w:r>
      <w:r w:rsidRPr="00F42AAF">
        <w:rPr>
          <w:lang w:val="en-GB"/>
        </w:rPr>
        <w:t>. In other words, women were more likely to cite financial reasons as an obstacle.</w:t>
      </w:r>
    </w:p>
    <w:p w14:paraId="456817AD" w14:textId="77777777" w:rsidR="00CC067E" w:rsidRPr="00F42AAF" w:rsidRDefault="00CC067E" w:rsidP="00F42AAF">
      <w:pPr>
        <w:jc w:val="both"/>
        <w:rPr>
          <w:lang w:val="en-GB"/>
        </w:rPr>
      </w:pPr>
    </w:p>
    <w:p w14:paraId="456123EF" w14:textId="6DE0B8B9" w:rsidR="00CC067E" w:rsidRPr="00F42AAF" w:rsidRDefault="00CC067E" w:rsidP="00F42AAF">
      <w:pPr>
        <w:jc w:val="both"/>
        <w:rPr>
          <w:lang w:val="en-GB"/>
        </w:rPr>
      </w:pPr>
      <w:r w:rsidRPr="00F42AAF">
        <w:rPr>
          <w:lang w:val="en-GB"/>
        </w:rPr>
        <w:t>By contrast, men more often than women reported distrust of professionals: “I did not trust psychologists / psychiatrists” was reported by 20.8% of men versus 11.9% of women</w:t>
      </w:r>
      <w:r w:rsidRPr="00F42AAF">
        <w:rPr>
          <w:vertAlign w:val="superscript"/>
          <w:lang w:val="en-GB"/>
        </w:rPr>
        <w:footnoteReference w:id="77"/>
      </w:r>
      <w:r w:rsidRPr="00F42AAF">
        <w:rPr>
          <w:lang w:val="en-GB"/>
        </w:rPr>
        <w:t>. A similar, though weaker, pattern was observed for fear of judgement, “I was afraid of being judged by others”: 17.3% among men versus 11.2% among women</w:t>
      </w:r>
      <w:r w:rsidRPr="00F42AAF">
        <w:rPr>
          <w:vertAlign w:val="superscript"/>
          <w:lang w:val="en-GB"/>
        </w:rPr>
        <w:footnoteReference w:id="78"/>
      </w:r>
      <w:r w:rsidRPr="00F42AAF">
        <w:rPr>
          <w:lang w:val="en-GB"/>
        </w:rPr>
        <w:t>.</w:t>
      </w:r>
    </w:p>
    <w:p w14:paraId="3AAC6ABB" w14:textId="77777777" w:rsidR="00CC067E" w:rsidRPr="00F42AAF" w:rsidRDefault="00CC067E" w:rsidP="00F42AAF">
      <w:pPr>
        <w:jc w:val="both"/>
        <w:rPr>
          <w:lang w:val="en-GB"/>
        </w:rPr>
      </w:pPr>
    </w:p>
    <w:p w14:paraId="770478D3" w14:textId="038758C9" w:rsidR="00CC067E" w:rsidRPr="00F42AAF" w:rsidRDefault="00CC067E" w:rsidP="00F42AAF">
      <w:pPr>
        <w:jc w:val="both"/>
        <w:rPr>
          <w:lang w:val="en-GB"/>
        </w:rPr>
      </w:pPr>
      <w:r w:rsidRPr="00F42AAF">
        <w:rPr>
          <w:lang w:val="en-GB"/>
        </w:rPr>
        <w:t>Thus, the economic barrier was more characteristic of women, whereas among men, barriers related to trust and social perception were more common. Across age groups, there were no differences in the prevalence of reasons for not seeking psychological or psychiatric help.</w:t>
      </w:r>
    </w:p>
    <w:p w14:paraId="320AF26A" w14:textId="77777777" w:rsidR="00357242" w:rsidRPr="00F42AAF" w:rsidRDefault="00357242" w:rsidP="008D0C0F">
      <w:pPr>
        <w:rPr>
          <w:lang w:val="en-GB"/>
        </w:rPr>
      </w:pPr>
    </w:p>
    <w:p w14:paraId="25784A21" w14:textId="1609D6D3" w:rsidR="00CC067E" w:rsidRPr="00F42AAF" w:rsidRDefault="007D6F98" w:rsidP="000932D8">
      <w:pPr>
        <w:pStyle w:val="1"/>
        <w:numPr>
          <w:ilvl w:val="0"/>
          <w:numId w:val="6"/>
        </w:numPr>
        <w:rPr>
          <w:lang w:val="en-GB"/>
        </w:rPr>
      </w:pPr>
      <w:bookmarkStart w:id="196" w:name="_c5l5vmomevpj" w:colFirst="0" w:colLast="0"/>
      <w:bookmarkEnd w:id="196"/>
      <w:r w:rsidRPr="00F42AAF">
        <w:rPr>
          <w:lang w:val="en-GB"/>
        </w:rPr>
        <w:br w:type="page"/>
      </w:r>
      <w:bookmarkStart w:id="197" w:name="_9g7jth4up7mq" w:colFirst="0" w:colLast="0"/>
      <w:bookmarkStart w:id="198" w:name="_Toc234768409"/>
      <w:bookmarkEnd w:id="197"/>
      <w:r w:rsidR="00CC067E" w:rsidRPr="00F42AAF">
        <w:rPr>
          <w:lang w:val="en-GB"/>
        </w:rPr>
        <w:lastRenderedPageBreak/>
        <w:t>Need for healthcare services</w:t>
      </w:r>
      <w:bookmarkEnd w:id="198"/>
    </w:p>
    <w:p w14:paraId="57583102" w14:textId="77777777" w:rsidR="00CC067E" w:rsidRPr="00F42AAF" w:rsidRDefault="00CC067E" w:rsidP="008D0C0F">
      <w:pPr>
        <w:jc w:val="both"/>
        <w:rPr>
          <w:lang w:val="en-GB"/>
        </w:rPr>
      </w:pPr>
    </w:p>
    <w:p w14:paraId="169A3A2D" w14:textId="23322F95" w:rsidR="008A5D5C" w:rsidRPr="00F42AAF" w:rsidRDefault="00CC067E" w:rsidP="008D0C0F">
      <w:pPr>
        <w:jc w:val="both"/>
        <w:rPr>
          <w:lang w:val="en-GB"/>
        </w:rPr>
      </w:pPr>
      <w:r w:rsidRPr="00F42AAF">
        <w:rPr>
          <w:lang w:val="en-GB"/>
        </w:rPr>
        <w:t>Almost half of respondents (45.2%) stated that during the previous six months they had felt a need for medical care, such as examinations, treatment of acute or chronic illnesses, or other medical services</w:t>
      </w:r>
      <w:r w:rsidR="008A5D5C" w:rsidRPr="00F42AAF">
        <w:rPr>
          <w:vertAlign w:val="superscript"/>
          <w:lang w:val="en-GB"/>
        </w:rPr>
        <w:footnoteReference w:id="79"/>
      </w:r>
      <w:r w:rsidR="008A5D5C" w:rsidRPr="00F42AAF">
        <w:rPr>
          <w:lang w:val="en-GB"/>
        </w:rPr>
        <w:t>.</w:t>
      </w:r>
    </w:p>
    <w:p w14:paraId="0E89D92B" w14:textId="77777777" w:rsidR="00357242" w:rsidRPr="00F42AAF" w:rsidRDefault="00357242" w:rsidP="008D0C0F">
      <w:pPr>
        <w:rPr>
          <w:lang w:val="en-GB"/>
        </w:rPr>
      </w:pPr>
    </w:p>
    <w:p w14:paraId="185C1453" w14:textId="71F2AD37" w:rsidR="00BA209C" w:rsidRPr="00F42AAF" w:rsidRDefault="00CC067E" w:rsidP="008D0C0F">
      <w:pPr>
        <w:pStyle w:val="affd"/>
        <w:spacing w:line="276" w:lineRule="auto"/>
        <w:rPr>
          <w:lang w:val="en-GB"/>
        </w:rPr>
      </w:pPr>
      <w:bookmarkStart w:id="199" w:name="_Toc234494741"/>
      <w:bookmarkStart w:id="200" w:name="_Toc234768439"/>
      <w:r w:rsidRPr="00F42AAF">
        <w:rPr>
          <w:lang w:val="en-GB"/>
        </w:rPr>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23</w:t>
      </w:r>
      <w:r w:rsidRPr="00F42AAF">
        <w:rPr>
          <w:lang w:val="en-GB"/>
        </w:rPr>
        <w:fldChar w:fldCharType="end"/>
      </w:r>
      <w:r w:rsidRPr="00F42AAF">
        <w:rPr>
          <w:lang w:val="en-GB"/>
        </w:rPr>
        <w:t xml:space="preserve">. </w:t>
      </w:r>
      <w:bookmarkEnd w:id="199"/>
      <w:r w:rsidR="00800620" w:rsidRPr="00F42AAF">
        <w:rPr>
          <w:lang w:val="en-GB"/>
        </w:rPr>
        <w:t>Need for healthcare services during the previous six months</w:t>
      </w:r>
      <w:r w:rsidR="00800620" w:rsidRPr="00F42AAF">
        <w:rPr>
          <w:lang w:val="en-GB"/>
        </w:rPr>
        <w:t>.</w:t>
      </w:r>
      <w:bookmarkEnd w:id="200"/>
      <w:r w:rsidR="00800620" w:rsidRPr="00F42AAF">
        <w:rPr>
          <w:lang w:val="en-GB"/>
        </w:rPr>
        <w:t xml:space="preserve"> </w:t>
      </w:r>
    </w:p>
    <w:p w14:paraId="6B9E76CF" w14:textId="1BC2B9BC" w:rsidR="00357242" w:rsidRPr="00F42AAF" w:rsidRDefault="007D6F98" w:rsidP="008D0C0F">
      <w:pPr>
        <w:rPr>
          <w:i/>
          <w:iCs/>
          <w:sz w:val="18"/>
          <w:szCs w:val="18"/>
          <w:lang w:val="en-GB"/>
        </w:rPr>
      </w:pPr>
      <w:r w:rsidRPr="00F42AAF">
        <w:rPr>
          <w:i/>
          <w:iCs/>
          <w:sz w:val="18"/>
          <w:szCs w:val="18"/>
          <w:lang w:val="en-GB"/>
        </w:rPr>
        <w:t>(n = 1 692)</w:t>
      </w:r>
    </w:p>
    <w:tbl>
      <w:tblPr>
        <w:tblStyle w:val="af9"/>
        <w:tblW w:w="56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495"/>
        <w:gridCol w:w="1190"/>
      </w:tblGrid>
      <w:tr w:rsidR="00800620" w:rsidRPr="00F42AAF" w14:paraId="1E2B4340" w14:textId="77777777" w:rsidTr="00F93FE1">
        <w:trPr>
          <w:trHeight w:val="515"/>
        </w:trPr>
        <w:tc>
          <w:tcPr>
            <w:tcW w:w="44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940C9B4" w14:textId="0C4AEE33" w:rsidR="00800620" w:rsidRPr="00F42AAF" w:rsidRDefault="00800620" w:rsidP="008D0C0F">
            <w:pPr>
              <w:jc w:val="center"/>
              <w:rPr>
                <w:lang w:val="en-GB"/>
              </w:rPr>
            </w:pPr>
            <w:r w:rsidRPr="00F42AAF">
              <w:rPr>
                <w:b/>
                <w:bCs/>
                <w:lang w:val="en-GB"/>
              </w:rPr>
              <w:t>Response</w:t>
            </w:r>
          </w:p>
        </w:tc>
        <w:tc>
          <w:tcPr>
            <w:tcW w:w="11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586C474" w14:textId="0375D23C" w:rsidR="00800620" w:rsidRPr="00F42AAF" w:rsidRDefault="00800620" w:rsidP="008D0C0F">
            <w:pPr>
              <w:jc w:val="center"/>
              <w:rPr>
                <w:lang w:val="en-GB"/>
              </w:rPr>
            </w:pPr>
            <w:r w:rsidRPr="00F42AAF">
              <w:rPr>
                <w:b/>
                <w:bCs/>
                <w:lang w:val="en-GB"/>
              </w:rPr>
              <w:t>%</w:t>
            </w:r>
          </w:p>
        </w:tc>
      </w:tr>
      <w:tr w:rsidR="00800620" w:rsidRPr="00F42AAF" w14:paraId="3B6C7A74" w14:textId="77777777" w:rsidTr="00F93FE1">
        <w:trPr>
          <w:trHeight w:val="515"/>
        </w:trPr>
        <w:tc>
          <w:tcPr>
            <w:tcW w:w="44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CBFAF0F" w14:textId="0B2C6538" w:rsidR="00800620" w:rsidRPr="00F42AAF" w:rsidRDefault="00800620" w:rsidP="008D0C0F">
            <w:pPr>
              <w:rPr>
                <w:lang w:val="en-GB"/>
              </w:rPr>
            </w:pPr>
            <w:r w:rsidRPr="00F42AAF">
              <w:rPr>
                <w:lang w:val="en-GB"/>
              </w:rPr>
              <w:t>Yes</w:t>
            </w:r>
          </w:p>
        </w:tc>
        <w:tc>
          <w:tcPr>
            <w:tcW w:w="11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0ABD738" w14:textId="7A1398D0" w:rsidR="00800620" w:rsidRPr="00F42AAF" w:rsidRDefault="00800620" w:rsidP="008D0C0F">
            <w:pPr>
              <w:jc w:val="center"/>
              <w:rPr>
                <w:lang w:val="en-GB"/>
              </w:rPr>
            </w:pPr>
            <w:r w:rsidRPr="00F42AAF">
              <w:rPr>
                <w:lang w:val="en-GB"/>
              </w:rPr>
              <w:t>45.2%</w:t>
            </w:r>
          </w:p>
        </w:tc>
      </w:tr>
      <w:tr w:rsidR="00800620" w:rsidRPr="00F42AAF" w14:paraId="130FCB8D" w14:textId="77777777" w:rsidTr="00F93FE1">
        <w:trPr>
          <w:trHeight w:val="515"/>
        </w:trPr>
        <w:tc>
          <w:tcPr>
            <w:tcW w:w="44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BA27853" w14:textId="3F5D9CF5" w:rsidR="00800620" w:rsidRPr="00F42AAF" w:rsidRDefault="00800620" w:rsidP="008D0C0F">
            <w:pPr>
              <w:rPr>
                <w:lang w:val="en-GB"/>
              </w:rPr>
            </w:pPr>
            <w:r w:rsidRPr="00F42AAF">
              <w:rPr>
                <w:lang w:val="en-GB"/>
              </w:rPr>
              <w:t>No</w:t>
            </w:r>
          </w:p>
        </w:tc>
        <w:tc>
          <w:tcPr>
            <w:tcW w:w="11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2EEED3B" w14:textId="15573D61" w:rsidR="00800620" w:rsidRPr="00F42AAF" w:rsidRDefault="00800620" w:rsidP="008D0C0F">
            <w:pPr>
              <w:jc w:val="center"/>
              <w:rPr>
                <w:lang w:val="en-GB"/>
              </w:rPr>
            </w:pPr>
            <w:r w:rsidRPr="00F42AAF">
              <w:rPr>
                <w:lang w:val="en-GB"/>
              </w:rPr>
              <w:t>47.0%</w:t>
            </w:r>
          </w:p>
        </w:tc>
      </w:tr>
      <w:tr w:rsidR="00800620" w:rsidRPr="00F42AAF" w14:paraId="4346326A" w14:textId="77777777" w:rsidTr="00F93FE1">
        <w:trPr>
          <w:trHeight w:val="515"/>
        </w:trPr>
        <w:tc>
          <w:tcPr>
            <w:tcW w:w="44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0008EE7" w14:textId="2EE9A7B6" w:rsidR="00800620" w:rsidRPr="00F42AAF" w:rsidRDefault="00800620" w:rsidP="008D0C0F">
            <w:pPr>
              <w:rPr>
                <w:lang w:val="en-GB"/>
              </w:rPr>
            </w:pPr>
            <w:r w:rsidRPr="00F42AAF">
              <w:rPr>
                <w:lang w:val="en-GB"/>
              </w:rPr>
              <w:t>Hard to say</w:t>
            </w:r>
          </w:p>
        </w:tc>
        <w:tc>
          <w:tcPr>
            <w:tcW w:w="11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07713FB" w14:textId="57A8BE04" w:rsidR="00800620" w:rsidRPr="00F42AAF" w:rsidRDefault="00800620" w:rsidP="008D0C0F">
            <w:pPr>
              <w:jc w:val="center"/>
              <w:rPr>
                <w:lang w:val="en-GB"/>
              </w:rPr>
            </w:pPr>
            <w:r w:rsidRPr="00F42AAF">
              <w:rPr>
                <w:lang w:val="en-GB"/>
              </w:rPr>
              <w:t>7.7%</w:t>
            </w:r>
          </w:p>
        </w:tc>
      </w:tr>
    </w:tbl>
    <w:p w14:paraId="58A8CF46" w14:textId="445CED13" w:rsidR="004E2984" w:rsidRPr="00F42AAF" w:rsidRDefault="00800620"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Women were significantly more likely than men to report a need for medical care during the previous six months: 54.8% versus 36.1% among men</w:t>
      </w:r>
      <w:r w:rsidR="004E2984" w:rsidRPr="00F42AAF">
        <w:rPr>
          <w:vertAlign w:val="superscript"/>
          <w:lang w:val="en-GB"/>
        </w:rPr>
        <w:footnoteReference w:id="80"/>
      </w:r>
      <w:r w:rsidR="004E2984" w:rsidRPr="00F42AAF">
        <w:rPr>
          <w:rFonts w:ascii="Arial" w:eastAsia="Arial" w:hAnsi="Arial" w:cs="Arial"/>
          <w:sz w:val="22"/>
          <w:szCs w:val="22"/>
          <w:lang w:val="en-GB" w:eastAsia="uk-UA"/>
        </w:rPr>
        <w:t xml:space="preserve">. </w:t>
      </w:r>
      <w:r w:rsidRPr="00F42AAF">
        <w:rPr>
          <w:rFonts w:ascii="Arial" w:eastAsia="Arial" w:hAnsi="Arial" w:cs="Arial"/>
          <w:sz w:val="22"/>
          <w:szCs w:val="22"/>
          <w:lang w:val="en-GB" w:eastAsia="uk-UA"/>
        </w:rPr>
        <w:t>Men were more likely to state that they had not felt such a need (56.7% versus 37.2% among women)</w:t>
      </w:r>
      <w:r w:rsidR="004E2984" w:rsidRPr="00F42AAF">
        <w:rPr>
          <w:vertAlign w:val="superscript"/>
          <w:lang w:val="en-GB"/>
        </w:rPr>
        <w:footnoteReference w:id="81"/>
      </w:r>
      <w:r w:rsidR="004E2984" w:rsidRPr="00F42AAF">
        <w:rPr>
          <w:rFonts w:ascii="Arial" w:eastAsia="Arial" w:hAnsi="Arial" w:cs="Arial"/>
          <w:sz w:val="22"/>
          <w:szCs w:val="22"/>
          <w:lang w:val="en-GB" w:eastAsia="uk-UA"/>
        </w:rPr>
        <w:t>.</w:t>
      </w:r>
    </w:p>
    <w:p w14:paraId="509D3DA9" w14:textId="14C161B7" w:rsidR="00800620" w:rsidRPr="00F42AAF" w:rsidRDefault="00800620"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There were no age differences in the need for medical care; the prevalence of need for medical care showed clear differentiation by sex, but not by age. During the previous six months, the proportions of those who sought and did not seek medical care were almost identical. Overall, 48.7% of respondents stated that they had sought medical care, whereas 48.8% answered that they had not. Women were more likely than men to report having</w:t>
      </w:r>
      <w:r w:rsidRPr="00F42AAF">
        <w:rPr>
          <w:rFonts w:ascii="Arial" w:eastAsia="Arial" w:hAnsi="Arial" w:cs="Arial"/>
          <w:sz w:val="22"/>
          <w:szCs w:val="22"/>
          <w:lang w:val="en-GB" w:eastAsia="uk-UA"/>
        </w:rPr>
        <w:t xml:space="preserve"> </w:t>
      </w:r>
      <w:r w:rsidRPr="00F42AAF">
        <w:rPr>
          <w:rFonts w:ascii="Arial" w:eastAsia="Arial" w:hAnsi="Arial" w:cs="Arial"/>
          <w:sz w:val="22"/>
          <w:szCs w:val="22"/>
          <w:lang w:val="en-GB" w:eastAsia="uk-UA"/>
        </w:rPr>
        <w:t>sought medical care: 55.7% versus 42.0% among men</w:t>
      </w:r>
      <w:r w:rsidR="002C7B57" w:rsidRPr="00F42AAF">
        <w:rPr>
          <w:vertAlign w:val="superscript"/>
          <w:lang w:val="en-GB"/>
        </w:rPr>
        <w:footnoteReference w:id="82"/>
      </w:r>
      <w:r w:rsidR="004E2984" w:rsidRPr="00F42AAF">
        <w:rPr>
          <w:rFonts w:ascii="Arial" w:eastAsia="Arial" w:hAnsi="Arial" w:cs="Arial"/>
          <w:sz w:val="22"/>
          <w:szCs w:val="22"/>
          <w:lang w:val="en-GB" w:eastAsia="uk-UA"/>
        </w:rPr>
        <w:t xml:space="preserve">. </w:t>
      </w:r>
      <w:r w:rsidRPr="00F42AAF">
        <w:rPr>
          <w:rFonts w:ascii="Arial" w:eastAsia="Arial" w:hAnsi="Arial" w:cs="Arial"/>
          <w:sz w:val="22"/>
          <w:szCs w:val="22"/>
          <w:lang w:val="en-GB" w:eastAsia="uk-UA"/>
        </w:rPr>
        <w:t>Men were significantly more likely than women to state that they had not sought care (56.0% versus 41.1% among women)</w:t>
      </w:r>
      <w:r w:rsidR="002C7B57" w:rsidRPr="00F42AAF">
        <w:rPr>
          <w:vertAlign w:val="superscript"/>
          <w:lang w:val="en-GB"/>
        </w:rPr>
        <w:footnoteReference w:id="83"/>
      </w:r>
      <w:r w:rsidR="004E2984" w:rsidRPr="00F42AAF">
        <w:rPr>
          <w:rFonts w:ascii="Arial" w:eastAsia="Arial" w:hAnsi="Arial" w:cs="Arial"/>
          <w:sz w:val="22"/>
          <w:szCs w:val="22"/>
          <w:lang w:val="en-GB" w:eastAsia="uk-UA"/>
        </w:rPr>
        <w:t xml:space="preserve">. </w:t>
      </w:r>
      <w:r w:rsidRPr="00F42AAF">
        <w:rPr>
          <w:rFonts w:ascii="Arial" w:eastAsia="Arial" w:hAnsi="Arial" w:cs="Arial"/>
          <w:sz w:val="22"/>
          <w:szCs w:val="22"/>
          <w:lang w:val="en-GB" w:eastAsia="uk-UA"/>
        </w:rPr>
        <w:t>There were no differences across age groups in the frequency of seeking medical care during the previous six months.</w:t>
      </w:r>
    </w:p>
    <w:p w14:paraId="64B2F1BF" w14:textId="1E873D7D" w:rsidR="004143CE" w:rsidRPr="00F42AAF" w:rsidRDefault="00800620" w:rsidP="00F42AAF">
      <w:pPr>
        <w:pStyle w:val="affff0"/>
        <w:spacing w:line="276" w:lineRule="auto"/>
        <w:jc w:val="both"/>
        <w:rPr>
          <w:i/>
          <w:iCs/>
          <w:color w:val="1F497D" w:themeColor="text2"/>
          <w:sz w:val="18"/>
          <w:szCs w:val="18"/>
          <w:lang w:val="en-GB"/>
        </w:rPr>
      </w:pPr>
      <w:r w:rsidRPr="00F42AAF">
        <w:rPr>
          <w:rFonts w:ascii="Arial" w:eastAsia="Arial" w:hAnsi="Arial" w:cs="Arial"/>
          <w:sz w:val="22"/>
          <w:szCs w:val="22"/>
          <w:lang w:val="en-GB" w:eastAsia="uk-UA"/>
        </w:rPr>
        <w:t>Among those who had felt a need for medical care, 67.7% sought care, whereas 31.2% did not</w:t>
      </w:r>
      <w:r w:rsidR="002C7B57" w:rsidRPr="00F42AAF">
        <w:rPr>
          <w:vertAlign w:val="superscript"/>
          <w:lang w:val="en-GB"/>
        </w:rPr>
        <w:footnoteReference w:id="84"/>
      </w:r>
      <w:r w:rsidR="004E2984" w:rsidRPr="00F42AAF">
        <w:rPr>
          <w:rFonts w:ascii="Arial" w:eastAsia="Arial" w:hAnsi="Arial" w:cs="Arial"/>
          <w:sz w:val="22"/>
          <w:szCs w:val="22"/>
          <w:lang w:val="en-GB" w:eastAsia="uk-UA"/>
        </w:rPr>
        <w:t xml:space="preserve">. </w:t>
      </w:r>
      <w:r w:rsidRPr="00F42AAF">
        <w:rPr>
          <w:rFonts w:ascii="Arial" w:eastAsia="Arial" w:hAnsi="Arial" w:cs="Arial"/>
          <w:sz w:val="22"/>
          <w:szCs w:val="22"/>
          <w:lang w:val="en-GB" w:eastAsia="uk-UA"/>
        </w:rPr>
        <w:t xml:space="preserve">Among those who received medical care, the most common channel was the private sector: 62.0% consulted a private clinic or private doctor. At the same time, more than half </w:t>
      </w:r>
      <w:r w:rsidRPr="00F42AAF">
        <w:rPr>
          <w:rFonts w:ascii="Arial" w:eastAsia="Arial" w:hAnsi="Arial" w:cs="Arial"/>
          <w:sz w:val="22"/>
          <w:szCs w:val="22"/>
          <w:lang w:val="en-GB" w:eastAsia="uk-UA"/>
        </w:rPr>
        <w:lastRenderedPageBreak/>
        <w:t>(51.5%) also used public healthcare facilities. Contacts with non-governmental organisations were rare (1.6%), as were responses in the “Other” category (1.1%).</w:t>
      </w:r>
      <w:r w:rsidR="004143CE" w:rsidRPr="00F42AAF">
        <w:rPr>
          <w:lang w:val="en-GB"/>
        </w:rPr>
        <w:br w:type="page"/>
      </w:r>
    </w:p>
    <w:p w14:paraId="5AE29F2A" w14:textId="3946290C" w:rsidR="00BA209C" w:rsidRPr="00F42AAF" w:rsidRDefault="00800620" w:rsidP="008D0C0F">
      <w:pPr>
        <w:pStyle w:val="affd"/>
        <w:spacing w:line="276" w:lineRule="auto"/>
        <w:rPr>
          <w:lang w:val="en-GB"/>
        </w:rPr>
      </w:pPr>
      <w:bookmarkStart w:id="201" w:name="_Toc234494742"/>
      <w:bookmarkStart w:id="202" w:name="_Toc234768440"/>
      <w:r w:rsidRPr="00F42AAF">
        <w:rPr>
          <w:lang w:val="en-GB"/>
        </w:rPr>
        <w:lastRenderedPageBreak/>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24</w:t>
      </w:r>
      <w:r w:rsidRPr="00F42AAF">
        <w:rPr>
          <w:lang w:val="en-GB"/>
        </w:rPr>
        <w:fldChar w:fldCharType="end"/>
      </w:r>
      <w:r w:rsidRPr="00F42AAF">
        <w:rPr>
          <w:lang w:val="en-GB"/>
        </w:rPr>
        <w:t xml:space="preserve">. </w:t>
      </w:r>
      <w:bookmarkEnd w:id="201"/>
      <w:r w:rsidRPr="00F42AAF">
        <w:rPr>
          <w:lang w:val="en-GB"/>
        </w:rPr>
        <w:t>Sources of medical care received by respondents</w:t>
      </w:r>
      <w:r w:rsidRPr="00F42AAF">
        <w:rPr>
          <w:lang w:val="en-GB"/>
        </w:rPr>
        <w:t>.</w:t>
      </w:r>
      <w:bookmarkEnd w:id="202"/>
      <w:r w:rsidRPr="00F42AAF">
        <w:rPr>
          <w:lang w:val="en-GB"/>
        </w:rPr>
        <w:t xml:space="preserve"> </w:t>
      </w:r>
    </w:p>
    <w:p w14:paraId="2520B705" w14:textId="1DBD5143" w:rsidR="00357242" w:rsidRPr="00F42AAF" w:rsidRDefault="00FB0263" w:rsidP="008D0C0F">
      <w:pPr>
        <w:rPr>
          <w:i/>
          <w:iCs/>
          <w:sz w:val="18"/>
          <w:szCs w:val="18"/>
          <w:lang w:val="en-GB"/>
        </w:rPr>
      </w:pPr>
      <w:r w:rsidRPr="00F42AAF">
        <w:rPr>
          <w:i/>
          <w:iCs/>
          <w:sz w:val="18"/>
          <w:szCs w:val="18"/>
          <w:lang w:val="en-GB"/>
        </w:rPr>
        <w:t>(n = 824; multiple responses allowed)</w:t>
      </w:r>
    </w:p>
    <w:tbl>
      <w:tblPr>
        <w:tblStyle w:val="afa"/>
        <w:tblW w:w="90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320"/>
        <w:gridCol w:w="1087"/>
        <w:gridCol w:w="2618"/>
      </w:tblGrid>
      <w:tr w:rsidR="00FB0263" w:rsidRPr="00F42AAF" w14:paraId="6EFF8CF1" w14:textId="77777777" w:rsidTr="00FB0263">
        <w:trPr>
          <w:trHeight w:val="785"/>
        </w:trPr>
        <w:tc>
          <w:tcPr>
            <w:tcW w:w="5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31A00B9" w14:textId="5F5B677D" w:rsidR="00FB0263" w:rsidRPr="00F42AAF" w:rsidRDefault="00FB0263" w:rsidP="008D0C0F">
            <w:pPr>
              <w:jc w:val="center"/>
              <w:rPr>
                <w:lang w:val="en-GB"/>
              </w:rPr>
            </w:pPr>
            <w:r w:rsidRPr="00F42AAF">
              <w:rPr>
                <w:b/>
                <w:bCs/>
                <w:lang w:val="en-GB"/>
              </w:rPr>
              <w:t>Place where help was received</w:t>
            </w:r>
          </w:p>
        </w:tc>
        <w:tc>
          <w:tcPr>
            <w:tcW w:w="10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79AA51B" w14:textId="5D5BF0CB" w:rsidR="00FB0263" w:rsidRPr="00F42AAF" w:rsidRDefault="00FB0263" w:rsidP="008D0C0F">
            <w:pPr>
              <w:jc w:val="center"/>
              <w:rPr>
                <w:lang w:val="en-GB"/>
              </w:rPr>
            </w:pPr>
            <w:r w:rsidRPr="00F42AAF">
              <w:rPr>
                <w:b/>
                <w:bCs/>
                <w:lang w:val="en-GB"/>
              </w:rPr>
              <w:t>n</w:t>
            </w:r>
          </w:p>
        </w:tc>
        <w:tc>
          <w:tcPr>
            <w:tcW w:w="26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2BCC5DE" w14:textId="259534DA" w:rsidR="00FB0263" w:rsidRPr="00F42AAF" w:rsidRDefault="00FB0263" w:rsidP="008D0C0F">
            <w:pPr>
              <w:jc w:val="center"/>
              <w:rPr>
                <w:lang w:val="en-GB"/>
              </w:rPr>
            </w:pPr>
            <w:r w:rsidRPr="00F42AAF">
              <w:rPr>
                <w:b/>
                <w:bCs/>
                <w:lang w:val="en-GB"/>
              </w:rPr>
              <w:t>% among those who received help</w:t>
            </w:r>
          </w:p>
        </w:tc>
      </w:tr>
      <w:tr w:rsidR="00FB0263" w:rsidRPr="00F42AAF" w14:paraId="03707389" w14:textId="77777777" w:rsidTr="00FB0263">
        <w:trPr>
          <w:trHeight w:val="515"/>
        </w:trPr>
        <w:tc>
          <w:tcPr>
            <w:tcW w:w="5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CCEFBB3" w14:textId="30AE9DA7" w:rsidR="00FB0263" w:rsidRPr="00F42AAF" w:rsidRDefault="00FB0263" w:rsidP="008D0C0F">
            <w:pPr>
              <w:rPr>
                <w:lang w:val="en-GB"/>
              </w:rPr>
            </w:pPr>
            <w:r w:rsidRPr="00F42AAF">
              <w:rPr>
                <w:lang w:val="en-GB"/>
              </w:rPr>
              <w:t>At a public clinic, such as a polyclinic or hospital</w:t>
            </w:r>
          </w:p>
        </w:tc>
        <w:tc>
          <w:tcPr>
            <w:tcW w:w="10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B9AEF80" w14:textId="598D1B48" w:rsidR="00FB0263" w:rsidRPr="00F42AAF" w:rsidRDefault="00FB0263" w:rsidP="008D0C0F">
            <w:pPr>
              <w:jc w:val="center"/>
              <w:rPr>
                <w:lang w:val="en-GB"/>
              </w:rPr>
            </w:pPr>
            <w:r w:rsidRPr="00F42AAF">
              <w:rPr>
                <w:lang w:val="en-GB"/>
              </w:rPr>
              <w:t>424</w:t>
            </w:r>
          </w:p>
        </w:tc>
        <w:tc>
          <w:tcPr>
            <w:tcW w:w="26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1E2C370" w14:textId="18CB1A42" w:rsidR="00FB0263" w:rsidRPr="00F42AAF" w:rsidRDefault="00FB0263" w:rsidP="008D0C0F">
            <w:pPr>
              <w:jc w:val="center"/>
              <w:rPr>
                <w:lang w:val="en-GB"/>
              </w:rPr>
            </w:pPr>
            <w:r w:rsidRPr="00F42AAF">
              <w:rPr>
                <w:lang w:val="en-GB"/>
              </w:rPr>
              <w:t>51.5%</w:t>
            </w:r>
          </w:p>
        </w:tc>
      </w:tr>
      <w:tr w:rsidR="00FB0263" w:rsidRPr="00F42AAF" w14:paraId="3A298965" w14:textId="77777777" w:rsidTr="00FB0263">
        <w:trPr>
          <w:trHeight w:val="515"/>
        </w:trPr>
        <w:tc>
          <w:tcPr>
            <w:tcW w:w="5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C0D0C10" w14:textId="1C71F84C" w:rsidR="00FB0263" w:rsidRPr="00F42AAF" w:rsidRDefault="00FB0263" w:rsidP="008D0C0F">
            <w:pPr>
              <w:rPr>
                <w:lang w:val="en-GB"/>
              </w:rPr>
            </w:pPr>
            <w:r w:rsidRPr="00F42AAF">
              <w:rPr>
                <w:lang w:val="en-GB"/>
              </w:rPr>
              <w:t>At a private clinic or from a private doctor</w:t>
            </w:r>
          </w:p>
        </w:tc>
        <w:tc>
          <w:tcPr>
            <w:tcW w:w="10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B948B9D" w14:textId="0B044BAE" w:rsidR="00FB0263" w:rsidRPr="00F42AAF" w:rsidRDefault="00FB0263" w:rsidP="008D0C0F">
            <w:pPr>
              <w:jc w:val="center"/>
              <w:rPr>
                <w:lang w:val="en-GB"/>
              </w:rPr>
            </w:pPr>
            <w:r w:rsidRPr="00F42AAF">
              <w:rPr>
                <w:lang w:val="en-GB"/>
              </w:rPr>
              <w:t>511</w:t>
            </w:r>
          </w:p>
        </w:tc>
        <w:tc>
          <w:tcPr>
            <w:tcW w:w="26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CBD0304" w14:textId="01E5F106" w:rsidR="00FB0263" w:rsidRPr="00F42AAF" w:rsidRDefault="00FB0263" w:rsidP="008D0C0F">
            <w:pPr>
              <w:jc w:val="center"/>
              <w:rPr>
                <w:lang w:val="en-GB"/>
              </w:rPr>
            </w:pPr>
            <w:r w:rsidRPr="00F42AAF">
              <w:rPr>
                <w:lang w:val="en-GB"/>
              </w:rPr>
              <w:t>62.0%</w:t>
            </w:r>
          </w:p>
        </w:tc>
      </w:tr>
      <w:tr w:rsidR="00FB0263" w:rsidRPr="00F42AAF" w14:paraId="7A384A7F" w14:textId="77777777" w:rsidTr="00FB0263">
        <w:trPr>
          <w:trHeight w:val="1070"/>
        </w:trPr>
        <w:tc>
          <w:tcPr>
            <w:tcW w:w="5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688B278" w14:textId="0571739F" w:rsidR="00FB0263" w:rsidRPr="00F42AAF" w:rsidRDefault="00FB0263" w:rsidP="008D0C0F">
            <w:pPr>
              <w:rPr>
                <w:lang w:val="en-GB"/>
              </w:rPr>
            </w:pPr>
            <w:r w:rsidRPr="00F42AAF">
              <w:rPr>
                <w:lang w:val="en-GB"/>
              </w:rPr>
              <w:t>At a non-governmental organisation, such as a charitable foundation, civil society organisation, or outreach mobile clinic</w:t>
            </w:r>
          </w:p>
        </w:tc>
        <w:tc>
          <w:tcPr>
            <w:tcW w:w="10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5338A13" w14:textId="36EF5C63" w:rsidR="00FB0263" w:rsidRPr="00F42AAF" w:rsidRDefault="00FB0263" w:rsidP="008D0C0F">
            <w:pPr>
              <w:jc w:val="center"/>
              <w:rPr>
                <w:lang w:val="en-GB"/>
              </w:rPr>
            </w:pPr>
            <w:r w:rsidRPr="00F42AAF">
              <w:rPr>
                <w:lang w:val="en-GB"/>
              </w:rPr>
              <w:t>13</w:t>
            </w:r>
          </w:p>
        </w:tc>
        <w:tc>
          <w:tcPr>
            <w:tcW w:w="26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544C4A2" w14:textId="0B941095" w:rsidR="00FB0263" w:rsidRPr="00F42AAF" w:rsidRDefault="00FB0263" w:rsidP="008D0C0F">
            <w:pPr>
              <w:jc w:val="center"/>
              <w:rPr>
                <w:lang w:val="en-GB"/>
              </w:rPr>
            </w:pPr>
            <w:r w:rsidRPr="00F42AAF">
              <w:rPr>
                <w:lang w:val="en-GB"/>
              </w:rPr>
              <w:t>1.6%</w:t>
            </w:r>
          </w:p>
        </w:tc>
      </w:tr>
      <w:tr w:rsidR="00FB0263" w:rsidRPr="00F42AAF" w14:paraId="701F13F2" w14:textId="77777777" w:rsidTr="00FB0263">
        <w:trPr>
          <w:trHeight w:val="515"/>
        </w:trPr>
        <w:tc>
          <w:tcPr>
            <w:tcW w:w="5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C8EED8F" w14:textId="01EF5BDD" w:rsidR="00FB0263" w:rsidRPr="00F42AAF" w:rsidRDefault="00FB0263" w:rsidP="008D0C0F">
            <w:pPr>
              <w:rPr>
                <w:lang w:val="en-GB"/>
              </w:rPr>
            </w:pPr>
            <w:r w:rsidRPr="00F42AAF">
              <w:rPr>
                <w:lang w:val="en-GB"/>
              </w:rPr>
              <w:t>Other (please specify)</w:t>
            </w:r>
          </w:p>
        </w:tc>
        <w:tc>
          <w:tcPr>
            <w:tcW w:w="10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23C77DD" w14:textId="66827B11" w:rsidR="00FB0263" w:rsidRPr="00F42AAF" w:rsidRDefault="00FB0263" w:rsidP="008D0C0F">
            <w:pPr>
              <w:jc w:val="center"/>
              <w:rPr>
                <w:lang w:val="en-GB"/>
              </w:rPr>
            </w:pPr>
            <w:r w:rsidRPr="00F42AAF">
              <w:rPr>
                <w:lang w:val="en-GB"/>
              </w:rPr>
              <w:t>9</w:t>
            </w:r>
          </w:p>
        </w:tc>
        <w:tc>
          <w:tcPr>
            <w:tcW w:w="26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4CF4F3A" w14:textId="50FC55C0" w:rsidR="00FB0263" w:rsidRPr="00F42AAF" w:rsidRDefault="00FB0263" w:rsidP="008D0C0F">
            <w:pPr>
              <w:jc w:val="center"/>
              <w:rPr>
                <w:lang w:val="en-GB"/>
              </w:rPr>
            </w:pPr>
            <w:r w:rsidRPr="00F42AAF">
              <w:rPr>
                <w:lang w:val="en-GB"/>
              </w:rPr>
              <w:t>1.1%</w:t>
            </w:r>
          </w:p>
        </w:tc>
      </w:tr>
      <w:tr w:rsidR="00FB0263" w:rsidRPr="00F42AAF" w14:paraId="22172E03" w14:textId="77777777" w:rsidTr="00FB0263">
        <w:trPr>
          <w:trHeight w:val="515"/>
        </w:trPr>
        <w:tc>
          <w:tcPr>
            <w:tcW w:w="53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34D2DBC" w14:textId="750EF7C1" w:rsidR="00FB0263" w:rsidRPr="00F42AAF" w:rsidRDefault="00FB0263" w:rsidP="008D0C0F">
            <w:pPr>
              <w:rPr>
                <w:lang w:val="en-GB"/>
              </w:rPr>
            </w:pPr>
            <w:r w:rsidRPr="00F42AAF">
              <w:rPr>
                <w:lang w:val="en-GB"/>
              </w:rPr>
              <w:t>Don’t remember / hard to say</w:t>
            </w:r>
          </w:p>
        </w:tc>
        <w:tc>
          <w:tcPr>
            <w:tcW w:w="10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2E08B31" w14:textId="6F0C7077" w:rsidR="00FB0263" w:rsidRPr="00F42AAF" w:rsidRDefault="00FB0263" w:rsidP="008D0C0F">
            <w:pPr>
              <w:jc w:val="center"/>
              <w:rPr>
                <w:lang w:val="en-GB"/>
              </w:rPr>
            </w:pPr>
            <w:r w:rsidRPr="00F42AAF">
              <w:rPr>
                <w:lang w:val="en-GB"/>
              </w:rPr>
              <w:t>5</w:t>
            </w:r>
          </w:p>
        </w:tc>
        <w:tc>
          <w:tcPr>
            <w:tcW w:w="26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B48C76B" w14:textId="76B0B885" w:rsidR="00FB0263" w:rsidRPr="00F42AAF" w:rsidRDefault="00FB0263" w:rsidP="008D0C0F">
            <w:pPr>
              <w:jc w:val="center"/>
              <w:rPr>
                <w:lang w:val="en-GB"/>
              </w:rPr>
            </w:pPr>
            <w:r w:rsidRPr="00F42AAF">
              <w:rPr>
                <w:lang w:val="en-GB"/>
              </w:rPr>
              <w:t>0.6%</w:t>
            </w:r>
          </w:p>
        </w:tc>
      </w:tr>
    </w:tbl>
    <w:p w14:paraId="6E4CF045" w14:textId="77777777" w:rsidR="00357242" w:rsidRPr="00F42AAF" w:rsidRDefault="00357242" w:rsidP="008D0C0F">
      <w:pPr>
        <w:rPr>
          <w:lang w:val="en-GB"/>
        </w:rPr>
      </w:pPr>
    </w:p>
    <w:p w14:paraId="5E8A910A" w14:textId="5AA024B2" w:rsidR="00357242" w:rsidRPr="00F42AAF" w:rsidRDefault="00085B88" w:rsidP="00F42AAF">
      <w:pPr>
        <w:pStyle w:val="31"/>
        <w:rPr>
          <w:lang w:val="en-GB"/>
        </w:rPr>
      </w:pPr>
      <w:r w:rsidRPr="00F42AAF">
        <w:rPr>
          <w:lang w:val="en-GB"/>
        </w:rPr>
        <w:t>The key barrier to obtaining medical care among those who needed it was financial: almost six in ten respondents (59.0%) stated that they had not sought care because they did not have enough money or because the cost of services was too high. Time constraints and insufficient information about alternative formats of care also played a noticeable role (25.9%). Institutional and trust-related barriers were also substantial: 21.8% did not trust public facilities or doctors, 18.0% feared judgement or stigmatisation because of psychoactive substance use or for other reasons, and 17.6% did not know where exactly to go. Less common reasons were the belief that help would not be effective (15.5%) and difficulties with transport access (5.0%).</w:t>
      </w:r>
    </w:p>
    <w:p w14:paraId="2FA0DF89" w14:textId="77777777" w:rsidR="00722C8A" w:rsidRPr="00F42AAF" w:rsidRDefault="00722C8A" w:rsidP="008D0C0F">
      <w:pPr>
        <w:rPr>
          <w:i/>
          <w:iCs/>
          <w:color w:val="1F497D" w:themeColor="text2"/>
          <w:sz w:val="18"/>
          <w:szCs w:val="18"/>
          <w:lang w:val="en-GB"/>
        </w:rPr>
      </w:pPr>
      <w:r w:rsidRPr="00F42AAF">
        <w:rPr>
          <w:lang w:val="en-GB"/>
        </w:rPr>
        <w:br w:type="page"/>
      </w:r>
    </w:p>
    <w:p w14:paraId="275456C2" w14:textId="72CC4C4A" w:rsidR="00BA209C" w:rsidRPr="00F42AAF" w:rsidRDefault="00085B88" w:rsidP="008D0C0F">
      <w:pPr>
        <w:pStyle w:val="affd"/>
        <w:spacing w:line="276" w:lineRule="auto"/>
        <w:rPr>
          <w:lang w:val="en-GB"/>
        </w:rPr>
      </w:pPr>
      <w:bookmarkStart w:id="203" w:name="_Toc234494743"/>
      <w:bookmarkStart w:id="204" w:name="_Toc234768441"/>
      <w:r w:rsidRPr="00F42AAF">
        <w:rPr>
          <w:lang w:val="en-GB"/>
        </w:rPr>
        <w:lastRenderedPageBreak/>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25</w:t>
      </w:r>
      <w:r w:rsidRPr="00F42AAF">
        <w:rPr>
          <w:lang w:val="en-GB"/>
        </w:rPr>
        <w:fldChar w:fldCharType="end"/>
      </w:r>
      <w:r w:rsidRPr="00F42AAF">
        <w:rPr>
          <w:lang w:val="en-GB"/>
        </w:rPr>
        <w:t xml:space="preserve">. </w:t>
      </w:r>
      <w:bookmarkEnd w:id="203"/>
      <w:r w:rsidRPr="00F42AAF">
        <w:rPr>
          <w:lang w:val="en-GB"/>
        </w:rPr>
        <w:t>Reasons why respondents did not seek medical care despite having felt a need for it</w:t>
      </w:r>
      <w:r w:rsidR="00C828E3">
        <w:rPr>
          <w:lang w:val="en-GB"/>
        </w:rPr>
        <w:t>.</w:t>
      </w:r>
      <w:bookmarkEnd w:id="204"/>
    </w:p>
    <w:p w14:paraId="0C67AFD8" w14:textId="7F699E50" w:rsidR="00357242" w:rsidRPr="00F42AAF" w:rsidRDefault="00085B88" w:rsidP="008D0C0F">
      <w:pPr>
        <w:rPr>
          <w:i/>
          <w:iCs/>
          <w:sz w:val="18"/>
          <w:szCs w:val="18"/>
          <w:lang w:val="en-GB"/>
        </w:rPr>
      </w:pPr>
      <w:r w:rsidRPr="00F42AAF">
        <w:rPr>
          <w:i/>
          <w:iCs/>
          <w:sz w:val="18"/>
          <w:szCs w:val="18"/>
          <w:lang w:val="en-GB"/>
        </w:rPr>
        <w:t>(n = 239; multiple responses allowed)</w:t>
      </w:r>
    </w:p>
    <w:tbl>
      <w:tblPr>
        <w:tblStyle w:val="afb"/>
        <w:tblW w:w="90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594"/>
        <w:gridCol w:w="1102"/>
        <w:gridCol w:w="2329"/>
      </w:tblGrid>
      <w:tr w:rsidR="00085B88" w:rsidRPr="00F42AAF" w14:paraId="7E75E8ED" w14:textId="77777777" w:rsidTr="00085B88">
        <w:trPr>
          <w:trHeight w:val="785"/>
        </w:trPr>
        <w:tc>
          <w:tcPr>
            <w:tcW w:w="55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0D1A267" w14:textId="6784C8A8" w:rsidR="00085B88" w:rsidRPr="00F42AAF" w:rsidRDefault="00085B88" w:rsidP="008D0C0F">
            <w:pPr>
              <w:jc w:val="center"/>
              <w:rPr>
                <w:lang w:val="en-GB"/>
              </w:rPr>
            </w:pPr>
            <w:r w:rsidRPr="00F42AAF">
              <w:rPr>
                <w:b/>
                <w:bCs/>
                <w:lang w:val="en-GB"/>
              </w:rPr>
              <w:t>Reason</w:t>
            </w:r>
          </w:p>
        </w:tc>
        <w:tc>
          <w:tcPr>
            <w:tcW w:w="110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54FEDFD" w14:textId="245E0C17" w:rsidR="00085B88" w:rsidRPr="00F42AAF" w:rsidRDefault="00085B88" w:rsidP="008D0C0F">
            <w:pPr>
              <w:jc w:val="center"/>
              <w:rPr>
                <w:lang w:val="en-GB"/>
              </w:rPr>
            </w:pPr>
            <w:r w:rsidRPr="00F42AAF">
              <w:rPr>
                <w:b/>
                <w:bCs/>
                <w:lang w:val="en-GB"/>
              </w:rPr>
              <w:t>n</w:t>
            </w:r>
          </w:p>
        </w:tc>
        <w:tc>
          <w:tcPr>
            <w:tcW w:w="232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669A899" w14:textId="492CB82B" w:rsidR="00085B88" w:rsidRPr="00F42AAF" w:rsidRDefault="00085B88" w:rsidP="008D0C0F">
            <w:pPr>
              <w:jc w:val="center"/>
              <w:rPr>
                <w:lang w:val="en-GB"/>
              </w:rPr>
            </w:pPr>
            <w:r w:rsidRPr="00F42AAF">
              <w:rPr>
                <w:b/>
                <w:bCs/>
                <w:lang w:val="en-GB"/>
              </w:rPr>
              <w:t>% among those who did not seek care</w:t>
            </w:r>
          </w:p>
        </w:tc>
      </w:tr>
      <w:tr w:rsidR="00085B88" w:rsidRPr="00F42AAF" w14:paraId="2049C482" w14:textId="77777777" w:rsidTr="00085B88">
        <w:trPr>
          <w:trHeight w:val="515"/>
        </w:trPr>
        <w:tc>
          <w:tcPr>
            <w:tcW w:w="55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C75C9E8" w14:textId="0D5141E3" w:rsidR="00085B88" w:rsidRPr="00F42AAF" w:rsidRDefault="00085B88" w:rsidP="008D0C0F">
            <w:pPr>
              <w:rPr>
                <w:lang w:val="en-GB"/>
              </w:rPr>
            </w:pPr>
            <w:r w:rsidRPr="00F42AAF">
              <w:rPr>
                <w:lang w:val="en-GB"/>
              </w:rPr>
              <w:t>Did not have enough money / the cost was too high</w:t>
            </w:r>
          </w:p>
        </w:tc>
        <w:tc>
          <w:tcPr>
            <w:tcW w:w="110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DCF7BDC" w14:textId="5E750CAF" w:rsidR="00085B88" w:rsidRPr="00F42AAF" w:rsidRDefault="00085B88" w:rsidP="008D0C0F">
            <w:pPr>
              <w:jc w:val="center"/>
              <w:rPr>
                <w:lang w:val="en-GB"/>
              </w:rPr>
            </w:pPr>
            <w:r w:rsidRPr="00F42AAF">
              <w:rPr>
                <w:lang w:val="en-GB"/>
              </w:rPr>
              <w:t>141</w:t>
            </w:r>
          </w:p>
        </w:tc>
        <w:tc>
          <w:tcPr>
            <w:tcW w:w="232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BCF71B3" w14:textId="4CC09432" w:rsidR="00085B88" w:rsidRPr="00F42AAF" w:rsidRDefault="00085B88" w:rsidP="008D0C0F">
            <w:pPr>
              <w:jc w:val="center"/>
              <w:rPr>
                <w:lang w:val="en-GB"/>
              </w:rPr>
            </w:pPr>
            <w:r w:rsidRPr="00F42AAF">
              <w:rPr>
                <w:lang w:val="en-GB"/>
              </w:rPr>
              <w:t>59.0%</w:t>
            </w:r>
          </w:p>
        </w:tc>
      </w:tr>
      <w:tr w:rsidR="00085B88" w:rsidRPr="00F42AAF" w14:paraId="4E44D556" w14:textId="77777777" w:rsidTr="00085B88">
        <w:trPr>
          <w:trHeight w:val="785"/>
        </w:trPr>
        <w:tc>
          <w:tcPr>
            <w:tcW w:w="55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90478F5" w14:textId="535DBF82" w:rsidR="00085B88" w:rsidRPr="00F42AAF" w:rsidRDefault="00085B88" w:rsidP="008D0C0F">
            <w:pPr>
              <w:rPr>
                <w:lang w:val="en-GB"/>
              </w:rPr>
            </w:pPr>
            <w:r w:rsidRPr="00F42AAF">
              <w:rPr>
                <w:lang w:val="en-GB"/>
              </w:rPr>
              <w:t>There was no time to access services in person, and I did not know about possible online or outreach formats</w:t>
            </w:r>
          </w:p>
        </w:tc>
        <w:tc>
          <w:tcPr>
            <w:tcW w:w="110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BA11EA7" w14:textId="6F5A86B7" w:rsidR="00085B88" w:rsidRPr="00F42AAF" w:rsidRDefault="00085B88" w:rsidP="008D0C0F">
            <w:pPr>
              <w:jc w:val="center"/>
              <w:rPr>
                <w:lang w:val="en-GB"/>
              </w:rPr>
            </w:pPr>
            <w:r w:rsidRPr="00F42AAF">
              <w:rPr>
                <w:lang w:val="en-GB"/>
              </w:rPr>
              <w:t>62</w:t>
            </w:r>
          </w:p>
        </w:tc>
        <w:tc>
          <w:tcPr>
            <w:tcW w:w="232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F21C9BA" w14:textId="3289C3CF" w:rsidR="00085B88" w:rsidRPr="00F42AAF" w:rsidRDefault="00085B88" w:rsidP="008D0C0F">
            <w:pPr>
              <w:jc w:val="center"/>
              <w:rPr>
                <w:lang w:val="en-GB"/>
              </w:rPr>
            </w:pPr>
            <w:r w:rsidRPr="00F42AAF">
              <w:rPr>
                <w:lang w:val="en-GB"/>
              </w:rPr>
              <w:t>25.9%</w:t>
            </w:r>
          </w:p>
        </w:tc>
      </w:tr>
      <w:tr w:rsidR="00085B88" w:rsidRPr="00F42AAF" w14:paraId="783DC09C" w14:textId="77777777" w:rsidTr="00085B88">
        <w:trPr>
          <w:trHeight w:val="515"/>
        </w:trPr>
        <w:tc>
          <w:tcPr>
            <w:tcW w:w="55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1B92C51" w14:textId="58F52073" w:rsidR="00085B88" w:rsidRPr="00F42AAF" w:rsidRDefault="00085B88" w:rsidP="008D0C0F">
            <w:pPr>
              <w:rPr>
                <w:lang w:val="en-GB"/>
              </w:rPr>
            </w:pPr>
            <w:r w:rsidRPr="00F42AAF">
              <w:rPr>
                <w:lang w:val="en-GB"/>
              </w:rPr>
              <w:t>I did not trust public facilities or doctors</w:t>
            </w:r>
          </w:p>
        </w:tc>
        <w:tc>
          <w:tcPr>
            <w:tcW w:w="110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7E604BA" w14:textId="1C2C8CBF" w:rsidR="00085B88" w:rsidRPr="00F42AAF" w:rsidRDefault="00085B88" w:rsidP="008D0C0F">
            <w:pPr>
              <w:jc w:val="center"/>
              <w:rPr>
                <w:lang w:val="en-GB"/>
              </w:rPr>
            </w:pPr>
            <w:r w:rsidRPr="00F42AAF">
              <w:rPr>
                <w:lang w:val="en-GB"/>
              </w:rPr>
              <w:t>52</w:t>
            </w:r>
          </w:p>
        </w:tc>
        <w:tc>
          <w:tcPr>
            <w:tcW w:w="232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E504396" w14:textId="14A983D1" w:rsidR="00085B88" w:rsidRPr="00F42AAF" w:rsidRDefault="00085B88" w:rsidP="008D0C0F">
            <w:pPr>
              <w:jc w:val="center"/>
              <w:rPr>
                <w:lang w:val="en-GB"/>
              </w:rPr>
            </w:pPr>
            <w:r w:rsidRPr="00F42AAF">
              <w:rPr>
                <w:lang w:val="en-GB"/>
              </w:rPr>
              <w:t>21.8%</w:t>
            </w:r>
          </w:p>
        </w:tc>
      </w:tr>
      <w:tr w:rsidR="00085B88" w:rsidRPr="00F42AAF" w14:paraId="5EBB028A" w14:textId="77777777" w:rsidTr="00085B88">
        <w:trPr>
          <w:trHeight w:val="785"/>
        </w:trPr>
        <w:tc>
          <w:tcPr>
            <w:tcW w:w="55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41308D2" w14:textId="224A4331" w:rsidR="00085B88" w:rsidRPr="00F42AAF" w:rsidRDefault="00085B88" w:rsidP="008D0C0F">
            <w:pPr>
              <w:rPr>
                <w:lang w:val="en-GB"/>
              </w:rPr>
            </w:pPr>
            <w:r w:rsidRPr="00F42AAF">
              <w:rPr>
                <w:lang w:val="en-GB"/>
              </w:rPr>
              <w:t>I was afraid of judgement or stigmatisation because of psychoactive substance use or for other reasons</w:t>
            </w:r>
          </w:p>
        </w:tc>
        <w:tc>
          <w:tcPr>
            <w:tcW w:w="110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9464CB7" w14:textId="28D5434F" w:rsidR="00085B88" w:rsidRPr="00F42AAF" w:rsidRDefault="00085B88" w:rsidP="008D0C0F">
            <w:pPr>
              <w:jc w:val="center"/>
              <w:rPr>
                <w:lang w:val="en-GB"/>
              </w:rPr>
            </w:pPr>
            <w:r w:rsidRPr="00F42AAF">
              <w:rPr>
                <w:lang w:val="en-GB"/>
              </w:rPr>
              <w:t>43</w:t>
            </w:r>
          </w:p>
        </w:tc>
        <w:tc>
          <w:tcPr>
            <w:tcW w:w="232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8F9B5AA" w14:textId="1B81120D" w:rsidR="00085B88" w:rsidRPr="00F42AAF" w:rsidRDefault="00085B88" w:rsidP="008D0C0F">
            <w:pPr>
              <w:jc w:val="center"/>
              <w:rPr>
                <w:lang w:val="en-GB"/>
              </w:rPr>
            </w:pPr>
            <w:r w:rsidRPr="00F42AAF">
              <w:rPr>
                <w:lang w:val="en-GB"/>
              </w:rPr>
              <w:t>18.0%</w:t>
            </w:r>
          </w:p>
        </w:tc>
      </w:tr>
      <w:tr w:rsidR="00085B88" w:rsidRPr="00F42AAF" w14:paraId="368EEEAE" w14:textId="77777777" w:rsidTr="00085B88">
        <w:trPr>
          <w:trHeight w:val="515"/>
        </w:trPr>
        <w:tc>
          <w:tcPr>
            <w:tcW w:w="55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75D426C" w14:textId="6CB1A5F0" w:rsidR="00085B88" w:rsidRPr="00F42AAF" w:rsidRDefault="00085B88" w:rsidP="008D0C0F">
            <w:pPr>
              <w:rPr>
                <w:lang w:val="en-GB"/>
              </w:rPr>
            </w:pPr>
            <w:r w:rsidRPr="00F42AAF">
              <w:rPr>
                <w:lang w:val="en-GB"/>
              </w:rPr>
              <w:t>Did not know where exactly to go</w:t>
            </w:r>
          </w:p>
        </w:tc>
        <w:tc>
          <w:tcPr>
            <w:tcW w:w="110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FC9FE5A" w14:textId="588DA513" w:rsidR="00085B88" w:rsidRPr="00F42AAF" w:rsidRDefault="00085B88" w:rsidP="008D0C0F">
            <w:pPr>
              <w:jc w:val="center"/>
              <w:rPr>
                <w:lang w:val="en-GB"/>
              </w:rPr>
            </w:pPr>
            <w:r w:rsidRPr="00F42AAF">
              <w:rPr>
                <w:lang w:val="en-GB"/>
              </w:rPr>
              <w:t>42</w:t>
            </w:r>
          </w:p>
        </w:tc>
        <w:tc>
          <w:tcPr>
            <w:tcW w:w="232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32FA9B8" w14:textId="7CF3D7CA" w:rsidR="00085B88" w:rsidRPr="00F42AAF" w:rsidRDefault="00085B88" w:rsidP="008D0C0F">
            <w:pPr>
              <w:jc w:val="center"/>
              <w:rPr>
                <w:lang w:val="en-GB"/>
              </w:rPr>
            </w:pPr>
            <w:r w:rsidRPr="00F42AAF">
              <w:rPr>
                <w:lang w:val="en-GB"/>
              </w:rPr>
              <w:t>17.6%</w:t>
            </w:r>
          </w:p>
        </w:tc>
      </w:tr>
      <w:tr w:rsidR="00085B88" w:rsidRPr="00F42AAF" w14:paraId="1BD07B5F" w14:textId="77777777" w:rsidTr="00085B88">
        <w:trPr>
          <w:trHeight w:val="515"/>
        </w:trPr>
        <w:tc>
          <w:tcPr>
            <w:tcW w:w="55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4676633" w14:textId="71566014" w:rsidR="00085B88" w:rsidRPr="00F42AAF" w:rsidRDefault="00085B88" w:rsidP="008D0C0F">
            <w:pPr>
              <w:rPr>
                <w:lang w:val="en-GB"/>
              </w:rPr>
            </w:pPr>
            <w:r w:rsidRPr="00F42AAF">
              <w:rPr>
                <w:lang w:val="en-GB"/>
              </w:rPr>
              <w:t>I did not feel that it would really help</w:t>
            </w:r>
          </w:p>
        </w:tc>
        <w:tc>
          <w:tcPr>
            <w:tcW w:w="110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DC875F7" w14:textId="31E42B7B" w:rsidR="00085B88" w:rsidRPr="00F42AAF" w:rsidRDefault="00085B88" w:rsidP="008D0C0F">
            <w:pPr>
              <w:jc w:val="center"/>
              <w:rPr>
                <w:lang w:val="en-GB"/>
              </w:rPr>
            </w:pPr>
            <w:r w:rsidRPr="00F42AAF">
              <w:rPr>
                <w:lang w:val="en-GB"/>
              </w:rPr>
              <w:t>37</w:t>
            </w:r>
          </w:p>
        </w:tc>
        <w:tc>
          <w:tcPr>
            <w:tcW w:w="232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E624A7C" w14:textId="4F26F072" w:rsidR="00085B88" w:rsidRPr="00F42AAF" w:rsidRDefault="00085B88" w:rsidP="008D0C0F">
            <w:pPr>
              <w:jc w:val="center"/>
              <w:rPr>
                <w:lang w:val="en-GB"/>
              </w:rPr>
            </w:pPr>
            <w:r w:rsidRPr="00F42AAF">
              <w:rPr>
                <w:lang w:val="en-GB"/>
              </w:rPr>
              <w:t>15.5%</w:t>
            </w:r>
          </w:p>
        </w:tc>
      </w:tr>
      <w:tr w:rsidR="00085B88" w:rsidRPr="00F42AAF" w14:paraId="30A74FB9" w14:textId="77777777" w:rsidTr="00085B88">
        <w:trPr>
          <w:trHeight w:val="785"/>
        </w:trPr>
        <w:tc>
          <w:tcPr>
            <w:tcW w:w="55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819BCF6" w14:textId="5C8EA2A3" w:rsidR="00085B88" w:rsidRPr="00F42AAF" w:rsidRDefault="00085B88" w:rsidP="008D0C0F">
            <w:pPr>
              <w:rPr>
                <w:lang w:val="en-GB"/>
              </w:rPr>
            </w:pPr>
            <w:r w:rsidRPr="00F42AAF">
              <w:rPr>
                <w:lang w:val="en-GB"/>
              </w:rPr>
              <w:t>There were transport or access difficulties; I would have had to travel to another city or district</w:t>
            </w:r>
          </w:p>
        </w:tc>
        <w:tc>
          <w:tcPr>
            <w:tcW w:w="110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E72EDD9" w14:textId="57AC8867" w:rsidR="00085B88" w:rsidRPr="00F42AAF" w:rsidRDefault="00085B88" w:rsidP="008D0C0F">
            <w:pPr>
              <w:jc w:val="center"/>
              <w:rPr>
                <w:lang w:val="en-GB"/>
              </w:rPr>
            </w:pPr>
            <w:r w:rsidRPr="00F42AAF">
              <w:rPr>
                <w:lang w:val="en-GB"/>
              </w:rPr>
              <w:t>12</w:t>
            </w:r>
          </w:p>
        </w:tc>
        <w:tc>
          <w:tcPr>
            <w:tcW w:w="232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A1B9EC9" w14:textId="59173FDC" w:rsidR="00085B88" w:rsidRPr="00F42AAF" w:rsidRDefault="00085B88" w:rsidP="008D0C0F">
            <w:pPr>
              <w:jc w:val="center"/>
              <w:rPr>
                <w:lang w:val="en-GB"/>
              </w:rPr>
            </w:pPr>
            <w:r w:rsidRPr="00F42AAF">
              <w:rPr>
                <w:lang w:val="en-GB"/>
              </w:rPr>
              <w:t>5.0%</w:t>
            </w:r>
          </w:p>
        </w:tc>
      </w:tr>
      <w:tr w:rsidR="00085B88" w:rsidRPr="00F42AAF" w14:paraId="5EB953C5" w14:textId="77777777" w:rsidTr="00085B88">
        <w:trPr>
          <w:trHeight w:val="515"/>
        </w:trPr>
        <w:tc>
          <w:tcPr>
            <w:tcW w:w="55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DAA49B8" w14:textId="661F886E" w:rsidR="00085B88" w:rsidRPr="00F42AAF" w:rsidRDefault="00085B88" w:rsidP="008D0C0F">
            <w:pPr>
              <w:rPr>
                <w:lang w:val="en-GB"/>
              </w:rPr>
            </w:pPr>
            <w:r w:rsidRPr="00F42AAF">
              <w:rPr>
                <w:lang w:val="en-GB"/>
              </w:rPr>
              <w:t>Other (please specify)</w:t>
            </w:r>
          </w:p>
        </w:tc>
        <w:tc>
          <w:tcPr>
            <w:tcW w:w="110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8DAE5B2" w14:textId="4304B4CF" w:rsidR="00085B88" w:rsidRPr="00F42AAF" w:rsidRDefault="00085B88" w:rsidP="008D0C0F">
            <w:pPr>
              <w:jc w:val="center"/>
              <w:rPr>
                <w:lang w:val="en-GB"/>
              </w:rPr>
            </w:pPr>
            <w:r w:rsidRPr="00F42AAF">
              <w:rPr>
                <w:lang w:val="en-GB"/>
              </w:rPr>
              <w:t>16</w:t>
            </w:r>
          </w:p>
        </w:tc>
        <w:tc>
          <w:tcPr>
            <w:tcW w:w="232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0AAACF0" w14:textId="61E41A56" w:rsidR="00085B88" w:rsidRPr="00F42AAF" w:rsidRDefault="00085B88" w:rsidP="008D0C0F">
            <w:pPr>
              <w:jc w:val="center"/>
              <w:rPr>
                <w:lang w:val="en-GB"/>
              </w:rPr>
            </w:pPr>
            <w:r w:rsidRPr="00F42AAF">
              <w:rPr>
                <w:lang w:val="en-GB"/>
              </w:rPr>
              <w:t>6.7%</w:t>
            </w:r>
          </w:p>
        </w:tc>
      </w:tr>
      <w:tr w:rsidR="00085B88" w:rsidRPr="00F42AAF" w14:paraId="27D209D4" w14:textId="77777777" w:rsidTr="00085B88">
        <w:trPr>
          <w:trHeight w:val="515"/>
        </w:trPr>
        <w:tc>
          <w:tcPr>
            <w:tcW w:w="55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6CF8BA7" w14:textId="70FB30B1" w:rsidR="00085B88" w:rsidRPr="00F42AAF" w:rsidRDefault="00085B88" w:rsidP="008D0C0F">
            <w:pPr>
              <w:rPr>
                <w:lang w:val="en-GB"/>
              </w:rPr>
            </w:pPr>
            <w:r w:rsidRPr="00F42AAF">
              <w:rPr>
                <w:lang w:val="en-GB"/>
              </w:rPr>
              <w:t>Hard to say</w:t>
            </w:r>
          </w:p>
        </w:tc>
        <w:tc>
          <w:tcPr>
            <w:tcW w:w="110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32D4C66" w14:textId="4C6A973C" w:rsidR="00085B88" w:rsidRPr="00F42AAF" w:rsidRDefault="00085B88" w:rsidP="008D0C0F">
            <w:pPr>
              <w:jc w:val="center"/>
              <w:rPr>
                <w:lang w:val="en-GB"/>
              </w:rPr>
            </w:pPr>
            <w:r w:rsidRPr="00F42AAF">
              <w:rPr>
                <w:lang w:val="en-GB"/>
              </w:rPr>
              <w:t>8</w:t>
            </w:r>
          </w:p>
        </w:tc>
        <w:tc>
          <w:tcPr>
            <w:tcW w:w="232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BD8D0E0" w14:textId="081900B0" w:rsidR="00085B88" w:rsidRPr="00F42AAF" w:rsidRDefault="00085B88" w:rsidP="008D0C0F">
            <w:pPr>
              <w:jc w:val="center"/>
              <w:rPr>
                <w:lang w:val="en-GB"/>
              </w:rPr>
            </w:pPr>
            <w:r w:rsidRPr="00F42AAF">
              <w:rPr>
                <w:lang w:val="en-GB"/>
              </w:rPr>
              <w:t>3.3%</w:t>
            </w:r>
          </w:p>
        </w:tc>
      </w:tr>
    </w:tbl>
    <w:p w14:paraId="3FCFC56F" w14:textId="77777777" w:rsidR="00357242" w:rsidRPr="00F42AAF" w:rsidRDefault="00357242" w:rsidP="008D0C0F">
      <w:pPr>
        <w:rPr>
          <w:lang w:val="en-GB"/>
        </w:rPr>
      </w:pPr>
    </w:p>
    <w:p w14:paraId="2C6BD82E" w14:textId="213A3202" w:rsidR="00357242" w:rsidRPr="00F42AAF" w:rsidRDefault="007D6F98" w:rsidP="008D0C0F">
      <w:pPr>
        <w:rPr>
          <w:sz w:val="40"/>
          <w:szCs w:val="40"/>
          <w:lang w:val="en-GB"/>
        </w:rPr>
      </w:pPr>
      <w:bookmarkStart w:id="205" w:name="_quxob3i2jt82" w:colFirst="0" w:colLast="0"/>
      <w:bookmarkEnd w:id="205"/>
      <w:r w:rsidRPr="00F42AAF">
        <w:rPr>
          <w:lang w:val="en-GB"/>
        </w:rPr>
        <w:br w:type="page"/>
      </w:r>
    </w:p>
    <w:p w14:paraId="55B9948E" w14:textId="63C15EF2" w:rsidR="00357242" w:rsidRPr="00F42AAF" w:rsidRDefault="00085B88" w:rsidP="000932D8">
      <w:pPr>
        <w:pStyle w:val="1"/>
        <w:numPr>
          <w:ilvl w:val="0"/>
          <w:numId w:val="6"/>
        </w:numPr>
        <w:rPr>
          <w:lang w:val="en-GB"/>
        </w:rPr>
      </w:pPr>
      <w:bookmarkStart w:id="206" w:name="_mfccxlems5bn" w:colFirst="0" w:colLast="0"/>
      <w:bookmarkStart w:id="207" w:name="_Toc234768410"/>
      <w:bookmarkEnd w:id="206"/>
      <w:r w:rsidRPr="00F42AAF">
        <w:rPr>
          <w:lang w:val="en-GB"/>
        </w:rPr>
        <w:lastRenderedPageBreak/>
        <w:t>Testing for syphilis, hepatitis, and other sexually transmitted infections</w:t>
      </w:r>
      <w:bookmarkEnd w:id="207"/>
    </w:p>
    <w:p w14:paraId="1BE38072" w14:textId="77777777" w:rsidR="00085B88" w:rsidRPr="00F42AAF" w:rsidRDefault="00085B88" w:rsidP="008D0C0F">
      <w:pPr>
        <w:pStyle w:val="afffb"/>
        <w:rPr>
          <w:lang w:val="en-GB"/>
        </w:rPr>
      </w:pPr>
    </w:p>
    <w:p w14:paraId="43D29EBC" w14:textId="7602590D" w:rsidR="00357242" w:rsidRPr="00F42AAF" w:rsidRDefault="00085B88" w:rsidP="00F42AAF">
      <w:pPr>
        <w:pStyle w:val="31"/>
        <w:rPr>
          <w:lang w:val="en-GB"/>
        </w:rPr>
      </w:pPr>
      <w:r w:rsidRPr="00F42AAF">
        <w:rPr>
          <w:lang w:val="en-GB"/>
        </w:rPr>
        <w:t>Most</w:t>
      </w:r>
      <w:r w:rsidRPr="00F42AAF">
        <w:rPr>
          <w:lang w:val="en-GB"/>
        </w:rPr>
        <w:t xml:space="preserve"> respondents (67.8%) reported that during the previous six months they had not been tested for any of the listed infections: syphilis, hepatitis B, hepatitis C, or other STIs. At the same time, approximately one in five had been tested for hepatitis B (21.1%), hepatitis C (20.6%), or syphilis (19.6%). Testing for other STIs was reported by 10.5% of respondents.</w:t>
      </w:r>
    </w:p>
    <w:p w14:paraId="12930BD6" w14:textId="77777777" w:rsidR="00085B88" w:rsidRPr="00F42AAF" w:rsidRDefault="00085B88" w:rsidP="008D0C0F">
      <w:pPr>
        <w:pStyle w:val="affd"/>
        <w:spacing w:line="276" w:lineRule="auto"/>
        <w:rPr>
          <w:lang w:val="en-GB"/>
        </w:rPr>
      </w:pPr>
      <w:bookmarkStart w:id="208" w:name="_Toc234494744"/>
    </w:p>
    <w:p w14:paraId="5C4446D7" w14:textId="604DB788" w:rsidR="00BA209C" w:rsidRPr="00F42AAF" w:rsidRDefault="00085B88" w:rsidP="008D0C0F">
      <w:pPr>
        <w:pStyle w:val="affd"/>
        <w:spacing w:line="276" w:lineRule="auto"/>
        <w:rPr>
          <w:lang w:val="en-GB"/>
        </w:rPr>
      </w:pPr>
      <w:bookmarkStart w:id="209" w:name="_Toc234768442"/>
      <w:r w:rsidRPr="00F42AAF">
        <w:rPr>
          <w:lang w:val="en-GB"/>
        </w:rPr>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26</w:t>
      </w:r>
      <w:r w:rsidRPr="00F42AAF">
        <w:rPr>
          <w:lang w:val="en-GB"/>
        </w:rPr>
        <w:fldChar w:fldCharType="end"/>
      </w:r>
      <w:r w:rsidRPr="00F42AAF">
        <w:rPr>
          <w:lang w:val="en-GB"/>
        </w:rPr>
        <w:t xml:space="preserve">. </w:t>
      </w:r>
      <w:bookmarkEnd w:id="208"/>
      <w:r w:rsidR="00A47C66" w:rsidRPr="00F42AAF">
        <w:rPr>
          <w:lang w:val="en-GB"/>
        </w:rPr>
        <w:t>Testing for syphilis, hepatitis B, hepatitis C, and other STIs during the previous six months</w:t>
      </w:r>
      <w:r w:rsidR="00A47C66" w:rsidRPr="00F42AAF">
        <w:rPr>
          <w:lang w:val="en-GB"/>
        </w:rPr>
        <w:t>.</w:t>
      </w:r>
      <w:bookmarkEnd w:id="209"/>
      <w:r w:rsidR="00A47C66" w:rsidRPr="00F42AAF">
        <w:rPr>
          <w:lang w:val="en-GB"/>
        </w:rPr>
        <w:t xml:space="preserve"> </w:t>
      </w:r>
    </w:p>
    <w:p w14:paraId="32F23498" w14:textId="15DB016D" w:rsidR="00357242" w:rsidRPr="00F42AAF" w:rsidRDefault="00A47C66" w:rsidP="008D0C0F">
      <w:pPr>
        <w:rPr>
          <w:i/>
          <w:iCs/>
          <w:sz w:val="18"/>
          <w:szCs w:val="18"/>
          <w:lang w:val="en-GB"/>
        </w:rPr>
      </w:pPr>
      <w:r w:rsidRPr="00F42AAF">
        <w:rPr>
          <w:i/>
          <w:iCs/>
          <w:sz w:val="18"/>
          <w:szCs w:val="18"/>
          <w:lang w:val="en-GB"/>
        </w:rPr>
        <w:t>(n = 1,692; multiple responses allowed)</w:t>
      </w:r>
    </w:p>
    <w:tbl>
      <w:tblPr>
        <w:tblStyle w:val="afc"/>
        <w:tblW w:w="90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690"/>
        <w:gridCol w:w="1118"/>
        <w:gridCol w:w="2217"/>
      </w:tblGrid>
      <w:tr w:rsidR="00A47C66" w:rsidRPr="00F42AAF" w14:paraId="4F84D8A0" w14:textId="77777777" w:rsidTr="00A47C66">
        <w:trPr>
          <w:trHeight w:val="785"/>
        </w:trPr>
        <w:tc>
          <w:tcPr>
            <w:tcW w:w="56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0D8673E" w14:textId="57FF3CD7" w:rsidR="00A47C66" w:rsidRPr="00F42AAF" w:rsidRDefault="00A47C66" w:rsidP="008D0C0F">
            <w:pPr>
              <w:jc w:val="center"/>
              <w:rPr>
                <w:lang w:val="en-GB"/>
              </w:rPr>
            </w:pPr>
            <w:r w:rsidRPr="00F42AAF">
              <w:rPr>
                <w:b/>
                <w:bCs/>
                <w:lang w:val="en-GB"/>
              </w:rPr>
              <w:t>Response option</w:t>
            </w:r>
          </w:p>
        </w:tc>
        <w:tc>
          <w:tcPr>
            <w:tcW w:w="1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8FD6C98" w14:textId="77B3E878" w:rsidR="00A47C66" w:rsidRPr="00F42AAF" w:rsidRDefault="00A47C66" w:rsidP="008D0C0F">
            <w:pPr>
              <w:jc w:val="center"/>
              <w:rPr>
                <w:lang w:val="en-GB"/>
              </w:rPr>
            </w:pPr>
            <w:r w:rsidRPr="00F42AAF">
              <w:rPr>
                <w:b/>
                <w:bCs/>
                <w:lang w:val="en-GB"/>
              </w:rPr>
              <w:t>n</w:t>
            </w:r>
          </w:p>
        </w:tc>
        <w:tc>
          <w:tcPr>
            <w:tcW w:w="22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D3BF078" w14:textId="730A13F1" w:rsidR="00A47C66" w:rsidRPr="00F42AAF" w:rsidRDefault="00A47C66" w:rsidP="008D0C0F">
            <w:pPr>
              <w:jc w:val="center"/>
              <w:rPr>
                <w:lang w:val="en-GB"/>
              </w:rPr>
            </w:pPr>
            <w:r w:rsidRPr="00F42AAF">
              <w:rPr>
                <w:b/>
                <w:bCs/>
                <w:lang w:val="en-GB"/>
              </w:rPr>
              <w:t>%</w:t>
            </w:r>
          </w:p>
        </w:tc>
      </w:tr>
      <w:tr w:rsidR="00A47C66" w:rsidRPr="00F42AAF" w14:paraId="62C650A8" w14:textId="77777777" w:rsidTr="00A47C66">
        <w:trPr>
          <w:trHeight w:val="785"/>
        </w:trPr>
        <w:tc>
          <w:tcPr>
            <w:tcW w:w="56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6775255" w14:textId="364D9124" w:rsidR="00A47C66" w:rsidRPr="00F42AAF" w:rsidRDefault="00A47C66" w:rsidP="008D0C0F">
            <w:pPr>
              <w:rPr>
                <w:lang w:val="en-GB"/>
              </w:rPr>
            </w:pPr>
            <w:r w:rsidRPr="00F42AAF">
              <w:rPr>
                <w:lang w:val="en-GB"/>
              </w:rPr>
              <w:t>No, I was not tested for any of these infections during the previous six months</w:t>
            </w:r>
          </w:p>
        </w:tc>
        <w:tc>
          <w:tcPr>
            <w:tcW w:w="1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A9E696A" w14:textId="38D0AC62" w:rsidR="00A47C66" w:rsidRPr="00F42AAF" w:rsidRDefault="00A47C66" w:rsidP="008D0C0F">
            <w:pPr>
              <w:jc w:val="center"/>
              <w:rPr>
                <w:lang w:val="en-GB"/>
              </w:rPr>
            </w:pPr>
            <w:r w:rsidRPr="00F42AAF">
              <w:rPr>
                <w:lang w:val="en-GB"/>
              </w:rPr>
              <w:t>1,148</w:t>
            </w:r>
          </w:p>
        </w:tc>
        <w:tc>
          <w:tcPr>
            <w:tcW w:w="22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A3EB583" w14:textId="0A476637" w:rsidR="00A47C66" w:rsidRPr="00F42AAF" w:rsidRDefault="00A47C66" w:rsidP="008D0C0F">
            <w:pPr>
              <w:jc w:val="center"/>
              <w:rPr>
                <w:lang w:val="en-GB"/>
              </w:rPr>
            </w:pPr>
            <w:r w:rsidRPr="00F42AAF">
              <w:rPr>
                <w:lang w:val="en-GB"/>
              </w:rPr>
              <w:t>67.8%</w:t>
            </w:r>
          </w:p>
        </w:tc>
      </w:tr>
      <w:tr w:rsidR="00A47C66" w:rsidRPr="00F42AAF" w14:paraId="18E1EC01" w14:textId="77777777" w:rsidTr="00A47C66">
        <w:trPr>
          <w:trHeight w:val="515"/>
        </w:trPr>
        <w:tc>
          <w:tcPr>
            <w:tcW w:w="56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D1136B6" w14:textId="725280DA" w:rsidR="00A47C66" w:rsidRPr="00F42AAF" w:rsidRDefault="00A47C66" w:rsidP="008D0C0F">
            <w:pPr>
              <w:rPr>
                <w:lang w:val="en-GB"/>
              </w:rPr>
            </w:pPr>
            <w:r w:rsidRPr="00F42AAF">
              <w:rPr>
                <w:lang w:val="en-GB"/>
              </w:rPr>
              <w:t>Yes, I was tested for syphilis</w:t>
            </w:r>
          </w:p>
        </w:tc>
        <w:tc>
          <w:tcPr>
            <w:tcW w:w="1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86CE3B8" w14:textId="6A481D3C" w:rsidR="00A47C66" w:rsidRPr="00F42AAF" w:rsidRDefault="00A47C66" w:rsidP="008D0C0F">
            <w:pPr>
              <w:jc w:val="center"/>
              <w:rPr>
                <w:lang w:val="en-GB"/>
              </w:rPr>
            </w:pPr>
            <w:r w:rsidRPr="00F42AAF">
              <w:rPr>
                <w:lang w:val="en-GB"/>
              </w:rPr>
              <w:t>331</w:t>
            </w:r>
          </w:p>
        </w:tc>
        <w:tc>
          <w:tcPr>
            <w:tcW w:w="22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468F093" w14:textId="067E56EE" w:rsidR="00A47C66" w:rsidRPr="00F42AAF" w:rsidRDefault="00A47C66" w:rsidP="008D0C0F">
            <w:pPr>
              <w:jc w:val="center"/>
              <w:rPr>
                <w:lang w:val="en-GB"/>
              </w:rPr>
            </w:pPr>
            <w:r w:rsidRPr="00F42AAF">
              <w:rPr>
                <w:lang w:val="en-GB"/>
              </w:rPr>
              <w:t>19.6%</w:t>
            </w:r>
          </w:p>
        </w:tc>
      </w:tr>
      <w:tr w:rsidR="00A47C66" w:rsidRPr="00F42AAF" w14:paraId="1E5235ED" w14:textId="77777777" w:rsidTr="00A47C66">
        <w:trPr>
          <w:trHeight w:val="515"/>
        </w:trPr>
        <w:tc>
          <w:tcPr>
            <w:tcW w:w="56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E27A979" w14:textId="3115254F" w:rsidR="00A47C66" w:rsidRPr="00F42AAF" w:rsidRDefault="00A47C66" w:rsidP="008D0C0F">
            <w:pPr>
              <w:rPr>
                <w:lang w:val="en-GB"/>
              </w:rPr>
            </w:pPr>
            <w:r w:rsidRPr="00F42AAF">
              <w:rPr>
                <w:lang w:val="en-GB"/>
              </w:rPr>
              <w:t>Yes, I was tested for hepatitis B</w:t>
            </w:r>
          </w:p>
        </w:tc>
        <w:tc>
          <w:tcPr>
            <w:tcW w:w="1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29D48E5" w14:textId="5F103233" w:rsidR="00A47C66" w:rsidRPr="00F42AAF" w:rsidRDefault="00A47C66" w:rsidP="008D0C0F">
            <w:pPr>
              <w:jc w:val="center"/>
              <w:rPr>
                <w:lang w:val="en-GB"/>
              </w:rPr>
            </w:pPr>
            <w:r w:rsidRPr="00F42AAF">
              <w:rPr>
                <w:lang w:val="en-GB"/>
              </w:rPr>
              <w:t>357</w:t>
            </w:r>
          </w:p>
        </w:tc>
        <w:tc>
          <w:tcPr>
            <w:tcW w:w="22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7024D0A" w14:textId="63EA63EC" w:rsidR="00A47C66" w:rsidRPr="00F42AAF" w:rsidRDefault="00A47C66" w:rsidP="008D0C0F">
            <w:pPr>
              <w:jc w:val="center"/>
              <w:rPr>
                <w:lang w:val="en-GB"/>
              </w:rPr>
            </w:pPr>
            <w:r w:rsidRPr="00F42AAF">
              <w:rPr>
                <w:lang w:val="en-GB"/>
              </w:rPr>
              <w:t>21.1%</w:t>
            </w:r>
          </w:p>
        </w:tc>
      </w:tr>
      <w:tr w:rsidR="00A47C66" w:rsidRPr="00F42AAF" w14:paraId="06F7CAE6" w14:textId="77777777" w:rsidTr="00A47C66">
        <w:trPr>
          <w:trHeight w:val="515"/>
        </w:trPr>
        <w:tc>
          <w:tcPr>
            <w:tcW w:w="56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2EB8EE7" w14:textId="7F8AC816" w:rsidR="00A47C66" w:rsidRPr="00F42AAF" w:rsidRDefault="00A47C66" w:rsidP="008D0C0F">
            <w:pPr>
              <w:rPr>
                <w:lang w:val="en-GB"/>
              </w:rPr>
            </w:pPr>
            <w:r w:rsidRPr="00F42AAF">
              <w:rPr>
                <w:lang w:val="en-GB"/>
              </w:rPr>
              <w:t>Yes, I was tested for hepatitis C</w:t>
            </w:r>
          </w:p>
        </w:tc>
        <w:tc>
          <w:tcPr>
            <w:tcW w:w="1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1D60A89" w14:textId="2DFAE77F" w:rsidR="00A47C66" w:rsidRPr="00F42AAF" w:rsidRDefault="00A47C66" w:rsidP="008D0C0F">
            <w:pPr>
              <w:jc w:val="center"/>
              <w:rPr>
                <w:lang w:val="en-GB"/>
              </w:rPr>
            </w:pPr>
            <w:r w:rsidRPr="00F42AAF">
              <w:rPr>
                <w:lang w:val="en-GB"/>
              </w:rPr>
              <w:t>349</w:t>
            </w:r>
          </w:p>
        </w:tc>
        <w:tc>
          <w:tcPr>
            <w:tcW w:w="22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B5F02B5" w14:textId="5FE58DEE" w:rsidR="00A47C66" w:rsidRPr="00F42AAF" w:rsidRDefault="00A47C66" w:rsidP="008D0C0F">
            <w:pPr>
              <w:jc w:val="center"/>
              <w:rPr>
                <w:lang w:val="en-GB"/>
              </w:rPr>
            </w:pPr>
            <w:r w:rsidRPr="00F42AAF">
              <w:rPr>
                <w:lang w:val="en-GB"/>
              </w:rPr>
              <w:t>20.6%</w:t>
            </w:r>
          </w:p>
        </w:tc>
      </w:tr>
      <w:tr w:rsidR="00A47C66" w:rsidRPr="00F42AAF" w14:paraId="0CD419B3" w14:textId="77777777" w:rsidTr="00A47C66">
        <w:trPr>
          <w:trHeight w:val="515"/>
        </w:trPr>
        <w:tc>
          <w:tcPr>
            <w:tcW w:w="56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B2F97D1" w14:textId="2B6AADAF" w:rsidR="00A47C66" w:rsidRPr="00F42AAF" w:rsidRDefault="00A47C66" w:rsidP="008D0C0F">
            <w:pPr>
              <w:rPr>
                <w:lang w:val="en-GB"/>
              </w:rPr>
            </w:pPr>
            <w:r w:rsidRPr="00F42AAF">
              <w:rPr>
                <w:lang w:val="en-GB"/>
              </w:rPr>
              <w:t>Yes, I was tested for other STIs</w:t>
            </w:r>
          </w:p>
        </w:tc>
        <w:tc>
          <w:tcPr>
            <w:tcW w:w="1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BE02AF5" w14:textId="2CC73C48" w:rsidR="00A47C66" w:rsidRPr="00F42AAF" w:rsidRDefault="00A47C66" w:rsidP="008D0C0F">
            <w:pPr>
              <w:jc w:val="center"/>
              <w:rPr>
                <w:lang w:val="en-GB"/>
              </w:rPr>
            </w:pPr>
            <w:r w:rsidRPr="00F42AAF">
              <w:rPr>
                <w:lang w:val="en-GB"/>
              </w:rPr>
              <w:t>177</w:t>
            </w:r>
          </w:p>
        </w:tc>
        <w:tc>
          <w:tcPr>
            <w:tcW w:w="22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1DCC091" w14:textId="7684D486" w:rsidR="00A47C66" w:rsidRPr="00F42AAF" w:rsidRDefault="00A47C66" w:rsidP="008D0C0F">
            <w:pPr>
              <w:jc w:val="center"/>
              <w:rPr>
                <w:lang w:val="en-GB"/>
              </w:rPr>
            </w:pPr>
            <w:r w:rsidRPr="00F42AAF">
              <w:rPr>
                <w:lang w:val="en-GB"/>
              </w:rPr>
              <w:t>10.5%</w:t>
            </w:r>
          </w:p>
        </w:tc>
      </w:tr>
      <w:tr w:rsidR="00A47C66" w:rsidRPr="00F42AAF" w14:paraId="17A11D0D" w14:textId="77777777" w:rsidTr="00A47C66">
        <w:trPr>
          <w:trHeight w:val="515"/>
        </w:trPr>
        <w:tc>
          <w:tcPr>
            <w:tcW w:w="56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FEAA326" w14:textId="299D6BFD" w:rsidR="00A47C66" w:rsidRPr="00F42AAF" w:rsidRDefault="00A47C66" w:rsidP="008D0C0F">
            <w:pPr>
              <w:rPr>
                <w:lang w:val="en-GB"/>
              </w:rPr>
            </w:pPr>
            <w:r w:rsidRPr="00F42AAF">
              <w:rPr>
                <w:lang w:val="en-GB"/>
              </w:rPr>
              <w:t>Don’t remember</w:t>
            </w:r>
          </w:p>
        </w:tc>
        <w:tc>
          <w:tcPr>
            <w:tcW w:w="1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781BF57" w14:textId="3CE2AB6B" w:rsidR="00A47C66" w:rsidRPr="00F42AAF" w:rsidRDefault="00A47C66" w:rsidP="008D0C0F">
            <w:pPr>
              <w:jc w:val="center"/>
              <w:rPr>
                <w:lang w:val="en-GB"/>
              </w:rPr>
            </w:pPr>
            <w:r w:rsidRPr="00F42AAF">
              <w:rPr>
                <w:lang w:val="en-GB"/>
              </w:rPr>
              <w:t>91</w:t>
            </w:r>
          </w:p>
        </w:tc>
        <w:tc>
          <w:tcPr>
            <w:tcW w:w="22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7962F4B" w14:textId="76FF7097" w:rsidR="00A47C66" w:rsidRPr="00F42AAF" w:rsidRDefault="00A47C66" w:rsidP="008D0C0F">
            <w:pPr>
              <w:jc w:val="center"/>
              <w:rPr>
                <w:lang w:val="en-GB"/>
              </w:rPr>
            </w:pPr>
            <w:r w:rsidRPr="00F42AAF">
              <w:rPr>
                <w:lang w:val="en-GB"/>
              </w:rPr>
              <w:t>5.4%</w:t>
            </w:r>
          </w:p>
        </w:tc>
      </w:tr>
    </w:tbl>
    <w:p w14:paraId="1AE4362B" w14:textId="77777777" w:rsidR="00357242" w:rsidRPr="00F42AAF" w:rsidRDefault="00357242" w:rsidP="008D0C0F">
      <w:pPr>
        <w:rPr>
          <w:lang w:val="en-GB"/>
        </w:rPr>
      </w:pPr>
    </w:p>
    <w:p w14:paraId="69B4FBD6" w14:textId="27F7D6B4" w:rsidR="00A47C66" w:rsidRPr="00F42AAF" w:rsidRDefault="00A47C66"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Experience of testing for STIs and viral hepatitis during the previous six months was statistically significantly associated with respondents’ sex: women were generally less likely to undergo such testing. Men more often reported having been tested for syphilis (22.1% versus 16.7%)</w:t>
      </w:r>
      <w:r w:rsidRPr="00F42AAF">
        <w:rPr>
          <w:vertAlign w:val="superscript"/>
          <w:lang w:val="en-GB"/>
        </w:rPr>
        <w:footnoteReference w:id="85"/>
      </w:r>
      <w:r w:rsidRPr="00F42AAF">
        <w:rPr>
          <w:rFonts w:ascii="Arial" w:eastAsia="Arial" w:hAnsi="Arial" w:cs="Arial"/>
          <w:sz w:val="22"/>
          <w:szCs w:val="22"/>
          <w:lang w:val="en-GB" w:eastAsia="uk-UA"/>
        </w:rPr>
        <w:t>, hepatitis B (23.9% versus 18.3%)</w:t>
      </w:r>
      <w:r w:rsidRPr="00F42AAF">
        <w:rPr>
          <w:vertAlign w:val="superscript"/>
          <w:lang w:val="en-GB"/>
        </w:rPr>
        <w:footnoteReference w:id="86"/>
      </w:r>
      <w:r w:rsidRPr="00F42AAF">
        <w:rPr>
          <w:rFonts w:ascii="Arial" w:eastAsia="Arial" w:hAnsi="Arial" w:cs="Arial"/>
          <w:sz w:val="22"/>
          <w:szCs w:val="22"/>
          <w:lang w:val="en-GB" w:eastAsia="uk-UA"/>
        </w:rPr>
        <w:t>, and especially hepatitis C (24.4% versus 16.7%)</w:t>
      </w:r>
      <w:r w:rsidRPr="00F42AAF">
        <w:rPr>
          <w:vertAlign w:val="superscript"/>
          <w:lang w:val="en-GB"/>
        </w:rPr>
        <w:footnoteReference w:id="87"/>
      </w:r>
      <w:r w:rsidRPr="00F42AAF">
        <w:rPr>
          <w:rFonts w:ascii="Arial" w:eastAsia="Arial" w:hAnsi="Arial" w:cs="Arial"/>
          <w:sz w:val="22"/>
          <w:szCs w:val="22"/>
          <w:lang w:val="en-GB" w:eastAsia="uk-UA"/>
        </w:rPr>
        <w:t>. Men were also more likely to have been tested for other STIs (12.8% versus 8.1%)</w:t>
      </w:r>
      <w:r w:rsidRPr="00F42AAF">
        <w:rPr>
          <w:vertAlign w:val="superscript"/>
          <w:lang w:val="en-GB"/>
        </w:rPr>
        <w:footnoteReference w:id="88"/>
      </w:r>
      <w:r w:rsidRPr="00F42AAF">
        <w:rPr>
          <w:rFonts w:ascii="Arial" w:eastAsia="Arial" w:hAnsi="Arial" w:cs="Arial"/>
          <w:sz w:val="22"/>
          <w:szCs w:val="22"/>
          <w:lang w:val="en-GB" w:eastAsia="uk-UA"/>
        </w:rPr>
        <w:t>. Accordingly, women more often stated that during the previous six months they had not been tested for any of these infections (70.9% versus 65.0%)</w:t>
      </w:r>
      <w:r w:rsidRPr="00F42AAF">
        <w:rPr>
          <w:vertAlign w:val="superscript"/>
          <w:lang w:val="en-GB"/>
        </w:rPr>
        <w:footnoteReference w:id="89"/>
      </w:r>
      <w:r w:rsidRPr="00F42AAF">
        <w:rPr>
          <w:rFonts w:ascii="Arial" w:eastAsia="Arial" w:hAnsi="Arial" w:cs="Arial"/>
          <w:sz w:val="22"/>
          <w:szCs w:val="22"/>
          <w:lang w:val="en-GB" w:eastAsia="uk-UA"/>
        </w:rPr>
        <w:t>.</w:t>
      </w:r>
    </w:p>
    <w:p w14:paraId="2537303C" w14:textId="302ADFDD" w:rsidR="00A47C66" w:rsidRPr="00F42AAF" w:rsidRDefault="00A47C66"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lastRenderedPageBreak/>
        <w:t>Younger respondents were less likely to have been tested for hepatitis and other STIs. The older the study participant, the less likely they were to report that they had not been tested for any of the listed infections, and the more likely they were to report having undergone testing. In particular, the proportion reporting “not tested” declined from 74.8% in the group aged 18 years and younger to 59.8% in the group aged 34 years and older</w:t>
      </w:r>
      <w:r w:rsidRPr="00F42AAF">
        <w:rPr>
          <w:vertAlign w:val="superscript"/>
          <w:lang w:val="en-GB"/>
        </w:rPr>
        <w:footnoteReference w:id="90"/>
      </w:r>
      <w:r w:rsidRPr="00F42AAF">
        <w:rPr>
          <w:rFonts w:ascii="Arial" w:eastAsia="Arial" w:hAnsi="Arial" w:cs="Arial"/>
          <w:sz w:val="22"/>
          <w:szCs w:val="22"/>
          <w:lang w:val="en-GB" w:eastAsia="uk-UA"/>
        </w:rPr>
        <w:t>, indicating a small but statistically significant trend towards greater testing coverage in the older age groups.</w:t>
      </w:r>
    </w:p>
    <w:p w14:paraId="15D0CF2B" w14:textId="5DAF177E" w:rsidR="00A47C66" w:rsidRPr="00F42AAF" w:rsidRDefault="00A47C66"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The same pattern was observed for individual tests: with increasing age, the proportion of respondents tested for syphilis rose from 10.9% in the youngest group to 27.0% in the oldest group</w:t>
      </w:r>
      <w:r w:rsidRPr="00F42AAF">
        <w:rPr>
          <w:vertAlign w:val="superscript"/>
          <w:lang w:val="en-GB"/>
        </w:rPr>
        <w:footnoteReference w:id="91"/>
      </w:r>
      <w:r w:rsidRPr="00F42AAF">
        <w:rPr>
          <w:rFonts w:ascii="Arial" w:eastAsia="Arial" w:hAnsi="Arial" w:cs="Arial"/>
          <w:sz w:val="22"/>
          <w:szCs w:val="22"/>
          <w:lang w:val="en-GB" w:eastAsia="uk-UA"/>
        </w:rPr>
        <w:t>. A similar increase was observed for hepatitis B (from 10.2% to 29.9%)</w:t>
      </w:r>
      <w:r w:rsidRPr="00F42AAF">
        <w:rPr>
          <w:vertAlign w:val="superscript"/>
          <w:lang w:val="en-GB"/>
        </w:rPr>
        <w:footnoteReference w:id="92"/>
      </w:r>
      <w:r w:rsidRPr="00F42AAF">
        <w:rPr>
          <w:rFonts w:ascii="Arial" w:eastAsia="Arial" w:hAnsi="Arial" w:cs="Arial"/>
          <w:sz w:val="22"/>
          <w:szCs w:val="22"/>
          <w:lang w:val="en-GB" w:eastAsia="uk-UA"/>
        </w:rPr>
        <w:t>, hepatitis C (from 10.9% to 29.3%)</w:t>
      </w:r>
      <w:r w:rsidRPr="00F42AAF">
        <w:rPr>
          <w:vertAlign w:val="superscript"/>
          <w:lang w:val="en-GB"/>
        </w:rPr>
        <w:footnoteReference w:id="93"/>
      </w:r>
      <w:r w:rsidRPr="00F42AAF">
        <w:rPr>
          <w:rFonts w:ascii="Arial" w:eastAsia="Arial" w:hAnsi="Arial" w:cs="Arial"/>
          <w:sz w:val="22"/>
          <w:szCs w:val="22"/>
          <w:lang w:val="en-GB" w:eastAsia="uk-UA"/>
        </w:rPr>
        <w:t>, and other STIs (from 2.7% to 19.5%)</w:t>
      </w:r>
      <w:r w:rsidRPr="00F42AAF">
        <w:rPr>
          <w:vertAlign w:val="superscript"/>
          <w:lang w:val="en-GB"/>
        </w:rPr>
        <w:footnoteReference w:id="94"/>
      </w:r>
      <w:r w:rsidRPr="00F42AAF">
        <w:rPr>
          <w:rFonts w:ascii="Arial" w:eastAsia="Arial" w:hAnsi="Arial" w:cs="Arial"/>
          <w:sz w:val="22"/>
          <w:szCs w:val="22"/>
          <w:lang w:val="en-GB" w:eastAsia="uk-UA"/>
        </w:rPr>
        <w:t>.</w:t>
      </w:r>
    </w:p>
    <w:p w14:paraId="2FD1E2A5" w14:textId="6E760C76" w:rsidR="00162802" w:rsidRPr="00F42AAF" w:rsidRDefault="007869BB" w:rsidP="00F42AAF">
      <w:pPr>
        <w:pStyle w:val="31"/>
        <w:rPr>
          <w:lang w:val="en-GB"/>
        </w:rPr>
      </w:pPr>
      <w:r w:rsidRPr="00F42AAF">
        <w:rPr>
          <w:lang w:val="en-GB"/>
        </w:rPr>
        <w:t>Among the barriers to STI testing, the dominant response was “I do not see any need for it” (41.3%), indicating the absence of a subjective sense of risk. This was followed by an information barrier: 25.8% did not know where to get tested. Financial barriers (18.3%) and time constraints (17.8%) were also notable. Confidentiality concerns were of secondary importance (9.2%), while the reason “I do not want to know my result” was mentioned even less frequently (2.7%). Overall, the pattern of barriers shows that the key issues were not so much fear or stigma as the absence of perceived need and limited awareness of available testing opportunities.</w:t>
      </w:r>
    </w:p>
    <w:p w14:paraId="1AD9F0CC" w14:textId="77777777" w:rsidR="00357242" w:rsidRPr="00F42AAF" w:rsidRDefault="00357242" w:rsidP="008D0C0F">
      <w:pPr>
        <w:rPr>
          <w:lang w:val="en-GB"/>
        </w:rPr>
      </w:pPr>
    </w:p>
    <w:p w14:paraId="713B78C7" w14:textId="77777777" w:rsidR="00722C8A" w:rsidRPr="00F42AAF" w:rsidRDefault="00722C8A" w:rsidP="008D0C0F">
      <w:pPr>
        <w:rPr>
          <w:i/>
          <w:iCs/>
          <w:color w:val="1F497D" w:themeColor="text2"/>
          <w:sz w:val="18"/>
          <w:szCs w:val="18"/>
          <w:lang w:val="en-GB"/>
        </w:rPr>
      </w:pPr>
      <w:r w:rsidRPr="00F42AAF">
        <w:rPr>
          <w:lang w:val="en-GB"/>
        </w:rPr>
        <w:br w:type="page"/>
      </w:r>
    </w:p>
    <w:p w14:paraId="2FDA9258" w14:textId="4AE7F03E" w:rsidR="00BA209C" w:rsidRPr="00F42AAF" w:rsidRDefault="007869BB" w:rsidP="008D0C0F">
      <w:pPr>
        <w:pStyle w:val="affd"/>
        <w:spacing w:line="276" w:lineRule="auto"/>
        <w:rPr>
          <w:lang w:val="en-GB"/>
        </w:rPr>
      </w:pPr>
      <w:bookmarkStart w:id="210" w:name="_Toc234494745"/>
      <w:bookmarkStart w:id="211" w:name="_Toc234768443"/>
      <w:r w:rsidRPr="00F42AAF">
        <w:rPr>
          <w:lang w:val="en-GB"/>
        </w:rPr>
        <w:lastRenderedPageBreak/>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27</w:t>
      </w:r>
      <w:r w:rsidRPr="00F42AAF">
        <w:rPr>
          <w:lang w:val="en-GB"/>
        </w:rPr>
        <w:fldChar w:fldCharType="end"/>
      </w:r>
      <w:r w:rsidRPr="00F42AAF">
        <w:rPr>
          <w:lang w:val="en-GB"/>
        </w:rPr>
        <w:t xml:space="preserve">. </w:t>
      </w:r>
      <w:bookmarkEnd w:id="210"/>
      <w:r w:rsidRPr="00F42AAF">
        <w:rPr>
          <w:lang w:val="en-GB"/>
        </w:rPr>
        <w:t>Reasons for not testing for STIs</w:t>
      </w:r>
      <w:r w:rsidR="00C828E3">
        <w:rPr>
          <w:lang w:val="en-GB"/>
        </w:rPr>
        <w:t>.</w:t>
      </w:r>
      <w:bookmarkEnd w:id="211"/>
    </w:p>
    <w:p w14:paraId="72698186" w14:textId="1CF15423" w:rsidR="00357242" w:rsidRPr="00F42AAF" w:rsidRDefault="007869BB" w:rsidP="008D0C0F">
      <w:pPr>
        <w:rPr>
          <w:i/>
          <w:iCs/>
          <w:sz w:val="18"/>
          <w:szCs w:val="18"/>
          <w:lang w:val="en-GB"/>
        </w:rPr>
      </w:pPr>
      <w:r w:rsidRPr="00F42AAF">
        <w:rPr>
          <w:i/>
          <w:iCs/>
          <w:sz w:val="18"/>
          <w:szCs w:val="18"/>
          <w:lang w:val="en-GB"/>
        </w:rPr>
        <w:t>(among those who had not been tested; n = 1,148; multiple responses allowed)</w:t>
      </w:r>
    </w:p>
    <w:tbl>
      <w:tblPr>
        <w:tblStyle w:val="afd"/>
        <w:tblW w:w="68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550"/>
        <w:gridCol w:w="1235"/>
        <w:gridCol w:w="1070"/>
      </w:tblGrid>
      <w:tr w:rsidR="007869BB" w:rsidRPr="00F42AAF" w14:paraId="71FBE857" w14:textId="77777777" w:rsidTr="00901C26">
        <w:trPr>
          <w:trHeight w:val="515"/>
        </w:trPr>
        <w:tc>
          <w:tcPr>
            <w:tcW w:w="45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49AD7CE" w14:textId="3519D200" w:rsidR="007869BB" w:rsidRPr="00F42AAF" w:rsidRDefault="007869BB" w:rsidP="008D0C0F">
            <w:pPr>
              <w:jc w:val="center"/>
              <w:rPr>
                <w:lang w:val="en-GB"/>
              </w:rPr>
            </w:pPr>
            <w:r w:rsidRPr="00F42AAF">
              <w:rPr>
                <w:b/>
                <w:bCs/>
                <w:lang w:val="en-GB"/>
              </w:rPr>
              <w:t>Reason</w:t>
            </w:r>
          </w:p>
        </w:tc>
        <w:tc>
          <w:tcPr>
            <w:tcW w:w="12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355E9DA" w14:textId="4601C4EA" w:rsidR="007869BB" w:rsidRPr="00F42AAF" w:rsidRDefault="007869BB" w:rsidP="008D0C0F">
            <w:pPr>
              <w:jc w:val="center"/>
              <w:rPr>
                <w:lang w:val="en-GB"/>
              </w:rPr>
            </w:pPr>
            <w:r w:rsidRPr="00F42AAF">
              <w:rPr>
                <w:b/>
                <w:bCs/>
                <w:lang w:val="en-GB"/>
              </w:rPr>
              <w:t>n</w:t>
            </w:r>
          </w:p>
        </w:tc>
        <w:tc>
          <w:tcPr>
            <w:tcW w:w="10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1F93F3E" w14:textId="1BDAE050" w:rsidR="007869BB" w:rsidRPr="00F42AAF" w:rsidRDefault="007869BB" w:rsidP="008D0C0F">
            <w:pPr>
              <w:jc w:val="center"/>
              <w:rPr>
                <w:lang w:val="en-GB"/>
              </w:rPr>
            </w:pPr>
            <w:r w:rsidRPr="00F42AAF">
              <w:rPr>
                <w:b/>
                <w:bCs/>
                <w:lang w:val="en-GB"/>
              </w:rPr>
              <w:t>%</w:t>
            </w:r>
          </w:p>
        </w:tc>
      </w:tr>
      <w:tr w:rsidR="007869BB" w:rsidRPr="00F42AAF" w14:paraId="301071DC" w14:textId="77777777" w:rsidTr="00901C26">
        <w:trPr>
          <w:trHeight w:val="515"/>
        </w:trPr>
        <w:tc>
          <w:tcPr>
            <w:tcW w:w="45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80D41FF" w14:textId="36BAAA0B" w:rsidR="007869BB" w:rsidRPr="00F42AAF" w:rsidRDefault="007869BB" w:rsidP="008D0C0F">
            <w:pPr>
              <w:rPr>
                <w:lang w:val="en-GB"/>
              </w:rPr>
            </w:pPr>
            <w:r w:rsidRPr="00F42AAF">
              <w:rPr>
                <w:lang w:val="en-GB"/>
              </w:rPr>
              <w:t>I did not see any need for it</w:t>
            </w:r>
          </w:p>
        </w:tc>
        <w:tc>
          <w:tcPr>
            <w:tcW w:w="12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FA9BF28" w14:textId="322ED981" w:rsidR="007869BB" w:rsidRPr="00F42AAF" w:rsidRDefault="007869BB" w:rsidP="008D0C0F">
            <w:pPr>
              <w:jc w:val="center"/>
              <w:rPr>
                <w:lang w:val="en-GB"/>
              </w:rPr>
            </w:pPr>
            <w:r w:rsidRPr="00F42AAF">
              <w:rPr>
                <w:lang w:val="en-GB"/>
              </w:rPr>
              <w:t>474</w:t>
            </w:r>
          </w:p>
        </w:tc>
        <w:tc>
          <w:tcPr>
            <w:tcW w:w="10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E17547A" w14:textId="1FACED72" w:rsidR="007869BB" w:rsidRPr="00F42AAF" w:rsidRDefault="007869BB" w:rsidP="008D0C0F">
            <w:pPr>
              <w:jc w:val="center"/>
              <w:rPr>
                <w:lang w:val="en-GB"/>
              </w:rPr>
            </w:pPr>
            <w:r w:rsidRPr="00F42AAF">
              <w:rPr>
                <w:lang w:val="en-GB"/>
              </w:rPr>
              <w:t>41.3%</w:t>
            </w:r>
          </w:p>
        </w:tc>
      </w:tr>
      <w:tr w:rsidR="007869BB" w:rsidRPr="00F42AAF" w14:paraId="2FDB54B1" w14:textId="77777777" w:rsidTr="00901C26">
        <w:trPr>
          <w:trHeight w:val="515"/>
        </w:trPr>
        <w:tc>
          <w:tcPr>
            <w:tcW w:w="45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1ECDED7" w14:textId="3FF95C46" w:rsidR="007869BB" w:rsidRPr="00F42AAF" w:rsidRDefault="007869BB" w:rsidP="008D0C0F">
            <w:pPr>
              <w:rPr>
                <w:lang w:val="en-GB"/>
              </w:rPr>
            </w:pPr>
            <w:r w:rsidRPr="00F42AAF">
              <w:rPr>
                <w:lang w:val="en-GB"/>
              </w:rPr>
              <w:t>I did not know where exactly I could get tested</w:t>
            </w:r>
          </w:p>
        </w:tc>
        <w:tc>
          <w:tcPr>
            <w:tcW w:w="12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72D9061" w14:textId="5F8792E0" w:rsidR="007869BB" w:rsidRPr="00F42AAF" w:rsidRDefault="007869BB" w:rsidP="008D0C0F">
            <w:pPr>
              <w:jc w:val="center"/>
              <w:rPr>
                <w:lang w:val="en-GB"/>
              </w:rPr>
            </w:pPr>
            <w:r w:rsidRPr="00F42AAF">
              <w:rPr>
                <w:lang w:val="en-GB"/>
              </w:rPr>
              <w:t>296</w:t>
            </w:r>
          </w:p>
        </w:tc>
        <w:tc>
          <w:tcPr>
            <w:tcW w:w="10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A08D4E0" w14:textId="6A2895F0" w:rsidR="007869BB" w:rsidRPr="00F42AAF" w:rsidRDefault="007869BB" w:rsidP="008D0C0F">
            <w:pPr>
              <w:jc w:val="center"/>
              <w:rPr>
                <w:lang w:val="en-GB"/>
              </w:rPr>
            </w:pPr>
            <w:r w:rsidRPr="00F42AAF">
              <w:rPr>
                <w:lang w:val="en-GB"/>
              </w:rPr>
              <w:t>25.8%</w:t>
            </w:r>
          </w:p>
        </w:tc>
      </w:tr>
      <w:tr w:rsidR="007869BB" w:rsidRPr="00F42AAF" w14:paraId="7C2F6B1F" w14:textId="77777777" w:rsidTr="00901C26">
        <w:trPr>
          <w:trHeight w:val="515"/>
        </w:trPr>
        <w:tc>
          <w:tcPr>
            <w:tcW w:w="45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C4CD070" w14:textId="36EFB9BB" w:rsidR="007869BB" w:rsidRPr="00F42AAF" w:rsidRDefault="007869BB" w:rsidP="008D0C0F">
            <w:pPr>
              <w:rPr>
                <w:lang w:val="en-GB"/>
              </w:rPr>
            </w:pPr>
            <w:r w:rsidRPr="00F42AAF">
              <w:rPr>
                <w:lang w:val="en-GB"/>
              </w:rPr>
              <w:t>The cost was too high / I did not have enough money</w:t>
            </w:r>
          </w:p>
        </w:tc>
        <w:tc>
          <w:tcPr>
            <w:tcW w:w="12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9E50CC2" w14:textId="2EAB8473" w:rsidR="007869BB" w:rsidRPr="00F42AAF" w:rsidRDefault="007869BB" w:rsidP="008D0C0F">
            <w:pPr>
              <w:jc w:val="center"/>
              <w:rPr>
                <w:lang w:val="en-GB"/>
              </w:rPr>
            </w:pPr>
            <w:r w:rsidRPr="00F42AAF">
              <w:rPr>
                <w:lang w:val="en-GB"/>
              </w:rPr>
              <w:t>210</w:t>
            </w:r>
          </w:p>
        </w:tc>
        <w:tc>
          <w:tcPr>
            <w:tcW w:w="10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32777E5" w14:textId="29946F02" w:rsidR="007869BB" w:rsidRPr="00F42AAF" w:rsidRDefault="007869BB" w:rsidP="008D0C0F">
            <w:pPr>
              <w:jc w:val="center"/>
              <w:rPr>
                <w:lang w:val="en-GB"/>
              </w:rPr>
            </w:pPr>
            <w:r w:rsidRPr="00F42AAF">
              <w:rPr>
                <w:lang w:val="en-GB"/>
              </w:rPr>
              <w:t>18.3%</w:t>
            </w:r>
          </w:p>
        </w:tc>
      </w:tr>
      <w:tr w:rsidR="007869BB" w:rsidRPr="00F42AAF" w14:paraId="3959DC1A" w14:textId="77777777" w:rsidTr="00901C26">
        <w:trPr>
          <w:trHeight w:val="515"/>
        </w:trPr>
        <w:tc>
          <w:tcPr>
            <w:tcW w:w="45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22D89C9" w14:textId="6D0BD85D" w:rsidR="007869BB" w:rsidRPr="00F42AAF" w:rsidRDefault="007869BB" w:rsidP="008D0C0F">
            <w:pPr>
              <w:rPr>
                <w:lang w:val="en-GB"/>
              </w:rPr>
            </w:pPr>
            <w:r w:rsidRPr="00F42AAF">
              <w:rPr>
                <w:lang w:val="en-GB"/>
              </w:rPr>
              <w:t>I did not have enough time / the opening hours of testing sites were inconvenient</w:t>
            </w:r>
          </w:p>
        </w:tc>
        <w:tc>
          <w:tcPr>
            <w:tcW w:w="12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80BB1DE" w14:textId="78DB1F69" w:rsidR="007869BB" w:rsidRPr="00F42AAF" w:rsidRDefault="007869BB" w:rsidP="008D0C0F">
            <w:pPr>
              <w:jc w:val="center"/>
              <w:rPr>
                <w:lang w:val="en-GB"/>
              </w:rPr>
            </w:pPr>
            <w:r w:rsidRPr="00F42AAF">
              <w:rPr>
                <w:lang w:val="en-GB"/>
              </w:rPr>
              <w:t>204</w:t>
            </w:r>
          </w:p>
        </w:tc>
        <w:tc>
          <w:tcPr>
            <w:tcW w:w="10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3B3874A" w14:textId="0446C0BD" w:rsidR="007869BB" w:rsidRPr="00F42AAF" w:rsidRDefault="007869BB" w:rsidP="008D0C0F">
            <w:pPr>
              <w:jc w:val="center"/>
              <w:rPr>
                <w:lang w:val="en-GB"/>
              </w:rPr>
            </w:pPr>
            <w:r w:rsidRPr="00F42AAF">
              <w:rPr>
                <w:lang w:val="en-GB"/>
              </w:rPr>
              <w:t>17.8%</w:t>
            </w:r>
          </w:p>
        </w:tc>
      </w:tr>
      <w:tr w:rsidR="007869BB" w:rsidRPr="00F42AAF" w14:paraId="658F3A2A" w14:textId="77777777" w:rsidTr="00901C26">
        <w:trPr>
          <w:trHeight w:val="515"/>
        </w:trPr>
        <w:tc>
          <w:tcPr>
            <w:tcW w:w="45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75DB074" w14:textId="64BA3A73" w:rsidR="007869BB" w:rsidRPr="00F42AAF" w:rsidRDefault="007869BB" w:rsidP="008D0C0F">
            <w:pPr>
              <w:rPr>
                <w:lang w:val="en-GB"/>
              </w:rPr>
            </w:pPr>
            <w:r w:rsidRPr="00F42AAF">
              <w:rPr>
                <w:lang w:val="en-GB"/>
              </w:rPr>
              <w:t>I had concerns about confidentiality</w:t>
            </w:r>
          </w:p>
        </w:tc>
        <w:tc>
          <w:tcPr>
            <w:tcW w:w="12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0473844" w14:textId="46F17649" w:rsidR="007869BB" w:rsidRPr="00F42AAF" w:rsidRDefault="007869BB" w:rsidP="008D0C0F">
            <w:pPr>
              <w:jc w:val="center"/>
              <w:rPr>
                <w:lang w:val="en-GB"/>
              </w:rPr>
            </w:pPr>
            <w:r w:rsidRPr="00F42AAF">
              <w:rPr>
                <w:lang w:val="en-GB"/>
              </w:rPr>
              <w:t>106</w:t>
            </w:r>
          </w:p>
        </w:tc>
        <w:tc>
          <w:tcPr>
            <w:tcW w:w="10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74678A5" w14:textId="79DC60B5" w:rsidR="007869BB" w:rsidRPr="00F42AAF" w:rsidRDefault="007869BB" w:rsidP="008D0C0F">
            <w:pPr>
              <w:jc w:val="center"/>
              <w:rPr>
                <w:lang w:val="en-GB"/>
              </w:rPr>
            </w:pPr>
            <w:r w:rsidRPr="00F42AAF">
              <w:rPr>
                <w:lang w:val="en-GB"/>
              </w:rPr>
              <w:t>9.2%</w:t>
            </w:r>
          </w:p>
        </w:tc>
      </w:tr>
      <w:tr w:rsidR="007869BB" w:rsidRPr="00F42AAF" w14:paraId="3DC25C08" w14:textId="77777777" w:rsidTr="00901C26">
        <w:trPr>
          <w:trHeight w:val="515"/>
        </w:trPr>
        <w:tc>
          <w:tcPr>
            <w:tcW w:w="45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2B75093" w14:textId="6BE7A6F6" w:rsidR="007869BB" w:rsidRPr="00F42AAF" w:rsidRDefault="007869BB" w:rsidP="008D0C0F">
            <w:pPr>
              <w:rPr>
                <w:lang w:val="en-GB"/>
              </w:rPr>
            </w:pPr>
            <w:r w:rsidRPr="00F42AAF">
              <w:rPr>
                <w:lang w:val="en-GB"/>
              </w:rPr>
              <w:t>I did not want to know my result</w:t>
            </w:r>
          </w:p>
        </w:tc>
        <w:tc>
          <w:tcPr>
            <w:tcW w:w="12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D9ADFC9" w14:textId="798088C0" w:rsidR="007869BB" w:rsidRPr="00F42AAF" w:rsidRDefault="007869BB" w:rsidP="008D0C0F">
            <w:pPr>
              <w:jc w:val="center"/>
              <w:rPr>
                <w:lang w:val="en-GB"/>
              </w:rPr>
            </w:pPr>
            <w:r w:rsidRPr="00F42AAF">
              <w:rPr>
                <w:lang w:val="en-GB"/>
              </w:rPr>
              <w:t>31</w:t>
            </w:r>
          </w:p>
        </w:tc>
        <w:tc>
          <w:tcPr>
            <w:tcW w:w="10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987E755" w14:textId="6B48857E" w:rsidR="007869BB" w:rsidRPr="00F42AAF" w:rsidRDefault="007869BB" w:rsidP="008D0C0F">
            <w:pPr>
              <w:jc w:val="center"/>
              <w:rPr>
                <w:lang w:val="en-GB"/>
              </w:rPr>
            </w:pPr>
            <w:r w:rsidRPr="00F42AAF">
              <w:rPr>
                <w:lang w:val="en-GB"/>
              </w:rPr>
              <w:t>2.7%</w:t>
            </w:r>
          </w:p>
        </w:tc>
      </w:tr>
      <w:tr w:rsidR="007869BB" w:rsidRPr="00F42AAF" w14:paraId="1B4A1350" w14:textId="77777777" w:rsidTr="00901C26">
        <w:trPr>
          <w:trHeight w:val="515"/>
        </w:trPr>
        <w:tc>
          <w:tcPr>
            <w:tcW w:w="45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4516291" w14:textId="2E12C366" w:rsidR="007869BB" w:rsidRPr="00F42AAF" w:rsidRDefault="007869BB" w:rsidP="008D0C0F">
            <w:pPr>
              <w:rPr>
                <w:lang w:val="en-GB"/>
              </w:rPr>
            </w:pPr>
            <w:r w:rsidRPr="00F42AAF">
              <w:rPr>
                <w:lang w:val="en-GB"/>
              </w:rPr>
              <w:t>Hard to say</w:t>
            </w:r>
          </w:p>
        </w:tc>
        <w:tc>
          <w:tcPr>
            <w:tcW w:w="12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13F2F57" w14:textId="244841D3" w:rsidR="007869BB" w:rsidRPr="00F42AAF" w:rsidRDefault="007869BB" w:rsidP="008D0C0F">
            <w:pPr>
              <w:jc w:val="center"/>
              <w:rPr>
                <w:lang w:val="en-GB"/>
              </w:rPr>
            </w:pPr>
            <w:r w:rsidRPr="00F42AAF">
              <w:rPr>
                <w:lang w:val="en-GB"/>
              </w:rPr>
              <w:t>81</w:t>
            </w:r>
          </w:p>
        </w:tc>
        <w:tc>
          <w:tcPr>
            <w:tcW w:w="10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007EE35" w14:textId="638DE575" w:rsidR="007869BB" w:rsidRPr="00F42AAF" w:rsidRDefault="007869BB" w:rsidP="008D0C0F">
            <w:pPr>
              <w:jc w:val="center"/>
              <w:rPr>
                <w:lang w:val="en-GB"/>
              </w:rPr>
            </w:pPr>
            <w:r w:rsidRPr="00F42AAF">
              <w:rPr>
                <w:lang w:val="en-GB"/>
              </w:rPr>
              <w:t>7.1%</w:t>
            </w:r>
          </w:p>
        </w:tc>
      </w:tr>
      <w:tr w:rsidR="007869BB" w:rsidRPr="00F42AAF" w14:paraId="654214E8" w14:textId="77777777" w:rsidTr="00901C26">
        <w:trPr>
          <w:trHeight w:val="515"/>
        </w:trPr>
        <w:tc>
          <w:tcPr>
            <w:tcW w:w="45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3D3B66A" w14:textId="43317137" w:rsidR="007869BB" w:rsidRPr="00F42AAF" w:rsidRDefault="007869BB" w:rsidP="008D0C0F">
            <w:pPr>
              <w:rPr>
                <w:lang w:val="en-GB"/>
              </w:rPr>
            </w:pPr>
            <w:r w:rsidRPr="00F42AAF">
              <w:rPr>
                <w:lang w:val="en-GB"/>
              </w:rPr>
              <w:t>Other</w:t>
            </w:r>
          </w:p>
        </w:tc>
        <w:tc>
          <w:tcPr>
            <w:tcW w:w="12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C09A585" w14:textId="2592518C" w:rsidR="007869BB" w:rsidRPr="00F42AAF" w:rsidRDefault="007869BB" w:rsidP="008D0C0F">
            <w:pPr>
              <w:jc w:val="center"/>
              <w:rPr>
                <w:lang w:val="en-GB"/>
              </w:rPr>
            </w:pPr>
            <w:r w:rsidRPr="00F42AAF">
              <w:rPr>
                <w:lang w:val="en-GB"/>
              </w:rPr>
              <w:t>62</w:t>
            </w:r>
          </w:p>
        </w:tc>
        <w:tc>
          <w:tcPr>
            <w:tcW w:w="10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91FD52E" w14:textId="6EBB172A" w:rsidR="007869BB" w:rsidRPr="00F42AAF" w:rsidRDefault="007869BB" w:rsidP="008D0C0F">
            <w:pPr>
              <w:jc w:val="center"/>
              <w:rPr>
                <w:lang w:val="en-GB"/>
              </w:rPr>
            </w:pPr>
            <w:r w:rsidRPr="00F42AAF">
              <w:rPr>
                <w:lang w:val="en-GB"/>
              </w:rPr>
              <w:t>5.4%</w:t>
            </w:r>
          </w:p>
        </w:tc>
      </w:tr>
    </w:tbl>
    <w:p w14:paraId="65142F82" w14:textId="4AE77D48" w:rsidR="007869BB" w:rsidRPr="00F42AAF" w:rsidRDefault="007869BB"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Most barriers to STI testing did not show statistically significant differences by sex; however, such differences were observed for three items. The financial barrier was cited more often by women (23.5% versus 13.1% among men)</w:t>
      </w:r>
      <w:r w:rsidR="002C5C12" w:rsidRPr="00F42AAF">
        <w:rPr>
          <w:vertAlign w:val="superscript"/>
          <w:lang w:val="en-GB"/>
        </w:rPr>
        <w:footnoteReference w:id="95"/>
      </w:r>
      <w:r w:rsidRPr="00F42AAF">
        <w:rPr>
          <w:rFonts w:ascii="Arial" w:eastAsia="Arial" w:hAnsi="Arial" w:cs="Arial"/>
          <w:sz w:val="22"/>
          <w:szCs w:val="22"/>
          <w:lang w:val="en-GB" w:eastAsia="uk-UA"/>
        </w:rPr>
        <w:t>, and reluctance to know the result was also reported somewhat more often by women (3.8% versus 1.4%)</w:t>
      </w:r>
      <w:r w:rsidR="002C5C12" w:rsidRPr="00F42AAF">
        <w:rPr>
          <w:vertAlign w:val="superscript"/>
          <w:lang w:val="en-GB"/>
        </w:rPr>
        <w:footnoteReference w:id="96"/>
      </w:r>
      <w:r w:rsidRPr="00F42AAF">
        <w:rPr>
          <w:rFonts w:ascii="Arial" w:eastAsia="Arial" w:hAnsi="Arial" w:cs="Arial"/>
          <w:sz w:val="22"/>
          <w:szCs w:val="22"/>
          <w:lang w:val="en-GB" w:eastAsia="uk-UA"/>
        </w:rPr>
        <w:t>. By contrast, the absence of a perceived need for testing was more often reported by men (46.1% versus 36.9% among women)</w:t>
      </w:r>
      <w:r w:rsidR="002C5C12" w:rsidRPr="00F42AAF">
        <w:rPr>
          <w:vertAlign w:val="superscript"/>
          <w:lang w:val="en-GB"/>
        </w:rPr>
        <w:footnoteReference w:id="97"/>
      </w:r>
      <w:r w:rsidRPr="00F42AAF">
        <w:rPr>
          <w:rFonts w:ascii="Arial" w:eastAsia="Arial" w:hAnsi="Arial" w:cs="Arial"/>
          <w:sz w:val="22"/>
          <w:szCs w:val="22"/>
          <w:lang w:val="en-GB" w:eastAsia="uk-UA"/>
        </w:rPr>
        <w:t>.</w:t>
      </w:r>
    </w:p>
    <w:p w14:paraId="0BE2E804" w14:textId="4F441245" w:rsidR="00004B4C" w:rsidRPr="00F42AAF" w:rsidRDefault="002C5C12" w:rsidP="00F42AAF">
      <w:pPr>
        <w:pStyle w:val="affff0"/>
        <w:spacing w:line="276" w:lineRule="auto"/>
        <w:jc w:val="both"/>
        <w:rPr>
          <w:rFonts w:ascii="Arial" w:eastAsia="Arial" w:hAnsi="Arial" w:cs="Arial"/>
          <w:sz w:val="22"/>
          <w:szCs w:val="22"/>
          <w:lang w:val="en-GB" w:eastAsia="uk-UA"/>
        </w:rPr>
      </w:pPr>
      <w:proofErr w:type="gramStart"/>
      <w:r w:rsidRPr="00F42AAF">
        <w:rPr>
          <w:rFonts w:ascii="Arial" w:eastAsia="Arial" w:hAnsi="Arial" w:cs="Arial"/>
          <w:sz w:val="22"/>
          <w:szCs w:val="22"/>
          <w:lang w:val="en-GB" w:eastAsia="uk-UA"/>
        </w:rPr>
        <w:t>With regard to</w:t>
      </w:r>
      <w:proofErr w:type="gramEnd"/>
      <w:r w:rsidRPr="00F42AAF">
        <w:rPr>
          <w:rFonts w:ascii="Arial" w:eastAsia="Arial" w:hAnsi="Arial" w:cs="Arial"/>
          <w:sz w:val="22"/>
          <w:szCs w:val="22"/>
          <w:lang w:val="en-GB" w:eastAsia="uk-UA"/>
        </w:rPr>
        <w:t xml:space="preserve"> age differences, younger respondents more often reported lack of knowledge about where testing was available as a barrier. For example, this reason was reported by 37.3% of respondents aged 18 years and younger, compared with 9.6% in the group aged 34 years and older</w:t>
      </w:r>
      <w:r w:rsidR="00004B4C" w:rsidRPr="00F42AAF">
        <w:rPr>
          <w:vertAlign w:val="superscript"/>
          <w:lang w:val="en-GB"/>
        </w:rPr>
        <w:footnoteReference w:id="98"/>
      </w:r>
      <w:r w:rsidR="00004B4C" w:rsidRPr="00F42AAF">
        <w:rPr>
          <w:rFonts w:ascii="Arial" w:eastAsia="Arial" w:hAnsi="Arial" w:cs="Arial"/>
          <w:sz w:val="22"/>
          <w:szCs w:val="22"/>
          <w:lang w:val="en-GB" w:eastAsia="uk-UA"/>
        </w:rPr>
        <w:t xml:space="preserve">. </w:t>
      </w:r>
      <w:r w:rsidRPr="00F42AAF">
        <w:rPr>
          <w:rFonts w:ascii="Arial" w:eastAsia="Arial" w:hAnsi="Arial" w:cs="Arial"/>
          <w:sz w:val="22"/>
          <w:szCs w:val="22"/>
          <w:lang w:val="en-GB" w:eastAsia="uk-UA"/>
        </w:rPr>
        <w:t>The financial barrier was also more salient in younger age groups: it was cited most often by respondents aged under 23 years, whereas its relevance declined in the older groups</w:t>
      </w:r>
      <w:r w:rsidR="00004B4C" w:rsidRPr="00F42AAF">
        <w:rPr>
          <w:vertAlign w:val="superscript"/>
          <w:lang w:val="en-GB"/>
        </w:rPr>
        <w:footnoteReference w:id="99"/>
      </w:r>
      <w:r w:rsidR="00004B4C" w:rsidRPr="00F42AAF">
        <w:rPr>
          <w:rFonts w:ascii="Arial" w:eastAsia="Arial" w:hAnsi="Arial" w:cs="Arial"/>
          <w:sz w:val="22"/>
          <w:szCs w:val="22"/>
          <w:lang w:val="en-GB" w:eastAsia="uk-UA"/>
        </w:rPr>
        <w:t xml:space="preserve">. </w:t>
      </w:r>
      <w:r w:rsidRPr="00F42AAF">
        <w:rPr>
          <w:rFonts w:ascii="Arial" w:eastAsia="Arial" w:hAnsi="Arial" w:cs="Arial"/>
          <w:sz w:val="22"/>
          <w:szCs w:val="22"/>
          <w:lang w:val="en-GB" w:eastAsia="uk-UA"/>
        </w:rPr>
        <w:t xml:space="preserve">Confidentiality concerns were also more often a barrier for younger </w:t>
      </w:r>
      <w:r w:rsidRPr="00F42AAF">
        <w:rPr>
          <w:rFonts w:ascii="Arial" w:eastAsia="Arial" w:hAnsi="Arial" w:cs="Arial"/>
          <w:sz w:val="22"/>
          <w:szCs w:val="22"/>
          <w:lang w:val="en-GB" w:eastAsia="uk-UA"/>
        </w:rPr>
        <w:lastRenderedPageBreak/>
        <w:t>respondents, with their importance decreasing with age</w:t>
      </w:r>
      <w:r w:rsidR="00004B4C" w:rsidRPr="00F42AAF">
        <w:rPr>
          <w:vertAlign w:val="superscript"/>
          <w:lang w:val="en-GB"/>
        </w:rPr>
        <w:footnoteReference w:id="100"/>
      </w:r>
      <w:r w:rsidR="00004B4C" w:rsidRPr="00F42AAF">
        <w:rPr>
          <w:rFonts w:ascii="Arial" w:eastAsia="Arial" w:hAnsi="Arial" w:cs="Arial"/>
          <w:sz w:val="22"/>
          <w:szCs w:val="22"/>
          <w:lang w:val="en-GB" w:eastAsia="uk-UA"/>
        </w:rPr>
        <w:t xml:space="preserve">. </w:t>
      </w:r>
      <w:r w:rsidRPr="00F42AAF">
        <w:rPr>
          <w:rFonts w:ascii="Arial" w:eastAsia="Arial" w:hAnsi="Arial" w:cs="Arial"/>
          <w:sz w:val="22"/>
          <w:szCs w:val="22"/>
          <w:lang w:val="en-GB" w:eastAsia="uk-UA"/>
        </w:rPr>
        <w:t>Reluctance to know one’s result also more often influenced the decision not to test for STIs among younger respondents</w:t>
      </w:r>
      <w:r w:rsidR="00004B4C" w:rsidRPr="00F42AAF">
        <w:rPr>
          <w:vertAlign w:val="superscript"/>
          <w:lang w:val="en-GB"/>
        </w:rPr>
        <w:footnoteReference w:id="101"/>
      </w:r>
      <w:r w:rsidR="00004B4C" w:rsidRPr="00F42AAF">
        <w:rPr>
          <w:rFonts w:ascii="Arial" w:eastAsia="Arial" w:hAnsi="Arial" w:cs="Arial"/>
          <w:sz w:val="22"/>
          <w:szCs w:val="22"/>
          <w:lang w:val="en-GB" w:eastAsia="uk-UA"/>
        </w:rPr>
        <w:t xml:space="preserve">. </w:t>
      </w:r>
      <w:r w:rsidRPr="00F42AAF">
        <w:rPr>
          <w:rFonts w:ascii="Arial" w:eastAsia="Arial" w:hAnsi="Arial" w:cs="Arial"/>
          <w:sz w:val="22"/>
          <w:szCs w:val="22"/>
          <w:lang w:val="en-GB" w:eastAsia="uk-UA"/>
        </w:rPr>
        <w:t>The only barrier that increased with age was the response “I did not see any need for it”. This reason was reported especially often by respondents aged 24 years and older</w:t>
      </w:r>
      <w:r w:rsidR="00004B4C" w:rsidRPr="00F42AAF">
        <w:rPr>
          <w:vertAlign w:val="superscript"/>
          <w:lang w:val="en-GB"/>
        </w:rPr>
        <w:footnoteReference w:id="102"/>
      </w:r>
      <w:r w:rsidR="00004B4C" w:rsidRPr="00F42AAF">
        <w:rPr>
          <w:rFonts w:ascii="Arial" w:eastAsia="Arial" w:hAnsi="Arial" w:cs="Arial"/>
          <w:sz w:val="22"/>
          <w:szCs w:val="22"/>
          <w:lang w:val="en-GB" w:eastAsia="uk-UA"/>
        </w:rPr>
        <w:t>.</w:t>
      </w:r>
    </w:p>
    <w:p w14:paraId="5B4A3FB6" w14:textId="25AFC780" w:rsidR="002C5C12" w:rsidRPr="00F42AAF" w:rsidRDefault="002C5C12" w:rsidP="00F42AAF">
      <w:pPr>
        <w:pStyle w:val="affd"/>
        <w:spacing w:line="276" w:lineRule="auto"/>
        <w:jc w:val="both"/>
        <w:rPr>
          <w:i w:val="0"/>
          <w:iCs w:val="0"/>
          <w:color w:val="auto"/>
          <w:sz w:val="22"/>
          <w:szCs w:val="22"/>
          <w:lang w:val="en-GB"/>
        </w:rPr>
      </w:pPr>
      <w:bookmarkStart w:id="212" w:name="_Toc234494746"/>
      <w:r w:rsidRPr="00F42AAF">
        <w:rPr>
          <w:i w:val="0"/>
          <w:iCs w:val="0"/>
          <w:color w:val="auto"/>
          <w:sz w:val="22"/>
          <w:szCs w:val="22"/>
          <w:lang w:val="en-GB"/>
        </w:rPr>
        <w:t>Respondents’ answers indicate demand for remote and autonomous testing formats. Almost two thirds of respondents (63.1%) selected receiving a kit by post and testing themselves as the most convenient option, which substantially exceeded interest in any face-to-face format. Among in-person formats, the private medical sector appeared to be the most acceptable option (37.6%), whereas public-sector facilities (13.7%) and non-governmental organisations (16.7%) were chosen much less often.</w:t>
      </w:r>
    </w:p>
    <w:p w14:paraId="5C699B52" w14:textId="269E17BD" w:rsidR="00E419DF" w:rsidRPr="00F42AAF" w:rsidRDefault="002C5C12" w:rsidP="008D0C0F">
      <w:pPr>
        <w:pStyle w:val="affd"/>
        <w:spacing w:line="276" w:lineRule="auto"/>
        <w:rPr>
          <w:lang w:val="en-GB"/>
        </w:rPr>
      </w:pPr>
      <w:bookmarkStart w:id="213" w:name="_Toc234768444"/>
      <w:r w:rsidRPr="00F42AAF">
        <w:rPr>
          <w:lang w:val="en-GB"/>
        </w:rPr>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28</w:t>
      </w:r>
      <w:r w:rsidRPr="00F42AAF">
        <w:rPr>
          <w:lang w:val="en-GB"/>
        </w:rPr>
        <w:fldChar w:fldCharType="end"/>
      </w:r>
      <w:r w:rsidRPr="00F42AAF">
        <w:rPr>
          <w:lang w:val="en-GB"/>
        </w:rPr>
        <w:t xml:space="preserve">. </w:t>
      </w:r>
      <w:bookmarkEnd w:id="212"/>
      <w:r w:rsidR="00EC11FE" w:rsidRPr="00F42AAF">
        <w:rPr>
          <w:lang w:val="en-GB"/>
        </w:rPr>
        <w:t>Where or how it would be most convenient to be tested for syphilis, hepatitis B, hepatitis C, or other STIs</w:t>
      </w:r>
      <w:r w:rsidR="00EC11FE" w:rsidRPr="00F42AAF">
        <w:rPr>
          <w:lang w:val="en-GB"/>
        </w:rPr>
        <w:t>.</w:t>
      </w:r>
      <w:bookmarkEnd w:id="213"/>
      <w:r w:rsidR="00EC11FE" w:rsidRPr="00F42AAF">
        <w:rPr>
          <w:lang w:val="en-GB"/>
        </w:rPr>
        <w:t xml:space="preserve"> </w:t>
      </w:r>
    </w:p>
    <w:p w14:paraId="43A91715" w14:textId="2BBAA78F" w:rsidR="00357242" w:rsidRPr="00F42AAF" w:rsidRDefault="00EC11FE" w:rsidP="008D0C0F">
      <w:pPr>
        <w:rPr>
          <w:i/>
          <w:iCs/>
          <w:sz w:val="18"/>
          <w:szCs w:val="18"/>
          <w:lang w:val="en-GB"/>
        </w:rPr>
      </w:pPr>
      <w:r w:rsidRPr="00F42AAF">
        <w:rPr>
          <w:i/>
          <w:iCs/>
          <w:sz w:val="18"/>
          <w:szCs w:val="18"/>
          <w:lang w:val="en-GB"/>
        </w:rPr>
        <w:t>(n = 1,692; multiple responses allowed)</w:t>
      </w:r>
    </w:p>
    <w:tbl>
      <w:tblPr>
        <w:tblStyle w:val="afe"/>
        <w:tblW w:w="90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767"/>
        <w:gridCol w:w="1116"/>
        <w:gridCol w:w="2142"/>
      </w:tblGrid>
      <w:tr w:rsidR="00EC11FE" w:rsidRPr="00F42AAF" w14:paraId="70F1B3CB" w14:textId="77777777" w:rsidTr="00EC11FE">
        <w:trPr>
          <w:trHeight w:val="785"/>
        </w:trPr>
        <w:tc>
          <w:tcPr>
            <w:tcW w:w="576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8E75BE4" w14:textId="726BB23B" w:rsidR="00EC11FE" w:rsidRPr="00F42AAF" w:rsidRDefault="00EC11FE" w:rsidP="008D0C0F">
            <w:pPr>
              <w:jc w:val="center"/>
              <w:rPr>
                <w:lang w:val="en-GB"/>
              </w:rPr>
            </w:pPr>
            <w:r w:rsidRPr="00F42AAF">
              <w:rPr>
                <w:b/>
                <w:bCs/>
                <w:lang w:val="en-GB"/>
              </w:rPr>
              <w:t>Response option</w:t>
            </w:r>
          </w:p>
        </w:tc>
        <w:tc>
          <w:tcPr>
            <w:tcW w:w="111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EBD1CCE" w14:textId="572AD9A2" w:rsidR="00EC11FE" w:rsidRPr="00F42AAF" w:rsidRDefault="00EC11FE" w:rsidP="008D0C0F">
            <w:pPr>
              <w:jc w:val="center"/>
              <w:rPr>
                <w:lang w:val="en-GB"/>
              </w:rPr>
            </w:pPr>
            <w:r w:rsidRPr="00F42AAF">
              <w:rPr>
                <w:b/>
                <w:bCs/>
                <w:lang w:val="en-GB"/>
              </w:rPr>
              <w:t>n</w:t>
            </w:r>
          </w:p>
        </w:tc>
        <w:tc>
          <w:tcPr>
            <w:tcW w:w="21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8070903" w14:textId="75992952" w:rsidR="00EC11FE" w:rsidRPr="00F42AAF" w:rsidRDefault="00EC11FE" w:rsidP="008D0C0F">
            <w:pPr>
              <w:jc w:val="center"/>
              <w:rPr>
                <w:lang w:val="en-GB"/>
              </w:rPr>
            </w:pPr>
            <w:r w:rsidRPr="00F42AAF">
              <w:rPr>
                <w:b/>
                <w:bCs/>
                <w:lang w:val="en-GB"/>
              </w:rPr>
              <w:t>%</w:t>
            </w:r>
          </w:p>
        </w:tc>
      </w:tr>
      <w:tr w:rsidR="00EC11FE" w:rsidRPr="00F42AAF" w14:paraId="1C8C4A93" w14:textId="77777777" w:rsidTr="00EC11FE">
        <w:trPr>
          <w:trHeight w:val="785"/>
        </w:trPr>
        <w:tc>
          <w:tcPr>
            <w:tcW w:w="576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38B6EAE" w14:textId="33B038BE" w:rsidR="00EC11FE" w:rsidRPr="00F42AAF" w:rsidRDefault="00EC11FE" w:rsidP="008D0C0F">
            <w:pPr>
              <w:rPr>
                <w:lang w:val="en-GB"/>
              </w:rPr>
            </w:pPr>
            <w:r w:rsidRPr="00F42AAF">
              <w:rPr>
                <w:lang w:val="en-GB"/>
              </w:rPr>
              <w:t>Receive a kit by post and test independently, using a rapid test with instructions</w:t>
            </w:r>
          </w:p>
        </w:tc>
        <w:tc>
          <w:tcPr>
            <w:tcW w:w="111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721CD79" w14:textId="116CD955" w:rsidR="00EC11FE" w:rsidRPr="00F42AAF" w:rsidRDefault="00EC11FE" w:rsidP="008D0C0F">
            <w:pPr>
              <w:jc w:val="center"/>
              <w:rPr>
                <w:lang w:val="en-GB"/>
              </w:rPr>
            </w:pPr>
            <w:r w:rsidRPr="00F42AAF">
              <w:rPr>
                <w:lang w:val="en-GB"/>
              </w:rPr>
              <w:t>1,068</w:t>
            </w:r>
          </w:p>
        </w:tc>
        <w:tc>
          <w:tcPr>
            <w:tcW w:w="21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6D460A5" w14:textId="2C475E5C" w:rsidR="00EC11FE" w:rsidRPr="00F42AAF" w:rsidRDefault="00EC11FE" w:rsidP="008D0C0F">
            <w:pPr>
              <w:jc w:val="center"/>
              <w:rPr>
                <w:lang w:val="en-GB"/>
              </w:rPr>
            </w:pPr>
            <w:r w:rsidRPr="00F42AAF">
              <w:rPr>
                <w:lang w:val="en-GB"/>
              </w:rPr>
              <w:t>63.1%</w:t>
            </w:r>
          </w:p>
        </w:tc>
      </w:tr>
      <w:tr w:rsidR="00EC11FE" w:rsidRPr="00F42AAF" w14:paraId="51059808" w14:textId="77777777" w:rsidTr="00EC11FE">
        <w:trPr>
          <w:trHeight w:val="515"/>
        </w:trPr>
        <w:tc>
          <w:tcPr>
            <w:tcW w:w="576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D159875" w14:textId="7D9E89EF" w:rsidR="00EC11FE" w:rsidRPr="00F42AAF" w:rsidRDefault="00EC11FE" w:rsidP="008D0C0F">
            <w:pPr>
              <w:rPr>
                <w:lang w:val="en-GB"/>
              </w:rPr>
            </w:pPr>
            <w:r w:rsidRPr="00F42AAF">
              <w:rPr>
                <w:lang w:val="en-GB"/>
              </w:rPr>
              <w:t>At a private clinic or laboratory</w:t>
            </w:r>
          </w:p>
        </w:tc>
        <w:tc>
          <w:tcPr>
            <w:tcW w:w="111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0869D0A" w14:textId="1AFBE3EC" w:rsidR="00EC11FE" w:rsidRPr="00F42AAF" w:rsidRDefault="00EC11FE" w:rsidP="008D0C0F">
            <w:pPr>
              <w:jc w:val="center"/>
              <w:rPr>
                <w:lang w:val="en-GB"/>
              </w:rPr>
            </w:pPr>
            <w:r w:rsidRPr="00F42AAF">
              <w:rPr>
                <w:lang w:val="en-GB"/>
              </w:rPr>
              <w:t>637</w:t>
            </w:r>
          </w:p>
        </w:tc>
        <w:tc>
          <w:tcPr>
            <w:tcW w:w="21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7436EFC" w14:textId="213C737D" w:rsidR="00EC11FE" w:rsidRPr="00F42AAF" w:rsidRDefault="00EC11FE" w:rsidP="008D0C0F">
            <w:pPr>
              <w:jc w:val="center"/>
              <w:rPr>
                <w:lang w:val="en-GB"/>
              </w:rPr>
            </w:pPr>
            <w:r w:rsidRPr="00F42AAF">
              <w:rPr>
                <w:lang w:val="en-GB"/>
              </w:rPr>
              <w:t>37.6%</w:t>
            </w:r>
          </w:p>
        </w:tc>
      </w:tr>
      <w:tr w:rsidR="00EC11FE" w:rsidRPr="00F42AAF" w14:paraId="0502A067" w14:textId="77777777" w:rsidTr="00EC11FE">
        <w:trPr>
          <w:trHeight w:val="785"/>
        </w:trPr>
        <w:tc>
          <w:tcPr>
            <w:tcW w:w="576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EA6469E" w14:textId="2AF9C136" w:rsidR="00EC11FE" w:rsidRPr="00F42AAF" w:rsidRDefault="00EC11FE" w:rsidP="008D0C0F">
            <w:pPr>
              <w:rPr>
                <w:lang w:val="en-GB"/>
              </w:rPr>
            </w:pPr>
            <w:r w:rsidRPr="00F42AAF">
              <w:rPr>
                <w:lang w:val="en-GB"/>
              </w:rPr>
              <w:t>At a non-governmental organisation, for example one providing testing services</w:t>
            </w:r>
          </w:p>
        </w:tc>
        <w:tc>
          <w:tcPr>
            <w:tcW w:w="111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BF001D4" w14:textId="29724597" w:rsidR="00EC11FE" w:rsidRPr="00F42AAF" w:rsidRDefault="00EC11FE" w:rsidP="008D0C0F">
            <w:pPr>
              <w:jc w:val="center"/>
              <w:rPr>
                <w:lang w:val="en-GB"/>
              </w:rPr>
            </w:pPr>
            <w:r w:rsidRPr="00F42AAF">
              <w:rPr>
                <w:lang w:val="en-GB"/>
              </w:rPr>
              <w:t>283</w:t>
            </w:r>
          </w:p>
        </w:tc>
        <w:tc>
          <w:tcPr>
            <w:tcW w:w="21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182E11B" w14:textId="1A188825" w:rsidR="00EC11FE" w:rsidRPr="00F42AAF" w:rsidRDefault="00EC11FE" w:rsidP="008D0C0F">
            <w:pPr>
              <w:jc w:val="center"/>
              <w:rPr>
                <w:lang w:val="en-GB"/>
              </w:rPr>
            </w:pPr>
            <w:r w:rsidRPr="00F42AAF">
              <w:rPr>
                <w:lang w:val="en-GB"/>
              </w:rPr>
              <w:t>16.7%</w:t>
            </w:r>
          </w:p>
        </w:tc>
      </w:tr>
      <w:tr w:rsidR="00EC11FE" w:rsidRPr="00F42AAF" w14:paraId="37D2A527" w14:textId="77777777" w:rsidTr="00EC11FE">
        <w:trPr>
          <w:trHeight w:val="515"/>
        </w:trPr>
        <w:tc>
          <w:tcPr>
            <w:tcW w:w="576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0D04FDB" w14:textId="3AD152F6" w:rsidR="00EC11FE" w:rsidRPr="00F42AAF" w:rsidRDefault="00EC11FE" w:rsidP="008D0C0F">
            <w:pPr>
              <w:rPr>
                <w:lang w:val="en-GB"/>
              </w:rPr>
            </w:pPr>
            <w:r w:rsidRPr="00F42AAF">
              <w:rPr>
                <w:lang w:val="en-GB"/>
              </w:rPr>
              <w:t>At a public polyclinic or hospital</w:t>
            </w:r>
          </w:p>
        </w:tc>
        <w:tc>
          <w:tcPr>
            <w:tcW w:w="111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294667D" w14:textId="434B7EC3" w:rsidR="00EC11FE" w:rsidRPr="00F42AAF" w:rsidRDefault="00EC11FE" w:rsidP="008D0C0F">
            <w:pPr>
              <w:jc w:val="center"/>
              <w:rPr>
                <w:lang w:val="en-GB"/>
              </w:rPr>
            </w:pPr>
            <w:r w:rsidRPr="00F42AAF">
              <w:rPr>
                <w:lang w:val="en-GB"/>
              </w:rPr>
              <w:t>232</w:t>
            </w:r>
          </w:p>
        </w:tc>
        <w:tc>
          <w:tcPr>
            <w:tcW w:w="21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22CB2C2" w14:textId="4C86FB76" w:rsidR="00EC11FE" w:rsidRPr="00F42AAF" w:rsidRDefault="00EC11FE" w:rsidP="008D0C0F">
            <w:pPr>
              <w:jc w:val="center"/>
              <w:rPr>
                <w:lang w:val="en-GB"/>
              </w:rPr>
            </w:pPr>
            <w:r w:rsidRPr="00F42AAF">
              <w:rPr>
                <w:lang w:val="en-GB"/>
              </w:rPr>
              <w:t>13.7%</w:t>
            </w:r>
          </w:p>
        </w:tc>
      </w:tr>
      <w:tr w:rsidR="00EC11FE" w:rsidRPr="00F42AAF" w14:paraId="1C0E8118" w14:textId="77777777" w:rsidTr="00EC11FE">
        <w:trPr>
          <w:trHeight w:val="515"/>
        </w:trPr>
        <w:tc>
          <w:tcPr>
            <w:tcW w:w="576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7169991" w14:textId="7E9CD93A" w:rsidR="00EC11FE" w:rsidRPr="00F42AAF" w:rsidRDefault="00EC11FE" w:rsidP="008D0C0F">
            <w:pPr>
              <w:rPr>
                <w:lang w:val="en-GB"/>
              </w:rPr>
            </w:pPr>
            <w:r w:rsidRPr="00F42AAF">
              <w:rPr>
                <w:lang w:val="en-GB"/>
              </w:rPr>
              <w:t>Hard to say</w:t>
            </w:r>
          </w:p>
        </w:tc>
        <w:tc>
          <w:tcPr>
            <w:tcW w:w="111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90E25B2" w14:textId="44721602" w:rsidR="00EC11FE" w:rsidRPr="00F42AAF" w:rsidRDefault="00EC11FE" w:rsidP="008D0C0F">
            <w:pPr>
              <w:jc w:val="center"/>
              <w:rPr>
                <w:lang w:val="en-GB"/>
              </w:rPr>
            </w:pPr>
            <w:r w:rsidRPr="00F42AAF">
              <w:rPr>
                <w:lang w:val="en-GB"/>
              </w:rPr>
              <w:t>85</w:t>
            </w:r>
          </w:p>
        </w:tc>
        <w:tc>
          <w:tcPr>
            <w:tcW w:w="21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EC8E539" w14:textId="4330CDED" w:rsidR="00EC11FE" w:rsidRPr="00F42AAF" w:rsidRDefault="00EC11FE" w:rsidP="008D0C0F">
            <w:pPr>
              <w:jc w:val="center"/>
              <w:rPr>
                <w:lang w:val="en-GB"/>
              </w:rPr>
            </w:pPr>
            <w:r w:rsidRPr="00F42AAF">
              <w:rPr>
                <w:lang w:val="en-GB"/>
              </w:rPr>
              <w:t>5.0%</w:t>
            </w:r>
          </w:p>
        </w:tc>
      </w:tr>
      <w:tr w:rsidR="00EC11FE" w:rsidRPr="00F42AAF" w14:paraId="6C620E42" w14:textId="77777777" w:rsidTr="00EC11FE">
        <w:trPr>
          <w:trHeight w:val="515"/>
        </w:trPr>
        <w:tc>
          <w:tcPr>
            <w:tcW w:w="576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37B30D6" w14:textId="66C45524" w:rsidR="00EC11FE" w:rsidRPr="00F42AAF" w:rsidRDefault="00EC11FE" w:rsidP="008D0C0F">
            <w:pPr>
              <w:rPr>
                <w:lang w:val="en-GB"/>
              </w:rPr>
            </w:pPr>
            <w:r w:rsidRPr="00F42AAF">
              <w:rPr>
                <w:lang w:val="en-GB"/>
              </w:rPr>
              <w:t>Other (please specify)</w:t>
            </w:r>
          </w:p>
        </w:tc>
        <w:tc>
          <w:tcPr>
            <w:tcW w:w="111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80D67A5" w14:textId="357BDA11" w:rsidR="00EC11FE" w:rsidRPr="00F42AAF" w:rsidRDefault="00EC11FE" w:rsidP="008D0C0F">
            <w:pPr>
              <w:jc w:val="center"/>
              <w:rPr>
                <w:lang w:val="en-GB"/>
              </w:rPr>
            </w:pPr>
            <w:r w:rsidRPr="00F42AAF">
              <w:rPr>
                <w:lang w:val="en-GB"/>
              </w:rPr>
              <w:t>9</w:t>
            </w:r>
          </w:p>
        </w:tc>
        <w:tc>
          <w:tcPr>
            <w:tcW w:w="21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54DFFFB" w14:textId="4D4CFF60" w:rsidR="00EC11FE" w:rsidRPr="00F42AAF" w:rsidRDefault="00EC11FE" w:rsidP="008D0C0F">
            <w:pPr>
              <w:jc w:val="center"/>
              <w:rPr>
                <w:lang w:val="en-GB"/>
              </w:rPr>
            </w:pPr>
            <w:r w:rsidRPr="00F42AAF">
              <w:rPr>
                <w:lang w:val="en-GB"/>
              </w:rPr>
              <w:t>0.5%</w:t>
            </w:r>
          </w:p>
        </w:tc>
      </w:tr>
    </w:tbl>
    <w:p w14:paraId="08C9DE29" w14:textId="77777777" w:rsidR="00357242" w:rsidRPr="00F42AAF" w:rsidRDefault="00357242" w:rsidP="008D0C0F">
      <w:pPr>
        <w:rPr>
          <w:lang w:val="en-GB"/>
        </w:rPr>
      </w:pPr>
    </w:p>
    <w:p w14:paraId="4D941DC1" w14:textId="51329677" w:rsidR="00357242" w:rsidRPr="00F42AAF" w:rsidRDefault="00EC11FE" w:rsidP="00F42AAF">
      <w:pPr>
        <w:pStyle w:val="31"/>
        <w:rPr>
          <w:lang w:val="en-GB"/>
        </w:rPr>
      </w:pPr>
      <w:r w:rsidRPr="00F42AAF">
        <w:rPr>
          <w:lang w:val="en-GB"/>
        </w:rPr>
        <w:t>Respondents showed a high level of interest in the possibility of self-testing at home using rapid multi-tests for syphilis, hepatitis B, hepatitis C, or other sexually transmitted infections (STIs). Overall, 59.8% of study participants rated their level of interest as 10 out of 10, that is, “very interested”. Taken together, ratings of 8–10 accounted for 73.8% of the sample, indicating a high level of acceptability and potential demand for home multi-testing. Low interest, defined as ratings of 1–3, was reported by only 8.0% of respondents. The proportion of mid-range ratings, defined as 4–6, was moderate (10.2%).</w:t>
      </w:r>
    </w:p>
    <w:p w14:paraId="2B76E3A5" w14:textId="77777777" w:rsidR="00722C8A" w:rsidRPr="00F42AAF" w:rsidRDefault="00722C8A" w:rsidP="008D0C0F">
      <w:pPr>
        <w:rPr>
          <w:i/>
          <w:iCs/>
          <w:color w:val="1F497D" w:themeColor="text2"/>
          <w:sz w:val="18"/>
          <w:szCs w:val="18"/>
          <w:lang w:val="en-GB"/>
        </w:rPr>
      </w:pPr>
      <w:r w:rsidRPr="00F42AAF">
        <w:rPr>
          <w:lang w:val="en-GB"/>
        </w:rPr>
        <w:br w:type="page"/>
      </w:r>
    </w:p>
    <w:p w14:paraId="360B5009" w14:textId="3EF84AEC" w:rsidR="0006593B" w:rsidRPr="00F42AAF" w:rsidRDefault="00EC11FE" w:rsidP="008D0C0F">
      <w:pPr>
        <w:pStyle w:val="affd"/>
        <w:spacing w:line="276" w:lineRule="auto"/>
        <w:rPr>
          <w:lang w:val="en-GB"/>
        </w:rPr>
      </w:pPr>
      <w:bookmarkStart w:id="214" w:name="_Toc234494747"/>
      <w:bookmarkStart w:id="215" w:name="_Toc234768445"/>
      <w:r w:rsidRPr="00F42AAF">
        <w:rPr>
          <w:lang w:val="en-GB"/>
        </w:rPr>
        <w:lastRenderedPageBreak/>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29</w:t>
      </w:r>
      <w:r w:rsidRPr="00F42AAF">
        <w:rPr>
          <w:lang w:val="en-GB"/>
        </w:rPr>
        <w:fldChar w:fldCharType="end"/>
      </w:r>
      <w:r w:rsidRPr="00F42AAF">
        <w:rPr>
          <w:lang w:val="en-GB"/>
        </w:rPr>
        <w:t xml:space="preserve">. </w:t>
      </w:r>
      <w:bookmarkEnd w:id="214"/>
      <w:r w:rsidR="00E3304B" w:rsidRPr="00F42AAF">
        <w:rPr>
          <w:lang w:val="en-GB"/>
        </w:rPr>
        <w:t>Level of interest in self-testing at home using rapid multi-tests</w:t>
      </w:r>
      <w:r w:rsidR="00C828E3">
        <w:rPr>
          <w:lang w:val="en-GB"/>
        </w:rPr>
        <w:t>.</w:t>
      </w:r>
      <w:bookmarkEnd w:id="215"/>
    </w:p>
    <w:p w14:paraId="46464C8E" w14:textId="59CA1C1D" w:rsidR="00357242" w:rsidRPr="00F42AAF" w:rsidRDefault="00E3304B" w:rsidP="008D0C0F">
      <w:pPr>
        <w:rPr>
          <w:i/>
          <w:iCs/>
          <w:sz w:val="18"/>
          <w:szCs w:val="18"/>
          <w:lang w:val="en-GB"/>
        </w:rPr>
      </w:pPr>
      <w:r w:rsidRPr="00F42AAF">
        <w:rPr>
          <w:i/>
          <w:iCs/>
          <w:sz w:val="18"/>
          <w:szCs w:val="18"/>
          <w:lang w:val="en-GB"/>
        </w:rPr>
        <w:t>(1–10 scale; n = 1,692)</w:t>
      </w:r>
    </w:p>
    <w:tbl>
      <w:tblPr>
        <w:tblStyle w:val="aff"/>
        <w:tblW w:w="88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605"/>
        <w:gridCol w:w="1575"/>
        <w:gridCol w:w="2655"/>
      </w:tblGrid>
      <w:tr w:rsidR="00E3304B" w:rsidRPr="00F42AAF" w14:paraId="2DE40418" w14:textId="77777777" w:rsidTr="000713BF">
        <w:trPr>
          <w:trHeight w:val="515"/>
        </w:trPr>
        <w:tc>
          <w:tcPr>
            <w:tcW w:w="46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1F3BC74" w14:textId="07B1EA19" w:rsidR="00E3304B" w:rsidRPr="00F42AAF" w:rsidRDefault="00E3304B" w:rsidP="008D0C0F">
            <w:pPr>
              <w:jc w:val="center"/>
              <w:rPr>
                <w:lang w:val="en-GB"/>
              </w:rPr>
            </w:pPr>
            <w:r w:rsidRPr="00F42AAF">
              <w:rPr>
                <w:b/>
                <w:bCs/>
                <w:lang w:val="en-GB"/>
              </w:rPr>
              <w:t>Rating</w:t>
            </w:r>
          </w:p>
        </w:tc>
        <w:tc>
          <w:tcPr>
            <w:tcW w:w="15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E9171F3" w14:textId="5DADCA46" w:rsidR="00E3304B" w:rsidRPr="00F42AAF" w:rsidRDefault="00E3304B" w:rsidP="008D0C0F">
            <w:pPr>
              <w:jc w:val="center"/>
              <w:rPr>
                <w:lang w:val="en-GB"/>
              </w:rPr>
            </w:pPr>
            <w:r w:rsidRPr="00F42AAF">
              <w:rPr>
                <w:b/>
                <w:bCs/>
                <w:lang w:val="en-GB"/>
              </w:rPr>
              <w:t>n</w:t>
            </w:r>
          </w:p>
        </w:tc>
        <w:tc>
          <w:tcPr>
            <w:tcW w:w="2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CCD5FE1" w14:textId="7AAFA222" w:rsidR="00E3304B" w:rsidRPr="00F42AAF" w:rsidRDefault="00E3304B" w:rsidP="008D0C0F">
            <w:pPr>
              <w:jc w:val="center"/>
              <w:rPr>
                <w:lang w:val="en-GB"/>
              </w:rPr>
            </w:pPr>
            <w:r w:rsidRPr="00F42AAF">
              <w:rPr>
                <w:b/>
                <w:bCs/>
                <w:lang w:val="en-GB"/>
              </w:rPr>
              <w:t>% among those who responded</w:t>
            </w:r>
          </w:p>
        </w:tc>
      </w:tr>
      <w:tr w:rsidR="00E3304B" w:rsidRPr="00F42AAF" w14:paraId="66179258" w14:textId="77777777" w:rsidTr="000713BF">
        <w:trPr>
          <w:trHeight w:val="515"/>
        </w:trPr>
        <w:tc>
          <w:tcPr>
            <w:tcW w:w="46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F7DDFE4" w14:textId="7AB41B20" w:rsidR="00E3304B" w:rsidRPr="00F42AAF" w:rsidRDefault="00E3304B" w:rsidP="008D0C0F">
            <w:pPr>
              <w:rPr>
                <w:lang w:val="en-GB"/>
              </w:rPr>
            </w:pPr>
            <w:r w:rsidRPr="00F42AAF">
              <w:rPr>
                <w:lang w:val="en-GB"/>
              </w:rPr>
              <w:t>1 – not at all interested</w:t>
            </w:r>
          </w:p>
        </w:tc>
        <w:tc>
          <w:tcPr>
            <w:tcW w:w="15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B02F922" w14:textId="08BEAD1C" w:rsidR="00E3304B" w:rsidRPr="00F42AAF" w:rsidRDefault="00E3304B" w:rsidP="008D0C0F">
            <w:pPr>
              <w:jc w:val="center"/>
              <w:rPr>
                <w:lang w:val="en-GB"/>
              </w:rPr>
            </w:pPr>
            <w:r w:rsidRPr="00F42AAF">
              <w:rPr>
                <w:lang w:val="en-GB"/>
              </w:rPr>
              <w:t>95</w:t>
            </w:r>
          </w:p>
        </w:tc>
        <w:tc>
          <w:tcPr>
            <w:tcW w:w="2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C1C55E1" w14:textId="281D5ED5" w:rsidR="00E3304B" w:rsidRPr="00F42AAF" w:rsidRDefault="00E3304B" w:rsidP="008D0C0F">
            <w:pPr>
              <w:jc w:val="center"/>
              <w:rPr>
                <w:lang w:val="en-GB"/>
              </w:rPr>
            </w:pPr>
            <w:r w:rsidRPr="00F42AAF">
              <w:rPr>
                <w:lang w:val="en-GB"/>
              </w:rPr>
              <w:t>5.6%</w:t>
            </w:r>
          </w:p>
        </w:tc>
      </w:tr>
      <w:tr w:rsidR="00E3304B" w:rsidRPr="00F42AAF" w14:paraId="62C36A2E" w14:textId="77777777" w:rsidTr="000713BF">
        <w:trPr>
          <w:trHeight w:val="515"/>
        </w:trPr>
        <w:tc>
          <w:tcPr>
            <w:tcW w:w="46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15632AE" w14:textId="6D370A18" w:rsidR="00E3304B" w:rsidRPr="00F42AAF" w:rsidRDefault="00E3304B" w:rsidP="008D0C0F">
            <w:pPr>
              <w:rPr>
                <w:lang w:val="en-GB"/>
              </w:rPr>
            </w:pPr>
            <w:r w:rsidRPr="00F42AAF">
              <w:rPr>
                <w:lang w:val="en-GB"/>
              </w:rPr>
              <w:t>2</w:t>
            </w:r>
          </w:p>
        </w:tc>
        <w:tc>
          <w:tcPr>
            <w:tcW w:w="15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2E30897" w14:textId="3C7D82CB" w:rsidR="00E3304B" w:rsidRPr="00F42AAF" w:rsidRDefault="00E3304B" w:rsidP="008D0C0F">
            <w:pPr>
              <w:jc w:val="center"/>
              <w:rPr>
                <w:lang w:val="en-GB"/>
              </w:rPr>
            </w:pPr>
            <w:r w:rsidRPr="00F42AAF">
              <w:rPr>
                <w:lang w:val="en-GB"/>
              </w:rPr>
              <w:t>15</w:t>
            </w:r>
          </w:p>
        </w:tc>
        <w:tc>
          <w:tcPr>
            <w:tcW w:w="2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ACD585A" w14:textId="0B64F1C1" w:rsidR="00E3304B" w:rsidRPr="00F42AAF" w:rsidRDefault="00E3304B" w:rsidP="008D0C0F">
            <w:pPr>
              <w:jc w:val="center"/>
              <w:rPr>
                <w:lang w:val="en-GB"/>
              </w:rPr>
            </w:pPr>
            <w:r w:rsidRPr="00F42AAF">
              <w:rPr>
                <w:lang w:val="en-GB"/>
              </w:rPr>
              <w:t>0.9%</w:t>
            </w:r>
          </w:p>
        </w:tc>
      </w:tr>
      <w:tr w:rsidR="00E3304B" w:rsidRPr="00F42AAF" w14:paraId="51DCBA72" w14:textId="77777777" w:rsidTr="000713BF">
        <w:trPr>
          <w:trHeight w:val="515"/>
        </w:trPr>
        <w:tc>
          <w:tcPr>
            <w:tcW w:w="46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DCD5FB7" w14:textId="6ED3A579" w:rsidR="00E3304B" w:rsidRPr="00F42AAF" w:rsidRDefault="00E3304B" w:rsidP="008D0C0F">
            <w:pPr>
              <w:rPr>
                <w:lang w:val="en-GB"/>
              </w:rPr>
            </w:pPr>
            <w:r w:rsidRPr="00F42AAF">
              <w:rPr>
                <w:lang w:val="en-GB"/>
              </w:rPr>
              <w:t>3</w:t>
            </w:r>
          </w:p>
        </w:tc>
        <w:tc>
          <w:tcPr>
            <w:tcW w:w="15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ADDFD18" w14:textId="715E00D1" w:rsidR="00E3304B" w:rsidRPr="00F42AAF" w:rsidRDefault="00E3304B" w:rsidP="008D0C0F">
            <w:pPr>
              <w:jc w:val="center"/>
              <w:rPr>
                <w:lang w:val="en-GB"/>
              </w:rPr>
            </w:pPr>
            <w:r w:rsidRPr="00F42AAF">
              <w:rPr>
                <w:lang w:val="en-GB"/>
              </w:rPr>
              <w:t>26</w:t>
            </w:r>
          </w:p>
        </w:tc>
        <w:tc>
          <w:tcPr>
            <w:tcW w:w="2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143673F" w14:textId="73A1D649" w:rsidR="00E3304B" w:rsidRPr="00F42AAF" w:rsidRDefault="00E3304B" w:rsidP="008D0C0F">
            <w:pPr>
              <w:jc w:val="center"/>
              <w:rPr>
                <w:lang w:val="en-GB"/>
              </w:rPr>
            </w:pPr>
            <w:r w:rsidRPr="00F42AAF">
              <w:rPr>
                <w:lang w:val="en-GB"/>
              </w:rPr>
              <w:t>1.5%</w:t>
            </w:r>
          </w:p>
        </w:tc>
      </w:tr>
      <w:tr w:rsidR="00E3304B" w:rsidRPr="00F42AAF" w14:paraId="687781CB" w14:textId="77777777" w:rsidTr="000713BF">
        <w:trPr>
          <w:trHeight w:val="515"/>
        </w:trPr>
        <w:tc>
          <w:tcPr>
            <w:tcW w:w="46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BE98A19" w14:textId="6F6462B5" w:rsidR="00E3304B" w:rsidRPr="00F42AAF" w:rsidRDefault="00E3304B" w:rsidP="008D0C0F">
            <w:pPr>
              <w:rPr>
                <w:lang w:val="en-GB"/>
              </w:rPr>
            </w:pPr>
            <w:r w:rsidRPr="00F42AAF">
              <w:rPr>
                <w:lang w:val="en-GB"/>
              </w:rPr>
              <w:t>4</w:t>
            </w:r>
          </w:p>
        </w:tc>
        <w:tc>
          <w:tcPr>
            <w:tcW w:w="15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9639D06" w14:textId="1C16EE83" w:rsidR="00E3304B" w:rsidRPr="00F42AAF" w:rsidRDefault="00E3304B" w:rsidP="008D0C0F">
            <w:pPr>
              <w:jc w:val="center"/>
              <w:rPr>
                <w:lang w:val="en-GB"/>
              </w:rPr>
            </w:pPr>
            <w:r w:rsidRPr="00F42AAF">
              <w:rPr>
                <w:lang w:val="en-GB"/>
              </w:rPr>
              <w:t>35</w:t>
            </w:r>
          </w:p>
        </w:tc>
        <w:tc>
          <w:tcPr>
            <w:tcW w:w="2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D8BD502" w14:textId="51598EE1" w:rsidR="00E3304B" w:rsidRPr="00F42AAF" w:rsidRDefault="00E3304B" w:rsidP="008D0C0F">
            <w:pPr>
              <w:jc w:val="center"/>
              <w:rPr>
                <w:lang w:val="en-GB"/>
              </w:rPr>
            </w:pPr>
            <w:r w:rsidRPr="00F42AAF">
              <w:rPr>
                <w:lang w:val="en-GB"/>
              </w:rPr>
              <w:t>2.1%</w:t>
            </w:r>
          </w:p>
        </w:tc>
      </w:tr>
      <w:tr w:rsidR="00E3304B" w:rsidRPr="00F42AAF" w14:paraId="55B48BAA" w14:textId="77777777" w:rsidTr="000713BF">
        <w:trPr>
          <w:trHeight w:val="515"/>
        </w:trPr>
        <w:tc>
          <w:tcPr>
            <w:tcW w:w="46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BBB414E" w14:textId="55F350D4" w:rsidR="00E3304B" w:rsidRPr="00F42AAF" w:rsidRDefault="00E3304B" w:rsidP="008D0C0F">
            <w:pPr>
              <w:rPr>
                <w:lang w:val="en-GB"/>
              </w:rPr>
            </w:pPr>
            <w:r w:rsidRPr="00F42AAF">
              <w:rPr>
                <w:lang w:val="en-GB"/>
              </w:rPr>
              <w:t>5</w:t>
            </w:r>
          </w:p>
        </w:tc>
        <w:tc>
          <w:tcPr>
            <w:tcW w:w="15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9C53123" w14:textId="6C12A9A3" w:rsidR="00E3304B" w:rsidRPr="00F42AAF" w:rsidRDefault="00E3304B" w:rsidP="008D0C0F">
            <w:pPr>
              <w:jc w:val="center"/>
              <w:rPr>
                <w:lang w:val="en-GB"/>
              </w:rPr>
            </w:pPr>
            <w:r w:rsidRPr="00F42AAF">
              <w:rPr>
                <w:lang w:val="en-GB"/>
              </w:rPr>
              <w:t>85</w:t>
            </w:r>
          </w:p>
        </w:tc>
        <w:tc>
          <w:tcPr>
            <w:tcW w:w="2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CFB09D2" w14:textId="3B35C850" w:rsidR="00E3304B" w:rsidRPr="00F42AAF" w:rsidRDefault="00E3304B" w:rsidP="008D0C0F">
            <w:pPr>
              <w:jc w:val="center"/>
              <w:rPr>
                <w:lang w:val="en-GB"/>
              </w:rPr>
            </w:pPr>
            <w:r w:rsidRPr="00F42AAF">
              <w:rPr>
                <w:lang w:val="en-GB"/>
              </w:rPr>
              <w:t>5.0%</w:t>
            </w:r>
          </w:p>
        </w:tc>
      </w:tr>
      <w:tr w:rsidR="00E3304B" w:rsidRPr="00F42AAF" w14:paraId="58114042" w14:textId="77777777" w:rsidTr="000713BF">
        <w:trPr>
          <w:trHeight w:val="515"/>
        </w:trPr>
        <w:tc>
          <w:tcPr>
            <w:tcW w:w="46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A5ED273" w14:textId="0BCFE19F" w:rsidR="00E3304B" w:rsidRPr="00F42AAF" w:rsidRDefault="00E3304B" w:rsidP="008D0C0F">
            <w:pPr>
              <w:rPr>
                <w:lang w:val="en-GB"/>
              </w:rPr>
            </w:pPr>
            <w:r w:rsidRPr="00F42AAF">
              <w:rPr>
                <w:lang w:val="en-GB"/>
              </w:rPr>
              <w:t>6</w:t>
            </w:r>
          </w:p>
        </w:tc>
        <w:tc>
          <w:tcPr>
            <w:tcW w:w="15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2BC4982" w14:textId="019A0B42" w:rsidR="00E3304B" w:rsidRPr="00F42AAF" w:rsidRDefault="00E3304B" w:rsidP="008D0C0F">
            <w:pPr>
              <w:jc w:val="center"/>
              <w:rPr>
                <w:lang w:val="en-GB"/>
              </w:rPr>
            </w:pPr>
            <w:r w:rsidRPr="00F42AAF">
              <w:rPr>
                <w:lang w:val="en-GB"/>
              </w:rPr>
              <w:t>53</w:t>
            </w:r>
          </w:p>
        </w:tc>
        <w:tc>
          <w:tcPr>
            <w:tcW w:w="2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C5D0839" w14:textId="7EC8C68F" w:rsidR="00E3304B" w:rsidRPr="00F42AAF" w:rsidRDefault="00E3304B" w:rsidP="008D0C0F">
            <w:pPr>
              <w:jc w:val="center"/>
              <w:rPr>
                <w:lang w:val="en-GB"/>
              </w:rPr>
            </w:pPr>
            <w:r w:rsidRPr="00F42AAF">
              <w:rPr>
                <w:lang w:val="en-GB"/>
              </w:rPr>
              <w:t>3.1%</w:t>
            </w:r>
          </w:p>
        </w:tc>
      </w:tr>
      <w:tr w:rsidR="00E3304B" w:rsidRPr="00F42AAF" w14:paraId="34B6287B" w14:textId="77777777" w:rsidTr="000713BF">
        <w:trPr>
          <w:trHeight w:val="515"/>
        </w:trPr>
        <w:tc>
          <w:tcPr>
            <w:tcW w:w="46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8DAFDBE" w14:textId="126549B2" w:rsidR="00E3304B" w:rsidRPr="00F42AAF" w:rsidRDefault="00E3304B" w:rsidP="008D0C0F">
            <w:pPr>
              <w:rPr>
                <w:lang w:val="en-GB"/>
              </w:rPr>
            </w:pPr>
            <w:r w:rsidRPr="00F42AAF">
              <w:rPr>
                <w:lang w:val="en-GB"/>
              </w:rPr>
              <w:t>7</w:t>
            </w:r>
          </w:p>
        </w:tc>
        <w:tc>
          <w:tcPr>
            <w:tcW w:w="15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4452CB9" w14:textId="017B5733" w:rsidR="00E3304B" w:rsidRPr="00F42AAF" w:rsidRDefault="00E3304B" w:rsidP="008D0C0F">
            <w:pPr>
              <w:jc w:val="center"/>
              <w:rPr>
                <w:lang w:val="en-GB"/>
              </w:rPr>
            </w:pPr>
            <w:r w:rsidRPr="00F42AAF">
              <w:rPr>
                <w:lang w:val="en-GB"/>
              </w:rPr>
              <w:t>102</w:t>
            </w:r>
          </w:p>
        </w:tc>
        <w:tc>
          <w:tcPr>
            <w:tcW w:w="2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CD1B915" w14:textId="19F1EF43" w:rsidR="00E3304B" w:rsidRPr="00F42AAF" w:rsidRDefault="00E3304B" w:rsidP="008D0C0F">
            <w:pPr>
              <w:jc w:val="center"/>
              <w:rPr>
                <w:lang w:val="en-GB"/>
              </w:rPr>
            </w:pPr>
            <w:r w:rsidRPr="00F42AAF">
              <w:rPr>
                <w:lang w:val="en-GB"/>
              </w:rPr>
              <w:t>6.0%</w:t>
            </w:r>
          </w:p>
        </w:tc>
      </w:tr>
      <w:tr w:rsidR="00E3304B" w:rsidRPr="00F42AAF" w14:paraId="5EAAD1A0" w14:textId="77777777" w:rsidTr="000713BF">
        <w:trPr>
          <w:trHeight w:val="515"/>
        </w:trPr>
        <w:tc>
          <w:tcPr>
            <w:tcW w:w="46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B3BC5F5" w14:textId="20F2A771" w:rsidR="00E3304B" w:rsidRPr="00F42AAF" w:rsidRDefault="00E3304B" w:rsidP="008D0C0F">
            <w:pPr>
              <w:rPr>
                <w:lang w:val="en-GB"/>
              </w:rPr>
            </w:pPr>
            <w:r w:rsidRPr="00F42AAF">
              <w:rPr>
                <w:lang w:val="en-GB"/>
              </w:rPr>
              <w:t>8</w:t>
            </w:r>
          </w:p>
        </w:tc>
        <w:tc>
          <w:tcPr>
            <w:tcW w:w="15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F262896" w14:textId="7CDFCABD" w:rsidR="00E3304B" w:rsidRPr="00F42AAF" w:rsidRDefault="00E3304B" w:rsidP="008D0C0F">
            <w:pPr>
              <w:jc w:val="center"/>
              <w:rPr>
                <w:lang w:val="en-GB"/>
              </w:rPr>
            </w:pPr>
            <w:r w:rsidRPr="00F42AAF">
              <w:rPr>
                <w:lang w:val="en-GB"/>
              </w:rPr>
              <w:t>147</w:t>
            </w:r>
          </w:p>
        </w:tc>
        <w:tc>
          <w:tcPr>
            <w:tcW w:w="2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5EFE181" w14:textId="153A13C7" w:rsidR="00E3304B" w:rsidRPr="00F42AAF" w:rsidRDefault="00E3304B" w:rsidP="008D0C0F">
            <w:pPr>
              <w:jc w:val="center"/>
              <w:rPr>
                <w:lang w:val="en-GB"/>
              </w:rPr>
            </w:pPr>
            <w:r w:rsidRPr="00F42AAF">
              <w:rPr>
                <w:lang w:val="en-GB"/>
              </w:rPr>
              <w:t>8.7%</w:t>
            </w:r>
          </w:p>
        </w:tc>
      </w:tr>
      <w:tr w:rsidR="00E3304B" w:rsidRPr="00F42AAF" w14:paraId="5C8F643D" w14:textId="77777777" w:rsidTr="000713BF">
        <w:trPr>
          <w:trHeight w:val="515"/>
        </w:trPr>
        <w:tc>
          <w:tcPr>
            <w:tcW w:w="46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A38D711" w14:textId="00B87638" w:rsidR="00E3304B" w:rsidRPr="00F42AAF" w:rsidRDefault="00E3304B" w:rsidP="008D0C0F">
            <w:pPr>
              <w:rPr>
                <w:lang w:val="en-GB"/>
              </w:rPr>
            </w:pPr>
            <w:r w:rsidRPr="00F42AAF">
              <w:rPr>
                <w:lang w:val="en-GB"/>
              </w:rPr>
              <w:t>9</w:t>
            </w:r>
          </w:p>
        </w:tc>
        <w:tc>
          <w:tcPr>
            <w:tcW w:w="15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19F8F40" w14:textId="5A18EEA8" w:rsidR="00E3304B" w:rsidRPr="00F42AAF" w:rsidRDefault="00E3304B" w:rsidP="008D0C0F">
            <w:pPr>
              <w:jc w:val="center"/>
              <w:rPr>
                <w:lang w:val="en-GB"/>
              </w:rPr>
            </w:pPr>
            <w:r w:rsidRPr="00F42AAF">
              <w:rPr>
                <w:lang w:val="en-GB"/>
              </w:rPr>
              <w:t>89</w:t>
            </w:r>
          </w:p>
        </w:tc>
        <w:tc>
          <w:tcPr>
            <w:tcW w:w="2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1476F8D" w14:textId="53CC6CF3" w:rsidR="00E3304B" w:rsidRPr="00F42AAF" w:rsidRDefault="00E3304B" w:rsidP="008D0C0F">
            <w:pPr>
              <w:jc w:val="center"/>
              <w:rPr>
                <w:lang w:val="en-GB"/>
              </w:rPr>
            </w:pPr>
            <w:r w:rsidRPr="00F42AAF">
              <w:rPr>
                <w:lang w:val="en-GB"/>
              </w:rPr>
              <w:t>5.3%</w:t>
            </w:r>
          </w:p>
        </w:tc>
      </w:tr>
      <w:tr w:rsidR="00E3304B" w:rsidRPr="00F42AAF" w14:paraId="5100CF2F" w14:textId="77777777" w:rsidTr="000713BF">
        <w:trPr>
          <w:trHeight w:val="515"/>
        </w:trPr>
        <w:tc>
          <w:tcPr>
            <w:tcW w:w="46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4056748" w14:textId="1A5C8D44" w:rsidR="00E3304B" w:rsidRPr="00F42AAF" w:rsidRDefault="00E3304B" w:rsidP="008D0C0F">
            <w:pPr>
              <w:rPr>
                <w:lang w:val="en-GB"/>
              </w:rPr>
            </w:pPr>
            <w:r w:rsidRPr="00F42AAF">
              <w:rPr>
                <w:lang w:val="en-GB"/>
              </w:rPr>
              <w:t>10 – very interested</w:t>
            </w:r>
          </w:p>
        </w:tc>
        <w:tc>
          <w:tcPr>
            <w:tcW w:w="15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E57F6F1" w14:textId="15CEB38B" w:rsidR="00E3304B" w:rsidRPr="00F42AAF" w:rsidRDefault="00E3304B" w:rsidP="008D0C0F">
            <w:pPr>
              <w:jc w:val="center"/>
              <w:rPr>
                <w:lang w:val="en-GB"/>
              </w:rPr>
            </w:pPr>
            <w:r w:rsidRPr="00F42AAF">
              <w:rPr>
                <w:lang w:val="en-GB"/>
              </w:rPr>
              <w:t>1,011</w:t>
            </w:r>
          </w:p>
        </w:tc>
        <w:tc>
          <w:tcPr>
            <w:tcW w:w="2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FA967D2" w14:textId="3A28D21C" w:rsidR="00E3304B" w:rsidRPr="00F42AAF" w:rsidRDefault="00E3304B" w:rsidP="008D0C0F">
            <w:pPr>
              <w:jc w:val="center"/>
              <w:rPr>
                <w:lang w:val="en-GB"/>
              </w:rPr>
            </w:pPr>
            <w:r w:rsidRPr="00F42AAF">
              <w:rPr>
                <w:lang w:val="en-GB"/>
              </w:rPr>
              <w:t>59.8%</w:t>
            </w:r>
          </w:p>
        </w:tc>
      </w:tr>
      <w:tr w:rsidR="00E3304B" w:rsidRPr="00F42AAF" w14:paraId="1811BD92" w14:textId="77777777" w:rsidTr="000713BF">
        <w:trPr>
          <w:trHeight w:val="515"/>
        </w:trPr>
        <w:tc>
          <w:tcPr>
            <w:tcW w:w="46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7192D7F" w14:textId="6FB3AA13" w:rsidR="00E3304B" w:rsidRPr="00F42AAF" w:rsidRDefault="00E3304B" w:rsidP="008D0C0F">
            <w:pPr>
              <w:rPr>
                <w:lang w:val="en-GB"/>
              </w:rPr>
            </w:pPr>
            <w:r w:rsidRPr="00F42AAF">
              <w:rPr>
                <w:lang w:val="en-GB"/>
              </w:rPr>
              <w:t>Hard to say</w:t>
            </w:r>
          </w:p>
        </w:tc>
        <w:tc>
          <w:tcPr>
            <w:tcW w:w="15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BF31870" w14:textId="76900417" w:rsidR="00E3304B" w:rsidRPr="00F42AAF" w:rsidRDefault="00E3304B" w:rsidP="008D0C0F">
            <w:pPr>
              <w:jc w:val="center"/>
              <w:rPr>
                <w:lang w:val="en-GB"/>
              </w:rPr>
            </w:pPr>
            <w:r w:rsidRPr="00F42AAF">
              <w:rPr>
                <w:lang w:val="en-GB"/>
              </w:rPr>
              <w:t>34</w:t>
            </w:r>
          </w:p>
        </w:tc>
        <w:tc>
          <w:tcPr>
            <w:tcW w:w="2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7FD361D" w14:textId="4573C01D" w:rsidR="00E3304B" w:rsidRPr="00F42AAF" w:rsidRDefault="00E3304B" w:rsidP="008D0C0F">
            <w:pPr>
              <w:jc w:val="center"/>
              <w:rPr>
                <w:lang w:val="en-GB"/>
              </w:rPr>
            </w:pPr>
            <w:r w:rsidRPr="00F42AAF">
              <w:rPr>
                <w:lang w:val="en-GB"/>
              </w:rPr>
              <w:t>2.0%</w:t>
            </w:r>
          </w:p>
        </w:tc>
      </w:tr>
    </w:tbl>
    <w:p w14:paraId="7BA24501" w14:textId="77777777" w:rsidR="00357242" w:rsidRPr="00F42AAF" w:rsidRDefault="00357242" w:rsidP="008D0C0F">
      <w:pPr>
        <w:rPr>
          <w:lang w:val="en-GB"/>
        </w:rPr>
      </w:pPr>
    </w:p>
    <w:p w14:paraId="10C502E8" w14:textId="6C38FABA" w:rsidR="00E3304B" w:rsidRPr="00F42AAF" w:rsidRDefault="00E3304B" w:rsidP="008D0C0F">
      <w:pPr>
        <w:jc w:val="both"/>
        <w:rPr>
          <w:lang w:val="en-GB"/>
        </w:rPr>
      </w:pPr>
      <w:r w:rsidRPr="00F42AAF">
        <w:rPr>
          <w:lang w:val="en-GB"/>
        </w:rPr>
        <w:t>Women showed greater interest in self-testing at home using rapid multi-tests: there was a statistically significant difference in the mean level of interest</w:t>
      </w:r>
      <w:r w:rsidRPr="00F42AAF">
        <w:rPr>
          <w:vertAlign w:val="superscript"/>
          <w:lang w:val="en-GB"/>
        </w:rPr>
        <w:footnoteReference w:id="103"/>
      </w:r>
      <w:r w:rsidRPr="00F42AAF">
        <w:rPr>
          <w:lang w:val="en-GB"/>
        </w:rPr>
        <w:t>, and the proportion of women who selected option 10 — “very interested” — was statistically significantly higher than among men, at 67.0% versus 52.6%</w:t>
      </w:r>
      <w:r w:rsidRPr="00F42AAF">
        <w:rPr>
          <w:vertAlign w:val="superscript"/>
          <w:lang w:val="en-GB"/>
        </w:rPr>
        <w:footnoteReference w:id="104"/>
      </w:r>
      <w:r w:rsidRPr="00F42AAF">
        <w:rPr>
          <w:lang w:val="en-GB"/>
        </w:rPr>
        <w:t>. Correlation analysis did not identify a statistically significant association between age and level of interest in STI self-testing</w:t>
      </w:r>
      <w:r w:rsidRPr="00F42AAF">
        <w:rPr>
          <w:vertAlign w:val="superscript"/>
          <w:lang w:val="en-GB"/>
        </w:rPr>
        <w:footnoteReference w:id="105"/>
      </w:r>
      <w:r w:rsidRPr="00F42AAF">
        <w:rPr>
          <w:lang w:val="en-GB"/>
        </w:rPr>
        <w:t>.</w:t>
      </w:r>
    </w:p>
    <w:p w14:paraId="3C9EAABB" w14:textId="77777777" w:rsidR="00357242" w:rsidRPr="00F42AAF" w:rsidRDefault="00357242" w:rsidP="008D0C0F">
      <w:pPr>
        <w:rPr>
          <w:lang w:val="en-GB"/>
        </w:rPr>
      </w:pPr>
    </w:p>
    <w:p w14:paraId="309D1402" w14:textId="15154B06" w:rsidR="00357242" w:rsidRPr="00F42AAF" w:rsidRDefault="007D6F98" w:rsidP="008D0C0F">
      <w:pPr>
        <w:rPr>
          <w:b/>
          <w:bCs/>
          <w:color w:val="404040"/>
          <w:sz w:val="40"/>
          <w:szCs w:val="40"/>
          <w:lang w:val="en-GB"/>
        </w:rPr>
      </w:pPr>
      <w:bookmarkStart w:id="216" w:name="_lodvl4ewh0gc" w:colFirst="0" w:colLast="0"/>
      <w:bookmarkEnd w:id="216"/>
      <w:r w:rsidRPr="00F42AAF">
        <w:rPr>
          <w:b/>
          <w:bCs/>
          <w:color w:val="404040"/>
          <w:lang w:val="en-GB"/>
        </w:rPr>
        <w:br w:type="page"/>
      </w:r>
    </w:p>
    <w:p w14:paraId="1C699826" w14:textId="1D215018" w:rsidR="00357242" w:rsidRPr="00F42AAF" w:rsidRDefault="00F67467" w:rsidP="000932D8">
      <w:pPr>
        <w:pStyle w:val="1"/>
        <w:numPr>
          <w:ilvl w:val="0"/>
          <w:numId w:val="6"/>
        </w:numPr>
        <w:rPr>
          <w:lang w:val="en-GB"/>
        </w:rPr>
      </w:pPr>
      <w:bookmarkStart w:id="217" w:name="_kc1inlk4zq7q" w:colFirst="0" w:colLast="0"/>
      <w:bookmarkStart w:id="218" w:name="_Toc234768411"/>
      <w:bookmarkEnd w:id="217"/>
      <w:r w:rsidRPr="00F42AAF">
        <w:rPr>
          <w:lang w:val="en-GB"/>
        </w:rPr>
        <w:lastRenderedPageBreak/>
        <w:t>HIV testing</w:t>
      </w:r>
      <w:bookmarkEnd w:id="218"/>
    </w:p>
    <w:p w14:paraId="18A6FB11" w14:textId="4C473C01" w:rsidR="001F7C29" w:rsidRDefault="001F7C29" w:rsidP="008D0C0F">
      <w:pPr>
        <w:spacing w:after="120"/>
        <w:rPr>
          <w:lang w:val="en-GB"/>
        </w:rPr>
      </w:pPr>
      <w:r w:rsidRPr="00F42AAF">
        <w:rPr>
          <w:lang w:val="en-GB"/>
        </w:rPr>
        <w:t>Almost two thirds of the sample (64.9%) had undergone HIV testing at some point, whereas around one third (31.7%) had never been tested.</w:t>
      </w:r>
    </w:p>
    <w:p w14:paraId="1D5AE94E" w14:textId="77777777" w:rsidR="00F42AAF" w:rsidRPr="00F42AAF" w:rsidRDefault="00F42AAF" w:rsidP="008D0C0F">
      <w:pPr>
        <w:spacing w:after="120"/>
        <w:rPr>
          <w:lang w:val="en-GB"/>
        </w:rPr>
      </w:pPr>
    </w:p>
    <w:p w14:paraId="2EAB8A22" w14:textId="17870324" w:rsidR="0006593B" w:rsidRPr="00F42AAF" w:rsidRDefault="001F7C29" w:rsidP="008D0C0F">
      <w:pPr>
        <w:pStyle w:val="affd"/>
        <w:spacing w:line="276" w:lineRule="auto"/>
        <w:rPr>
          <w:lang w:val="en-GB"/>
        </w:rPr>
      </w:pPr>
      <w:bookmarkStart w:id="219" w:name="_Toc234494748"/>
      <w:bookmarkStart w:id="220" w:name="_Toc234768446"/>
      <w:r w:rsidRPr="00F42AAF">
        <w:rPr>
          <w:lang w:val="en-GB"/>
        </w:rPr>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30</w:t>
      </w:r>
      <w:r w:rsidRPr="00F42AAF">
        <w:rPr>
          <w:lang w:val="en-GB"/>
        </w:rPr>
        <w:fldChar w:fldCharType="end"/>
      </w:r>
      <w:r w:rsidRPr="00F42AAF">
        <w:rPr>
          <w:lang w:val="en-GB"/>
        </w:rPr>
        <w:t xml:space="preserve">. </w:t>
      </w:r>
      <w:r w:rsidR="00F67467" w:rsidRPr="00F42AAF">
        <w:rPr>
          <w:lang w:val="en-GB"/>
        </w:rPr>
        <w:t>Have you ever been tested for HIV?</w:t>
      </w:r>
      <w:bookmarkEnd w:id="219"/>
      <w:bookmarkEnd w:id="220"/>
      <w:r w:rsidR="00F67467" w:rsidRPr="00F42AAF">
        <w:rPr>
          <w:rFonts w:ascii="-webkit-standard" w:hAnsi="-webkit-standard"/>
          <w:color w:val="000000"/>
          <w:sz w:val="27"/>
          <w:szCs w:val="27"/>
          <w:lang w:val="en-GB"/>
        </w:rPr>
        <w:t xml:space="preserve"> </w:t>
      </w:r>
    </w:p>
    <w:p w14:paraId="5827075B" w14:textId="52B7F19C" w:rsidR="00357242" w:rsidRPr="00F42AAF" w:rsidRDefault="007D6F98" w:rsidP="008D0C0F">
      <w:pPr>
        <w:rPr>
          <w:i/>
          <w:iCs/>
          <w:sz w:val="18"/>
          <w:szCs w:val="18"/>
          <w:lang w:val="en-GB"/>
        </w:rPr>
      </w:pPr>
      <w:r w:rsidRPr="00F42AAF">
        <w:rPr>
          <w:i/>
          <w:iCs/>
          <w:sz w:val="18"/>
          <w:szCs w:val="18"/>
          <w:lang w:val="en-GB"/>
        </w:rPr>
        <w:t>(n=2</w:t>
      </w:r>
      <w:r w:rsidR="001F7C29" w:rsidRPr="00F42AAF">
        <w:rPr>
          <w:i/>
          <w:iCs/>
          <w:sz w:val="18"/>
          <w:szCs w:val="18"/>
          <w:lang w:val="en-GB"/>
        </w:rPr>
        <w:t>,</w:t>
      </w:r>
      <w:r w:rsidRPr="00F42AAF">
        <w:rPr>
          <w:i/>
          <w:iCs/>
          <w:sz w:val="18"/>
          <w:szCs w:val="18"/>
          <w:lang w:val="en-GB"/>
        </w:rPr>
        <w:t>592)</w:t>
      </w:r>
    </w:p>
    <w:tbl>
      <w:tblPr>
        <w:tblStyle w:val="aff0"/>
        <w:tblW w:w="63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073"/>
        <w:gridCol w:w="1097"/>
        <w:gridCol w:w="2145"/>
      </w:tblGrid>
      <w:tr w:rsidR="001F7C29" w:rsidRPr="00F42AAF" w14:paraId="30B2A01C" w14:textId="77777777" w:rsidTr="001F7C29">
        <w:trPr>
          <w:trHeight w:val="515"/>
        </w:trPr>
        <w:tc>
          <w:tcPr>
            <w:tcW w:w="307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C521888" w14:textId="45421E14" w:rsidR="001F7C29" w:rsidRPr="00F42AAF" w:rsidRDefault="001F7C29" w:rsidP="008D0C0F">
            <w:pPr>
              <w:spacing w:after="120"/>
              <w:jc w:val="center"/>
              <w:rPr>
                <w:lang w:val="en-GB"/>
              </w:rPr>
            </w:pPr>
            <w:r w:rsidRPr="00F42AAF">
              <w:rPr>
                <w:b/>
                <w:bCs/>
                <w:lang w:val="en-GB"/>
              </w:rPr>
              <w:t>Response option</w:t>
            </w:r>
          </w:p>
        </w:tc>
        <w:tc>
          <w:tcPr>
            <w:tcW w:w="10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483F785" w14:textId="5CFE61A5" w:rsidR="001F7C29" w:rsidRPr="00F42AAF" w:rsidRDefault="001F7C29" w:rsidP="008D0C0F">
            <w:pPr>
              <w:spacing w:after="120"/>
              <w:jc w:val="center"/>
              <w:rPr>
                <w:lang w:val="en-GB"/>
              </w:rPr>
            </w:pPr>
            <w:r w:rsidRPr="00F42AAF">
              <w:rPr>
                <w:b/>
                <w:bCs/>
                <w:lang w:val="en-GB"/>
              </w:rPr>
              <w:t>n</w:t>
            </w:r>
          </w:p>
        </w:tc>
        <w:tc>
          <w:tcPr>
            <w:tcW w:w="21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5BB622F" w14:textId="3BB83D4E" w:rsidR="001F7C29" w:rsidRPr="00F42AAF" w:rsidRDefault="001F7C29" w:rsidP="008D0C0F">
            <w:pPr>
              <w:spacing w:after="120"/>
              <w:jc w:val="center"/>
              <w:rPr>
                <w:lang w:val="en-GB"/>
              </w:rPr>
            </w:pPr>
            <w:r w:rsidRPr="00F42AAF">
              <w:rPr>
                <w:b/>
                <w:bCs/>
                <w:lang w:val="en-GB"/>
              </w:rPr>
              <w:t>%</w:t>
            </w:r>
          </w:p>
        </w:tc>
      </w:tr>
      <w:tr w:rsidR="001F7C29" w:rsidRPr="00F42AAF" w14:paraId="744B62AE" w14:textId="77777777" w:rsidTr="001F7C29">
        <w:trPr>
          <w:trHeight w:val="515"/>
        </w:trPr>
        <w:tc>
          <w:tcPr>
            <w:tcW w:w="307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FB50F8A" w14:textId="000E5AD9" w:rsidR="001F7C29" w:rsidRPr="00F42AAF" w:rsidRDefault="001F7C29" w:rsidP="008D0C0F">
            <w:pPr>
              <w:spacing w:after="120"/>
              <w:rPr>
                <w:lang w:val="en-GB"/>
              </w:rPr>
            </w:pPr>
            <w:r w:rsidRPr="00F42AAF">
              <w:rPr>
                <w:lang w:val="en-GB"/>
              </w:rPr>
              <w:t>Yes</w:t>
            </w:r>
          </w:p>
        </w:tc>
        <w:tc>
          <w:tcPr>
            <w:tcW w:w="10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021F1E7" w14:textId="79141B50" w:rsidR="001F7C29" w:rsidRPr="00F42AAF" w:rsidRDefault="001F7C29" w:rsidP="008D0C0F">
            <w:pPr>
              <w:spacing w:after="120"/>
              <w:jc w:val="center"/>
              <w:rPr>
                <w:lang w:val="en-GB"/>
              </w:rPr>
            </w:pPr>
            <w:r w:rsidRPr="00F42AAF">
              <w:rPr>
                <w:lang w:val="en-GB"/>
              </w:rPr>
              <w:t>1,682</w:t>
            </w:r>
          </w:p>
        </w:tc>
        <w:tc>
          <w:tcPr>
            <w:tcW w:w="21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14A23C7" w14:textId="3315A50B" w:rsidR="001F7C29" w:rsidRPr="00F42AAF" w:rsidRDefault="001F7C29" w:rsidP="008D0C0F">
            <w:pPr>
              <w:spacing w:after="120"/>
              <w:jc w:val="center"/>
              <w:rPr>
                <w:lang w:val="en-GB"/>
              </w:rPr>
            </w:pPr>
            <w:r w:rsidRPr="00F42AAF">
              <w:rPr>
                <w:lang w:val="en-GB"/>
              </w:rPr>
              <w:t>64.9%</w:t>
            </w:r>
          </w:p>
        </w:tc>
      </w:tr>
      <w:tr w:rsidR="001F7C29" w:rsidRPr="00F42AAF" w14:paraId="643DDF3D" w14:textId="77777777" w:rsidTr="001F7C29">
        <w:trPr>
          <w:trHeight w:val="515"/>
        </w:trPr>
        <w:tc>
          <w:tcPr>
            <w:tcW w:w="307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B15A1CE" w14:textId="48B8AC4D" w:rsidR="001F7C29" w:rsidRPr="00F42AAF" w:rsidRDefault="001F7C29" w:rsidP="008D0C0F">
            <w:pPr>
              <w:spacing w:after="120"/>
              <w:rPr>
                <w:lang w:val="en-GB"/>
              </w:rPr>
            </w:pPr>
            <w:r w:rsidRPr="00F42AAF">
              <w:rPr>
                <w:lang w:val="en-GB"/>
              </w:rPr>
              <w:t>No</w:t>
            </w:r>
          </w:p>
        </w:tc>
        <w:tc>
          <w:tcPr>
            <w:tcW w:w="10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7ED0139" w14:textId="562ADAEE" w:rsidR="001F7C29" w:rsidRPr="00F42AAF" w:rsidRDefault="001F7C29" w:rsidP="008D0C0F">
            <w:pPr>
              <w:spacing w:after="120"/>
              <w:jc w:val="center"/>
              <w:rPr>
                <w:lang w:val="en-GB"/>
              </w:rPr>
            </w:pPr>
            <w:r w:rsidRPr="00F42AAF">
              <w:rPr>
                <w:lang w:val="en-GB"/>
              </w:rPr>
              <w:t>821</w:t>
            </w:r>
          </w:p>
        </w:tc>
        <w:tc>
          <w:tcPr>
            <w:tcW w:w="21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A54DA0C" w14:textId="2345D2D9" w:rsidR="001F7C29" w:rsidRPr="00F42AAF" w:rsidRDefault="001F7C29" w:rsidP="008D0C0F">
            <w:pPr>
              <w:spacing w:after="120"/>
              <w:jc w:val="center"/>
              <w:rPr>
                <w:lang w:val="en-GB"/>
              </w:rPr>
            </w:pPr>
            <w:r w:rsidRPr="00F42AAF">
              <w:rPr>
                <w:lang w:val="en-GB"/>
              </w:rPr>
              <w:t>31.7%</w:t>
            </w:r>
          </w:p>
        </w:tc>
      </w:tr>
      <w:tr w:rsidR="001F7C29" w:rsidRPr="00F42AAF" w14:paraId="2FBD6A2C" w14:textId="77777777" w:rsidTr="001F7C29">
        <w:trPr>
          <w:trHeight w:val="515"/>
        </w:trPr>
        <w:tc>
          <w:tcPr>
            <w:tcW w:w="307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4AA220B" w14:textId="2112EFF0" w:rsidR="001F7C29" w:rsidRPr="00F42AAF" w:rsidRDefault="001F7C29" w:rsidP="008D0C0F">
            <w:pPr>
              <w:spacing w:after="120"/>
              <w:rPr>
                <w:lang w:val="en-GB"/>
              </w:rPr>
            </w:pPr>
            <w:r w:rsidRPr="00F42AAF">
              <w:rPr>
                <w:lang w:val="en-GB"/>
              </w:rPr>
              <w:t>Don’t know / don’t remember</w:t>
            </w:r>
          </w:p>
        </w:tc>
        <w:tc>
          <w:tcPr>
            <w:tcW w:w="10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DE8D5A3" w14:textId="78EAAE38" w:rsidR="001F7C29" w:rsidRPr="00F42AAF" w:rsidRDefault="001F7C29" w:rsidP="008D0C0F">
            <w:pPr>
              <w:spacing w:after="120"/>
              <w:jc w:val="center"/>
              <w:rPr>
                <w:lang w:val="en-GB"/>
              </w:rPr>
            </w:pPr>
            <w:r w:rsidRPr="00F42AAF">
              <w:rPr>
                <w:lang w:val="en-GB"/>
              </w:rPr>
              <w:t>89</w:t>
            </w:r>
          </w:p>
        </w:tc>
        <w:tc>
          <w:tcPr>
            <w:tcW w:w="21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858BFA7" w14:textId="22864979" w:rsidR="001F7C29" w:rsidRPr="00F42AAF" w:rsidRDefault="001F7C29" w:rsidP="008D0C0F">
            <w:pPr>
              <w:spacing w:after="120"/>
              <w:jc w:val="center"/>
              <w:rPr>
                <w:lang w:val="en-GB"/>
              </w:rPr>
            </w:pPr>
            <w:r w:rsidRPr="00F42AAF">
              <w:rPr>
                <w:lang w:val="en-GB"/>
              </w:rPr>
              <w:t>3.4%</w:t>
            </w:r>
          </w:p>
        </w:tc>
      </w:tr>
    </w:tbl>
    <w:p w14:paraId="67450D4E" w14:textId="77777777" w:rsidR="001F7C29" w:rsidRPr="00F42AAF" w:rsidRDefault="001F7C29" w:rsidP="008D0C0F">
      <w:pPr>
        <w:spacing w:after="120"/>
        <w:jc w:val="both"/>
        <w:rPr>
          <w:lang w:val="en-GB"/>
        </w:rPr>
      </w:pPr>
    </w:p>
    <w:p w14:paraId="282B0DB0" w14:textId="43B514CD" w:rsidR="00F42AAF" w:rsidRDefault="001F7C29" w:rsidP="008D0C0F">
      <w:pPr>
        <w:spacing w:after="120"/>
        <w:jc w:val="both"/>
        <w:rPr>
          <w:lang w:val="en-GB"/>
        </w:rPr>
      </w:pPr>
      <w:r w:rsidRPr="00F42AAF">
        <w:rPr>
          <w:lang w:val="en-GB"/>
        </w:rPr>
        <w:t xml:space="preserve">There was no difference between men and women </w:t>
      </w:r>
      <w:proofErr w:type="gramStart"/>
      <w:r w:rsidRPr="00F42AAF">
        <w:rPr>
          <w:lang w:val="en-GB"/>
        </w:rPr>
        <w:t>with regard to</w:t>
      </w:r>
      <w:proofErr w:type="gramEnd"/>
      <w:r w:rsidRPr="00F42AAF">
        <w:rPr>
          <w:lang w:val="en-GB"/>
        </w:rPr>
        <w:t xml:space="preserve"> experience of HIV testing. In the youngest age group, only one third had ever been tested, whereas among respondents aged 34 years and older, more than four fifths had done so</w:t>
      </w:r>
      <w:r w:rsidRPr="00F42AAF">
        <w:rPr>
          <w:vertAlign w:val="superscript"/>
          <w:lang w:val="en-GB"/>
        </w:rPr>
        <w:footnoteReference w:id="106"/>
      </w:r>
      <w:r w:rsidRPr="00F42AAF">
        <w:rPr>
          <w:lang w:val="en-GB"/>
        </w:rPr>
        <w:t>. The sharpest increase occurred between the 19–20 and 21–23 age groups, where the proportion ever tested rose from 46.2% to 64.1%. The survey findings demonstrate a clear age gradient in lifetime HIV testing and indicate the need for a specific focus on the youngest respondents as the group with the lowest level of testing.</w:t>
      </w:r>
    </w:p>
    <w:p w14:paraId="35AC36B2" w14:textId="77777777" w:rsidR="00F42AAF" w:rsidRPr="00F42AAF" w:rsidRDefault="00F42AAF" w:rsidP="008D0C0F">
      <w:pPr>
        <w:spacing w:after="120"/>
        <w:jc w:val="both"/>
        <w:rPr>
          <w:lang w:val="en-GB"/>
        </w:rPr>
      </w:pPr>
    </w:p>
    <w:p w14:paraId="3288F784" w14:textId="565F15C0" w:rsidR="004143CE" w:rsidRPr="00F42AAF" w:rsidRDefault="001F7C29" w:rsidP="008D0C0F">
      <w:pPr>
        <w:pStyle w:val="affd"/>
        <w:spacing w:line="276" w:lineRule="auto"/>
        <w:rPr>
          <w:lang w:val="en-GB"/>
        </w:rPr>
      </w:pPr>
      <w:bookmarkStart w:id="221" w:name="_Toc234494749"/>
      <w:bookmarkStart w:id="222" w:name="_Toc234768447"/>
      <w:r w:rsidRPr="00F42AAF">
        <w:rPr>
          <w:lang w:val="en-GB"/>
        </w:rPr>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31</w:t>
      </w:r>
      <w:r w:rsidRPr="00F42AAF">
        <w:rPr>
          <w:lang w:val="en-GB"/>
        </w:rPr>
        <w:fldChar w:fldCharType="end"/>
      </w:r>
      <w:r w:rsidRPr="00F42AAF">
        <w:rPr>
          <w:lang w:val="en-GB"/>
        </w:rPr>
        <w:t xml:space="preserve">. </w:t>
      </w:r>
      <w:bookmarkEnd w:id="221"/>
      <w:r w:rsidRPr="00F42AAF">
        <w:rPr>
          <w:lang w:val="en-GB"/>
        </w:rPr>
        <w:t>Proportion ever tested for HIV, by age</w:t>
      </w:r>
      <w:r w:rsidR="00C828E3">
        <w:rPr>
          <w:lang w:val="en-GB"/>
        </w:rPr>
        <w:t>.</w:t>
      </w:r>
      <w:bookmarkEnd w:id="222"/>
    </w:p>
    <w:p w14:paraId="7D73D43B" w14:textId="2B7D2525" w:rsidR="00357242" w:rsidRPr="00F42AAF" w:rsidRDefault="007D6F98" w:rsidP="008D0C0F">
      <w:pPr>
        <w:rPr>
          <w:i/>
          <w:iCs/>
          <w:sz w:val="18"/>
          <w:szCs w:val="18"/>
          <w:lang w:val="en-GB"/>
        </w:rPr>
      </w:pPr>
      <w:r w:rsidRPr="00F42AAF">
        <w:rPr>
          <w:i/>
          <w:iCs/>
          <w:sz w:val="18"/>
          <w:szCs w:val="18"/>
          <w:lang w:val="en-GB"/>
        </w:rPr>
        <w:t>(n</w:t>
      </w:r>
      <w:r w:rsidR="00F67467" w:rsidRPr="00F42AAF">
        <w:rPr>
          <w:i/>
          <w:iCs/>
          <w:sz w:val="18"/>
          <w:szCs w:val="18"/>
          <w:lang w:val="en-GB"/>
        </w:rPr>
        <w:t xml:space="preserve"> </w:t>
      </w:r>
      <w:r w:rsidRPr="00F42AAF">
        <w:rPr>
          <w:i/>
          <w:iCs/>
          <w:sz w:val="18"/>
          <w:szCs w:val="18"/>
          <w:lang w:val="en-GB"/>
        </w:rPr>
        <w:t>=</w:t>
      </w:r>
      <w:r w:rsidR="00F67467" w:rsidRPr="00F42AAF">
        <w:rPr>
          <w:i/>
          <w:iCs/>
          <w:sz w:val="18"/>
          <w:szCs w:val="18"/>
          <w:lang w:val="en-GB"/>
        </w:rPr>
        <w:t xml:space="preserve"> </w:t>
      </w:r>
      <w:r w:rsidRPr="00F42AAF">
        <w:rPr>
          <w:i/>
          <w:iCs/>
          <w:sz w:val="18"/>
          <w:szCs w:val="18"/>
          <w:lang w:val="en-GB"/>
        </w:rPr>
        <w:t>2</w:t>
      </w:r>
      <w:r w:rsidR="00F67467" w:rsidRPr="00F42AAF">
        <w:rPr>
          <w:i/>
          <w:iCs/>
          <w:sz w:val="18"/>
          <w:szCs w:val="18"/>
          <w:lang w:val="en-GB"/>
        </w:rPr>
        <w:t>,</w:t>
      </w:r>
      <w:r w:rsidRPr="00F42AAF">
        <w:rPr>
          <w:i/>
          <w:iCs/>
          <w:sz w:val="18"/>
          <w:szCs w:val="18"/>
          <w:lang w:val="en-GB"/>
        </w:rPr>
        <w:t>592)</w:t>
      </w:r>
    </w:p>
    <w:tbl>
      <w:tblPr>
        <w:tblStyle w:val="aff1"/>
        <w:tblW w:w="78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960"/>
        <w:gridCol w:w="2900"/>
      </w:tblGrid>
      <w:tr w:rsidR="00FC0969" w:rsidRPr="00F42AAF" w14:paraId="0AEA2123" w14:textId="77777777" w:rsidTr="00110034">
        <w:trPr>
          <w:trHeight w:val="515"/>
        </w:trPr>
        <w:tc>
          <w:tcPr>
            <w:tcW w:w="4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FA1C814" w14:textId="784E7C4B" w:rsidR="00FC0969" w:rsidRPr="00F42AAF" w:rsidRDefault="00FC0969" w:rsidP="008D0C0F">
            <w:pPr>
              <w:spacing w:after="120"/>
              <w:jc w:val="center"/>
              <w:rPr>
                <w:lang w:val="en-GB"/>
              </w:rPr>
            </w:pPr>
            <w:r w:rsidRPr="00F42AAF">
              <w:rPr>
                <w:b/>
                <w:bCs/>
                <w:lang w:val="en-GB"/>
              </w:rPr>
              <w:t>Age group</w:t>
            </w:r>
          </w:p>
        </w:tc>
        <w:tc>
          <w:tcPr>
            <w:tcW w:w="2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C858FCA" w14:textId="78AF04DE" w:rsidR="00FC0969" w:rsidRPr="00F42AAF" w:rsidRDefault="00FC0969" w:rsidP="008D0C0F">
            <w:pPr>
              <w:spacing w:after="120"/>
              <w:jc w:val="center"/>
              <w:rPr>
                <w:lang w:val="en-GB"/>
              </w:rPr>
            </w:pPr>
            <w:r w:rsidRPr="00F42AAF">
              <w:rPr>
                <w:b/>
                <w:bCs/>
                <w:lang w:val="en-GB"/>
              </w:rPr>
              <w:t>% ever tested</w:t>
            </w:r>
          </w:p>
        </w:tc>
      </w:tr>
      <w:tr w:rsidR="00FC0969" w:rsidRPr="00F42AAF" w14:paraId="2C497711" w14:textId="77777777" w:rsidTr="00110034">
        <w:trPr>
          <w:trHeight w:val="515"/>
        </w:trPr>
        <w:tc>
          <w:tcPr>
            <w:tcW w:w="4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305ECA4" w14:textId="4A0B309E" w:rsidR="00FC0969" w:rsidRPr="00F42AAF" w:rsidRDefault="00FC0969" w:rsidP="008D0C0F">
            <w:pPr>
              <w:spacing w:after="120"/>
              <w:rPr>
                <w:lang w:val="en-GB"/>
              </w:rPr>
            </w:pPr>
            <w:r w:rsidRPr="00F42AAF">
              <w:rPr>
                <w:lang w:val="en-GB"/>
              </w:rPr>
              <w:t>18 years and younger</w:t>
            </w:r>
          </w:p>
        </w:tc>
        <w:tc>
          <w:tcPr>
            <w:tcW w:w="2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55440DF" w14:textId="1989663B" w:rsidR="00FC0969" w:rsidRPr="00F42AAF" w:rsidRDefault="00FC0969" w:rsidP="008D0C0F">
            <w:pPr>
              <w:spacing w:after="120"/>
              <w:jc w:val="center"/>
              <w:rPr>
                <w:lang w:val="en-GB"/>
              </w:rPr>
            </w:pPr>
            <w:r w:rsidRPr="00F42AAF">
              <w:rPr>
                <w:lang w:val="en-GB"/>
              </w:rPr>
              <w:t>32.8%</w:t>
            </w:r>
          </w:p>
        </w:tc>
      </w:tr>
      <w:tr w:rsidR="00FC0969" w:rsidRPr="00F42AAF" w14:paraId="7C3B7E8C" w14:textId="77777777" w:rsidTr="00110034">
        <w:trPr>
          <w:trHeight w:val="515"/>
        </w:trPr>
        <w:tc>
          <w:tcPr>
            <w:tcW w:w="4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96988AA" w14:textId="3CB6686B" w:rsidR="00FC0969" w:rsidRPr="00F42AAF" w:rsidRDefault="00FC0969" w:rsidP="008D0C0F">
            <w:pPr>
              <w:spacing w:after="120"/>
              <w:rPr>
                <w:lang w:val="en-GB"/>
              </w:rPr>
            </w:pPr>
            <w:r w:rsidRPr="00F42AAF">
              <w:rPr>
                <w:lang w:val="en-GB"/>
              </w:rPr>
              <w:t>19–20 years</w:t>
            </w:r>
          </w:p>
        </w:tc>
        <w:tc>
          <w:tcPr>
            <w:tcW w:w="2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0ACB229" w14:textId="2CCD12CF" w:rsidR="00FC0969" w:rsidRPr="00F42AAF" w:rsidRDefault="00FC0969" w:rsidP="008D0C0F">
            <w:pPr>
              <w:spacing w:after="120"/>
              <w:jc w:val="center"/>
              <w:rPr>
                <w:lang w:val="en-GB"/>
              </w:rPr>
            </w:pPr>
            <w:r w:rsidRPr="00F42AAF">
              <w:rPr>
                <w:lang w:val="en-GB"/>
              </w:rPr>
              <w:t>46.2%</w:t>
            </w:r>
          </w:p>
        </w:tc>
      </w:tr>
      <w:tr w:rsidR="00FC0969" w:rsidRPr="00F42AAF" w14:paraId="03079113" w14:textId="77777777" w:rsidTr="00110034">
        <w:trPr>
          <w:trHeight w:val="515"/>
        </w:trPr>
        <w:tc>
          <w:tcPr>
            <w:tcW w:w="4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172AEC9" w14:textId="79B9AC1A" w:rsidR="00FC0969" w:rsidRPr="00F42AAF" w:rsidRDefault="00FC0969" w:rsidP="008D0C0F">
            <w:pPr>
              <w:spacing w:after="120"/>
              <w:rPr>
                <w:lang w:val="en-GB"/>
              </w:rPr>
            </w:pPr>
            <w:r w:rsidRPr="00F42AAF">
              <w:rPr>
                <w:lang w:val="en-GB"/>
              </w:rPr>
              <w:t>21–23 years</w:t>
            </w:r>
          </w:p>
        </w:tc>
        <w:tc>
          <w:tcPr>
            <w:tcW w:w="2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7A7FFA7" w14:textId="6B2DC484" w:rsidR="00FC0969" w:rsidRPr="00F42AAF" w:rsidRDefault="00FC0969" w:rsidP="008D0C0F">
            <w:pPr>
              <w:spacing w:after="120"/>
              <w:jc w:val="center"/>
              <w:rPr>
                <w:lang w:val="en-GB"/>
              </w:rPr>
            </w:pPr>
            <w:r w:rsidRPr="00F42AAF">
              <w:rPr>
                <w:lang w:val="en-GB"/>
              </w:rPr>
              <w:t>64.1%</w:t>
            </w:r>
          </w:p>
        </w:tc>
      </w:tr>
      <w:tr w:rsidR="00FC0969" w:rsidRPr="00F42AAF" w14:paraId="152B28D9" w14:textId="77777777" w:rsidTr="00110034">
        <w:trPr>
          <w:trHeight w:val="515"/>
        </w:trPr>
        <w:tc>
          <w:tcPr>
            <w:tcW w:w="4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4552C7D" w14:textId="00513C14" w:rsidR="00FC0969" w:rsidRPr="00F42AAF" w:rsidRDefault="00FC0969" w:rsidP="008D0C0F">
            <w:pPr>
              <w:spacing w:after="120"/>
              <w:rPr>
                <w:lang w:val="en-GB"/>
              </w:rPr>
            </w:pPr>
            <w:r w:rsidRPr="00F42AAF">
              <w:rPr>
                <w:lang w:val="en-GB"/>
              </w:rPr>
              <w:t>24–28 years</w:t>
            </w:r>
          </w:p>
        </w:tc>
        <w:tc>
          <w:tcPr>
            <w:tcW w:w="2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298A628" w14:textId="40ADB896" w:rsidR="00FC0969" w:rsidRPr="00F42AAF" w:rsidRDefault="00FC0969" w:rsidP="008D0C0F">
            <w:pPr>
              <w:spacing w:after="120"/>
              <w:jc w:val="center"/>
              <w:rPr>
                <w:lang w:val="en-GB"/>
              </w:rPr>
            </w:pPr>
            <w:r w:rsidRPr="00F42AAF">
              <w:rPr>
                <w:lang w:val="en-GB"/>
              </w:rPr>
              <w:t>72.3%</w:t>
            </w:r>
          </w:p>
        </w:tc>
      </w:tr>
      <w:tr w:rsidR="00FC0969" w:rsidRPr="00F42AAF" w14:paraId="77228A25" w14:textId="77777777" w:rsidTr="00110034">
        <w:trPr>
          <w:trHeight w:val="515"/>
        </w:trPr>
        <w:tc>
          <w:tcPr>
            <w:tcW w:w="4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3CAB7EB" w14:textId="0628F01E" w:rsidR="00FC0969" w:rsidRPr="00F42AAF" w:rsidRDefault="00FC0969" w:rsidP="008D0C0F">
            <w:pPr>
              <w:spacing w:after="120"/>
              <w:rPr>
                <w:lang w:val="en-GB"/>
              </w:rPr>
            </w:pPr>
            <w:r w:rsidRPr="00F42AAF">
              <w:rPr>
                <w:lang w:val="en-GB"/>
              </w:rPr>
              <w:t>29–33 years</w:t>
            </w:r>
          </w:p>
        </w:tc>
        <w:tc>
          <w:tcPr>
            <w:tcW w:w="2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2FE76DC" w14:textId="1AD9088B" w:rsidR="00FC0969" w:rsidRPr="00F42AAF" w:rsidRDefault="00FC0969" w:rsidP="008D0C0F">
            <w:pPr>
              <w:spacing w:after="120"/>
              <w:jc w:val="center"/>
              <w:rPr>
                <w:lang w:val="en-GB"/>
              </w:rPr>
            </w:pPr>
            <w:r w:rsidRPr="00F42AAF">
              <w:rPr>
                <w:lang w:val="en-GB"/>
              </w:rPr>
              <w:t>81.4%</w:t>
            </w:r>
          </w:p>
        </w:tc>
      </w:tr>
      <w:tr w:rsidR="00FC0969" w:rsidRPr="00F42AAF" w14:paraId="50B414CA" w14:textId="77777777" w:rsidTr="00110034">
        <w:trPr>
          <w:trHeight w:val="515"/>
        </w:trPr>
        <w:tc>
          <w:tcPr>
            <w:tcW w:w="4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31A9E71" w14:textId="3B120E97" w:rsidR="00FC0969" w:rsidRPr="00F42AAF" w:rsidRDefault="00FC0969" w:rsidP="008D0C0F">
            <w:pPr>
              <w:spacing w:after="120"/>
              <w:rPr>
                <w:lang w:val="en-GB"/>
              </w:rPr>
            </w:pPr>
            <w:r w:rsidRPr="00F42AAF">
              <w:rPr>
                <w:lang w:val="en-GB"/>
              </w:rPr>
              <w:lastRenderedPageBreak/>
              <w:t>34 years and older</w:t>
            </w:r>
          </w:p>
        </w:tc>
        <w:tc>
          <w:tcPr>
            <w:tcW w:w="2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F3CF5F2" w14:textId="62874FE3" w:rsidR="00FC0969" w:rsidRPr="00F42AAF" w:rsidRDefault="00FC0969" w:rsidP="008D0C0F">
            <w:pPr>
              <w:spacing w:after="120"/>
              <w:jc w:val="center"/>
              <w:rPr>
                <w:lang w:val="en-GB"/>
              </w:rPr>
            </w:pPr>
            <w:r w:rsidRPr="00F42AAF">
              <w:rPr>
                <w:lang w:val="en-GB"/>
              </w:rPr>
              <w:t>84.8%</w:t>
            </w:r>
          </w:p>
        </w:tc>
      </w:tr>
    </w:tbl>
    <w:p w14:paraId="22F69CD2" w14:textId="77777777" w:rsidR="001F7C29" w:rsidRPr="00F42AAF" w:rsidRDefault="001F7C29" w:rsidP="008D0C0F">
      <w:pPr>
        <w:spacing w:after="120"/>
        <w:rPr>
          <w:lang w:val="en-GB"/>
        </w:rPr>
      </w:pPr>
    </w:p>
    <w:p w14:paraId="18A1AD68" w14:textId="5A6B6CFC" w:rsidR="00357242" w:rsidRPr="00F42AAF" w:rsidRDefault="00FC0969" w:rsidP="00F42AAF">
      <w:pPr>
        <w:pStyle w:val="31"/>
        <w:spacing w:after="120"/>
        <w:rPr>
          <w:lang w:val="en-GB"/>
        </w:rPr>
      </w:pPr>
      <w:r w:rsidRPr="00F42AAF">
        <w:rPr>
          <w:lang w:val="en-GB"/>
        </w:rPr>
        <w:t>Among those who had been tested, the largest proportion had last been tested more than a year ago (38.5%), indicating substantial potential for renewed testing even among those already reached. At the same time, 37.3% had been tested during the previous six months, including 9.8% during the previous 30 days, which points to an active subgroup of respondents with a relatively regular testing practice.</w:t>
      </w:r>
    </w:p>
    <w:p w14:paraId="1D89CBA0" w14:textId="77777777" w:rsidR="00FC0969" w:rsidRPr="00F42AAF" w:rsidRDefault="00FC0969" w:rsidP="008D0C0F">
      <w:pPr>
        <w:pStyle w:val="affd"/>
        <w:spacing w:line="276" w:lineRule="auto"/>
        <w:rPr>
          <w:lang w:val="en-GB"/>
        </w:rPr>
      </w:pPr>
      <w:bookmarkStart w:id="223" w:name="_Toc234494750"/>
    </w:p>
    <w:p w14:paraId="50336277" w14:textId="18D254AC" w:rsidR="0006593B" w:rsidRPr="00F42AAF" w:rsidRDefault="00FC0969" w:rsidP="008D0C0F">
      <w:pPr>
        <w:pStyle w:val="affd"/>
        <w:spacing w:line="276" w:lineRule="auto"/>
        <w:rPr>
          <w:lang w:val="en-GB"/>
        </w:rPr>
      </w:pPr>
      <w:bookmarkStart w:id="224" w:name="_Toc234768448"/>
      <w:r w:rsidRPr="00F42AAF">
        <w:rPr>
          <w:lang w:val="en-GB"/>
        </w:rPr>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32</w:t>
      </w:r>
      <w:r w:rsidRPr="00F42AAF">
        <w:rPr>
          <w:lang w:val="en-GB"/>
        </w:rPr>
        <w:fldChar w:fldCharType="end"/>
      </w:r>
      <w:r w:rsidRPr="00F42AAF">
        <w:rPr>
          <w:lang w:val="en-GB"/>
        </w:rPr>
        <w:t xml:space="preserve">. </w:t>
      </w:r>
      <w:bookmarkEnd w:id="223"/>
      <w:r w:rsidRPr="00F42AAF">
        <w:rPr>
          <w:lang w:val="en-GB"/>
        </w:rPr>
        <w:t>Timing of most recent HIV test</w:t>
      </w:r>
      <w:r w:rsidR="00C828E3">
        <w:rPr>
          <w:lang w:val="en-GB"/>
        </w:rPr>
        <w:t>.</w:t>
      </w:r>
      <w:bookmarkEnd w:id="224"/>
    </w:p>
    <w:p w14:paraId="0D8640D5" w14:textId="75A236E9" w:rsidR="00357242" w:rsidRPr="00F42AAF" w:rsidRDefault="00BA3B7F" w:rsidP="008D0C0F">
      <w:pPr>
        <w:rPr>
          <w:i/>
          <w:iCs/>
          <w:sz w:val="18"/>
          <w:szCs w:val="18"/>
          <w:lang w:val="en-GB"/>
        </w:rPr>
      </w:pPr>
      <w:r w:rsidRPr="00F42AAF">
        <w:rPr>
          <w:i/>
          <w:iCs/>
          <w:sz w:val="18"/>
          <w:szCs w:val="18"/>
          <w:lang w:val="en-GB"/>
        </w:rPr>
        <w:t>(n</w:t>
      </w:r>
      <w:r w:rsidR="001926A7" w:rsidRPr="00F42AAF">
        <w:rPr>
          <w:i/>
          <w:iCs/>
          <w:sz w:val="18"/>
          <w:szCs w:val="18"/>
          <w:lang w:val="en-GB"/>
        </w:rPr>
        <w:t xml:space="preserve"> </w:t>
      </w:r>
      <w:r w:rsidRPr="00F42AAF">
        <w:rPr>
          <w:i/>
          <w:iCs/>
          <w:sz w:val="18"/>
          <w:szCs w:val="18"/>
          <w:lang w:val="en-GB"/>
        </w:rPr>
        <w:t>=</w:t>
      </w:r>
      <w:r w:rsidR="001926A7" w:rsidRPr="00F42AAF">
        <w:rPr>
          <w:i/>
          <w:iCs/>
          <w:sz w:val="18"/>
          <w:szCs w:val="18"/>
          <w:lang w:val="en-GB"/>
        </w:rPr>
        <w:t xml:space="preserve"> </w:t>
      </w:r>
      <w:r w:rsidRPr="00F42AAF">
        <w:rPr>
          <w:i/>
          <w:iCs/>
          <w:sz w:val="18"/>
          <w:szCs w:val="18"/>
          <w:lang w:val="en-GB"/>
        </w:rPr>
        <w:t>1</w:t>
      </w:r>
      <w:r w:rsidR="001926A7" w:rsidRPr="00F42AAF">
        <w:rPr>
          <w:i/>
          <w:iCs/>
          <w:sz w:val="18"/>
          <w:szCs w:val="18"/>
          <w:lang w:val="en-GB"/>
        </w:rPr>
        <w:t>,</w:t>
      </w:r>
      <w:r w:rsidRPr="00F42AAF">
        <w:rPr>
          <w:i/>
          <w:iCs/>
          <w:sz w:val="18"/>
          <w:szCs w:val="18"/>
          <w:lang w:val="en-GB"/>
        </w:rPr>
        <w:t>682)</w:t>
      </w:r>
    </w:p>
    <w:tbl>
      <w:tblPr>
        <w:tblStyle w:val="aff2"/>
        <w:tblW w:w="73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496"/>
        <w:gridCol w:w="1592"/>
        <w:gridCol w:w="2247"/>
      </w:tblGrid>
      <w:tr w:rsidR="00FC0969" w:rsidRPr="00F42AAF" w14:paraId="4C38F300" w14:textId="77777777" w:rsidTr="00FC0969">
        <w:trPr>
          <w:trHeight w:val="515"/>
        </w:trPr>
        <w:tc>
          <w:tcPr>
            <w:tcW w:w="34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271DAE1" w14:textId="5D663BEE" w:rsidR="00FC0969" w:rsidRPr="00F42AAF" w:rsidRDefault="00FC0969" w:rsidP="008D0C0F">
            <w:pPr>
              <w:spacing w:after="120"/>
              <w:jc w:val="center"/>
              <w:rPr>
                <w:lang w:val="en-GB"/>
              </w:rPr>
            </w:pPr>
            <w:r w:rsidRPr="00F42AAF">
              <w:rPr>
                <w:b/>
                <w:bCs/>
                <w:lang w:val="en-GB"/>
              </w:rPr>
              <w:t>Response option</w:t>
            </w:r>
          </w:p>
        </w:tc>
        <w:tc>
          <w:tcPr>
            <w:tcW w:w="15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4E6F016" w14:textId="076231C3" w:rsidR="00FC0969" w:rsidRPr="00F42AAF" w:rsidRDefault="00FC0969" w:rsidP="008D0C0F">
            <w:pPr>
              <w:spacing w:after="120"/>
              <w:jc w:val="center"/>
              <w:rPr>
                <w:lang w:val="en-GB"/>
              </w:rPr>
            </w:pPr>
            <w:r w:rsidRPr="00F42AAF">
              <w:rPr>
                <w:b/>
                <w:bCs/>
                <w:lang w:val="en-GB"/>
              </w:rPr>
              <w:t>n</w:t>
            </w:r>
          </w:p>
        </w:tc>
        <w:tc>
          <w:tcPr>
            <w:tcW w:w="224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A9549B1" w14:textId="0DD490C1" w:rsidR="00FC0969" w:rsidRPr="00F42AAF" w:rsidRDefault="00FC0969" w:rsidP="008D0C0F">
            <w:pPr>
              <w:spacing w:after="120"/>
              <w:jc w:val="center"/>
              <w:rPr>
                <w:lang w:val="en-GB"/>
              </w:rPr>
            </w:pPr>
            <w:r w:rsidRPr="00F42AAF">
              <w:rPr>
                <w:b/>
                <w:bCs/>
                <w:lang w:val="en-GB"/>
              </w:rPr>
              <w:t>% among those who had been tested</w:t>
            </w:r>
          </w:p>
        </w:tc>
      </w:tr>
      <w:tr w:rsidR="00FC0969" w:rsidRPr="00F42AAF" w14:paraId="1FB4805B" w14:textId="77777777" w:rsidTr="00FC0969">
        <w:trPr>
          <w:trHeight w:val="515"/>
        </w:trPr>
        <w:tc>
          <w:tcPr>
            <w:tcW w:w="34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FCF2FD3" w14:textId="60AF89EC" w:rsidR="00FC0969" w:rsidRPr="00F42AAF" w:rsidRDefault="00FC0969" w:rsidP="008D0C0F">
            <w:pPr>
              <w:spacing w:after="120"/>
              <w:rPr>
                <w:lang w:val="en-GB"/>
              </w:rPr>
            </w:pPr>
            <w:r w:rsidRPr="00F42AAF">
              <w:rPr>
                <w:lang w:val="en-GB"/>
              </w:rPr>
              <w:t>More than 12 months ago</w:t>
            </w:r>
          </w:p>
        </w:tc>
        <w:tc>
          <w:tcPr>
            <w:tcW w:w="15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A6A8FEA" w14:textId="60773AA7" w:rsidR="00FC0969" w:rsidRPr="00F42AAF" w:rsidRDefault="00FC0969" w:rsidP="008D0C0F">
            <w:pPr>
              <w:spacing w:after="120"/>
              <w:jc w:val="center"/>
              <w:rPr>
                <w:lang w:val="en-GB"/>
              </w:rPr>
            </w:pPr>
            <w:r w:rsidRPr="00F42AAF">
              <w:rPr>
                <w:lang w:val="en-GB"/>
              </w:rPr>
              <w:t>648</w:t>
            </w:r>
          </w:p>
        </w:tc>
        <w:tc>
          <w:tcPr>
            <w:tcW w:w="224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51FCAD1" w14:textId="24E6C4FB" w:rsidR="00FC0969" w:rsidRPr="00F42AAF" w:rsidRDefault="00FC0969" w:rsidP="008D0C0F">
            <w:pPr>
              <w:spacing w:after="120"/>
              <w:jc w:val="center"/>
              <w:rPr>
                <w:lang w:val="en-GB"/>
              </w:rPr>
            </w:pPr>
            <w:r w:rsidRPr="00F42AAF">
              <w:rPr>
                <w:lang w:val="en-GB"/>
              </w:rPr>
              <w:t>38.5%</w:t>
            </w:r>
          </w:p>
        </w:tc>
      </w:tr>
      <w:tr w:rsidR="00FC0969" w:rsidRPr="00F42AAF" w14:paraId="7FCF50A9" w14:textId="77777777" w:rsidTr="00FC0969">
        <w:trPr>
          <w:trHeight w:val="515"/>
        </w:trPr>
        <w:tc>
          <w:tcPr>
            <w:tcW w:w="34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AACE106" w14:textId="0B337669" w:rsidR="00FC0969" w:rsidRPr="00F42AAF" w:rsidRDefault="00FC0969" w:rsidP="008D0C0F">
            <w:pPr>
              <w:spacing w:after="120"/>
              <w:rPr>
                <w:lang w:val="en-GB"/>
              </w:rPr>
            </w:pPr>
            <w:r w:rsidRPr="00F42AAF">
              <w:rPr>
                <w:lang w:val="en-GB"/>
              </w:rPr>
              <w:t>During the previous six months, but not during the previous 30 days</w:t>
            </w:r>
          </w:p>
        </w:tc>
        <w:tc>
          <w:tcPr>
            <w:tcW w:w="15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5418557" w14:textId="019DD13F" w:rsidR="00FC0969" w:rsidRPr="00F42AAF" w:rsidRDefault="00FC0969" w:rsidP="008D0C0F">
            <w:pPr>
              <w:spacing w:after="120"/>
              <w:jc w:val="center"/>
              <w:rPr>
                <w:lang w:val="en-GB"/>
              </w:rPr>
            </w:pPr>
            <w:r w:rsidRPr="00F42AAF">
              <w:rPr>
                <w:lang w:val="en-GB"/>
              </w:rPr>
              <w:t>463</w:t>
            </w:r>
          </w:p>
        </w:tc>
        <w:tc>
          <w:tcPr>
            <w:tcW w:w="224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DA50C22" w14:textId="72E1EC63" w:rsidR="00FC0969" w:rsidRPr="00F42AAF" w:rsidRDefault="00FC0969" w:rsidP="008D0C0F">
            <w:pPr>
              <w:spacing w:after="120"/>
              <w:jc w:val="center"/>
              <w:rPr>
                <w:lang w:val="en-GB"/>
              </w:rPr>
            </w:pPr>
            <w:r w:rsidRPr="00F42AAF">
              <w:rPr>
                <w:lang w:val="en-GB"/>
              </w:rPr>
              <w:t>27.5%</w:t>
            </w:r>
          </w:p>
        </w:tc>
      </w:tr>
      <w:tr w:rsidR="00FC0969" w:rsidRPr="00F42AAF" w14:paraId="20AB08C6" w14:textId="77777777" w:rsidTr="00FC0969">
        <w:trPr>
          <w:trHeight w:val="515"/>
        </w:trPr>
        <w:tc>
          <w:tcPr>
            <w:tcW w:w="34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F565B34" w14:textId="261879EC" w:rsidR="00FC0969" w:rsidRPr="00F42AAF" w:rsidRDefault="00FC0969" w:rsidP="008D0C0F">
            <w:pPr>
              <w:spacing w:after="120"/>
              <w:rPr>
                <w:lang w:val="en-GB"/>
              </w:rPr>
            </w:pPr>
            <w:r w:rsidRPr="00F42AAF">
              <w:rPr>
                <w:lang w:val="en-GB"/>
              </w:rPr>
              <w:t>During the previous 6–12 months</w:t>
            </w:r>
          </w:p>
        </w:tc>
        <w:tc>
          <w:tcPr>
            <w:tcW w:w="15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EF5C4D0" w14:textId="650F3890" w:rsidR="00FC0969" w:rsidRPr="00F42AAF" w:rsidRDefault="00FC0969" w:rsidP="008D0C0F">
            <w:pPr>
              <w:spacing w:after="120"/>
              <w:jc w:val="center"/>
              <w:rPr>
                <w:lang w:val="en-GB"/>
              </w:rPr>
            </w:pPr>
            <w:r w:rsidRPr="00F42AAF">
              <w:rPr>
                <w:lang w:val="en-GB"/>
              </w:rPr>
              <w:t>384</w:t>
            </w:r>
          </w:p>
        </w:tc>
        <w:tc>
          <w:tcPr>
            <w:tcW w:w="224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58C411E" w14:textId="754F7CFE" w:rsidR="00FC0969" w:rsidRPr="00F42AAF" w:rsidRDefault="00FC0969" w:rsidP="008D0C0F">
            <w:pPr>
              <w:spacing w:after="120"/>
              <w:jc w:val="center"/>
              <w:rPr>
                <w:lang w:val="en-GB"/>
              </w:rPr>
            </w:pPr>
            <w:r w:rsidRPr="00F42AAF">
              <w:rPr>
                <w:lang w:val="en-GB"/>
              </w:rPr>
              <w:t>22.8%</w:t>
            </w:r>
          </w:p>
        </w:tc>
      </w:tr>
      <w:tr w:rsidR="00FC0969" w:rsidRPr="00F42AAF" w14:paraId="79C7F8EC" w14:textId="77777777" w:rsidTr="00FC0969">
        <w:trPr>
          <w:trHeight w:val="515"/>
        </w:trPr>
        <w:tc>
          <w:tcPr>
            <w:tcW w:w="34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C7C448F" w14:textId="5FA41E9E" w:rsidR="00FC0969" w:rsidRPr="00F42AAF" w:rsidRDefault="00FC0969" w:rsidP="008D0C0F">
            <w:pPr>
              <w:spacing w:after="120"/>
              <w:rPr>
                <w:lang w:val="en-GB"/>
              </w:rPr>
            </w:pPr>
            <w:r w:rsidRPr="00F42AAF">
              <w:rPr>
                <w:lang w:val="en-GB"/>
              </w:rPr>
              <w:t>During the previous 30 days</w:t>
            </w:r>
          </w:p>
        </w:tc>
        <w:tc>
          <w:tcPr>
            <w:tcW w:w="15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65EF75F" w14:textId="0C5FF58B" w:rsidR="00FC0969" w:rsidRPr="00F42AAF" w:rsidRDefault="00FC0969" w:rsidP="008D0C0F">
            <w:pPr>
              <w:spacing w:after="120"/>
              <w:jc w:val="center"/>
              <w:rPr>
                <w:lang w:val="en-GB"/>
              </w:rPr>
            </w:pPr>
            <w:r w:rsidRPr="00F42AAF">
              <w:rPr>
                <w:lang w:val="en-GB"/>
              </w:rPr>
              <w:t>165</w:t>
            </w:r>
          </w:p>
        </w:tc>
        <w:tc>
          <w:tcPr>
            <w:tcW w:w="224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444ADB0" w14:textId="4CEFCF9E" w:rsidR="00FC0969" w:rsidRPr="00F42AAF" w:rsidRDefault="00FC0969" w:rsidP="008D0C0F">
            <w:pPr>
              <w:spacing w:after="120"/>
              <w:jc w:val="center"/>
              <w:rPr>
                <w:lang w:val="en-GB"/>
              </w:rPr>
            </w:pPr>
            <w:r w:rsidRPr="00F42AAF">
              <w:rPr>
                <w:lang w:val="en-GB"/>
              </w:rPr>
              <w:t>9.8%</w:t>
            </w:r>
          </w:p>
        </w:tc>
      </w:tr>
      <w:tr w:rsidR="00FC0969" w:rsidRPr="00F42AAF" w14:paraId="701DDFBF" w14:textId="77777777" w:rsidTr="00FC0969">
        <w:trPr>
          <w:trHeight w:val="515"/>
        </w:trPr>
        <w:tc>
          <w:tcPr>
            <w:tcW w:w="34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7A57A96" w14:textId="4850AA08" w:rsidR="00FC0969" w:rsidRPr="00F42AAF" w:rsidRDefault="00FC0969" w:rsidP="008D0C0F">
            <w:pPr>
              <w:spacing w:after="120"/>
              <w:rPr>
                <w:lang w:val="en-GB"/>
              </w:rPr>
            </w:pPr>
            <w:r w:rsidRPr="00F42AAF">
              <w:rPr>
                <w:lang w:val="en-GB"/>
              </w:rPr>
              <w:t>Don’t know / don’t remember</w:t>
            </w:r>
          </w:p>
        </w:tc>
        <w:tc>
          <w:tcPr>
            <w:tcW w:w="15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25C81EA" w14:textId="2ED23359" w:rsidR="00FC0969" w:rsidRPr="00F42AAF" w:rsidRDefault="00FC0969" w:rsidP="008D0C0F">
            <w:pPr>
              <w:spacing w:after="120"/>
              <w:jc w:val="center"/>
              <w:rPr>
                <w:lang w:val="en-GB"/>
              </w:rPr>
            </w:pPr>
            <w:r w:rsidRPr="00F42AAF">
              <w:rPr>
                <w:lang w:val="en-GB"/>
              </w:rPr>
              <w:t>22</w:t>
            </w:r>
          </w:p>
        </w:tc>
        <w:tc>
          <w:tcPr>
            <w:tcW w:w="224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1F0DB67" w14:textId="51C4BA11" w:rsidR="00FC0969" w:rsidRPr="00F42AAF" w:rsidRDefault="00FC0969" w:rsidP="008D0C0F">
            <w:pPr>
              <w:spacing w:after="120"/>
              <w:jc w:val="center"/>
              <w:rPr>
                <w:lang w:val="en-GB"/>
              </w:rPr>
            </w:pPr>
            <w:r w:rsidRPr="00F42AAF">
              <w:rPr>
                <w:lang w:val="en-GB"/>
              </w:rPr>
              <w:t>1.3%</w:t>
            </w:r>
          </w:p>
        </w:tc>
      </w:tr>
    </w:tbl>
    <w:p w14:paraId="77F118E7" w14:textId="77777777" w:rsidR="00357242" w:rsidRPr="00F42AAF" w:rsidRDefault="00357242" w:rsidP="008D0C0F">
      <w:pPr>
        <w:rPr>
          <w:lang w:val="en-GB"/>
        </w:rPr>
      </w:pPr>
    </w:p>
    <w:p w14:paraId="0E713B40" w14:textId="75221289" w:rsidR="00FC0969" w:rsidRPr="00F42AAF" w:rsidRDefault="00FC0969" w:rsidP="00F42AAF">
      <w:pPr>
        <w:jc w:val="both"/>
        <w:rPr>
          <w:lang w:val="en-GB"/>
        </w:rPr>
      </w:pPr>
      <w:r w:rsidRPr="00F42AAF">
        <w:rPr>
          <w:lang w:val="en-GB"/>
        </w:rPr>
        <w:t>The overwhelming majority of those who had been tested reported a negative result (93.3%). The proportion reporting HIV-positive status was 1.1% among those tested, corresponding to 0.7% of the total sample. The 95% confidence interval</w:t>
      </w:r>
      <w:r w:rsidRPr="00F42AAF">
        <w:rPr>
          <w:vertAlign w:val="superscript"/>
          <w:lang w:val="en-GB"/>
        </w:rPr>
        <w:footnoteReference w:id="107"/>
      </w:r>
      <w:r w:rsidRPr="00F42AAF">
        <w:rPr>
          <w:lang w:val="en-GB"/>
        </w:rPr>
        <w:t xml:space="preserve"> for the proportion with HIV-positive status among those tested was 0.7%–1.8%. A small proportion of respondents did not wish to disclose their result (2.4%) or did not know / did not remember it (3.2% combined).</w:t>
      </w:r>
    </w:p>
    <w:p w14:paraId="4C5C25CE" w14:textId="77777777" w:rsidR="00722C8A" w:rsidRPr="00F42AAF" w:rsidRDefault="00722C8A" w:rsidP="008D0C0F">
      <w:pPr>
        <w:rPr>
          <w:i/>
          <w:iCs/>
          <w:color w:val="1F497D" w:themeColor="text2"/>
          <w:sz w:val="18"/>
          <w:szCs w:val="18"/>
          <w:lang w:val="en-GB"/>
        </w:rPr>
      </w:pPr>
      <w:r w:rsidRPr="00F42AAF">
        <w:rPr>
          <w:lang w:val="en-GB"/>
        </w:rPr>
        <w:br w:type="page"/>
      </w:r>
    </w:p>
    <w:p w14:paraId="1A5A3A92" w14:textId="7DEA229C" w:rsidR="0006593B" w:rsidRPr="00F42AAF" w:rsidRDefault="00FC0969" w:rsidP="008D0C0F">
      <w:pPr>
        <w:pStyle w:val="affd"/>
        <w:spacing w:line="276" w:lineRule="auto"/>
        <w:rPr>
          <w:lang w:val="en-GB"/>
        </w:rPr>
      </w:pPr>
      <w:bookmarkStart w:id="225" w:name="_Toc234494751"/>
      <w:bookmarkStart w:id="226" w:name="_Toc234768449"/>
      <w:r w:rsidRPr="00F42AAF">
        <w:rPr>
          <w:lang w:val="en-GB"/>
        </w:rPr>
        <w:lastRenderedPageBreak/>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33</w:t>
      </w:r>
      <w:r w:rsidRPr="00F42AAF">
        <w:rPr>
          <w:lang w:val="en-GB"/>
        </w:rPr>
        <w:fldChar w:fldCharType="end"/>
      </w:r>
      <w:r w:rsidRPr="00F42AAF">
        <w:rPr>
          <w:lang w:val="en-GB"/>
        </w:rPr>
        <w:t xml:space="preserve">. </w:t>
      </w:r>
      <w:r w:rsidR="001926A7" w:rsidRPr="00F42AAF">
        <w:rPr>
          <w:lang w:val="en-GB"/>
        </w:rPr>
        <w:t>Result of the most recent HIV test</w:t>
      </w:r>
      <w:r w:rsidR="004143CE" w:rsidRPr="00F42AAF">
        <w:rPr>
          <w:lang w:val="en-GB"/>
        </w:rPr>
        <w:t>.</w:t>
      </w:r>
      <w:bookmarkEnd w:id="225"/>
      <w:bookmarkEnd w:id="226"/>
      <w:r w:rsidR="00BA3B7F" w:rsidRPr="00F42AAF">
        <w:rPr>
          <w:lang w:val="en-GB"/>
        </w:rPr>
        <w:t xml:space="preserve"> </w:t>
      </w:r>
    </w:p>
    <w:p w14:paraId="77555F42" w14:textId="7E41E9EB" w:rsidR="00357242" w:rsidRPr="00F42AAF" w:rsidRDefault="00BA3B7F" w:rsidP="008D0C0F">
      <w:pPr>
        <w:rPr>
          <w:i/>
          <w:iCs/>
          <w:sz w:val="18"/>
          <w:szCs w:val="18"/>
          <w:lang w:val="en-GB"/>
        </w:rPr>
      </w:pPr>
      <w:r w:rsidRPr="00F42AAF">
        <w:rPr>
          <w:i/>
          <w:iCs/>
          <w:sz w:val="18"/>
          <w:szCs w:val="18"/>
          <w:lang w:val="en-GB"/>
        </w:rPr>
        <w:t>(n</w:t>
      </w:r>
      <w:r w:rsidR="001926A7" w:rsidRPr="00F42AAF">
        <w:rPr>
          <w:i/>
          <w:iCs/>
          <w:sz w:val="18"/>
          <w:szCs w:val="18"/>
          <w:lang w:val="en-GB"/>
        </w:rPr>
        <w:t xml:space="preserve"> </w:t>
      </w:r>
      <w:r w:rsidRPr="00F42AAF">
        <w:rPr>
          <w:i/>
          <w:iCs/>
          <w:sz w:val="18"/>
          <w:szCs w:val="18"/>
          <w:lang w:val="en-GB"/>
        </w:rPr>
        <w:t>=</w:t>
      </w:r>
      <w:r w:rsidR="001926A7" w:rsidRPr="00F42AAF">
        <w:rPr>
          <w:i/>
          <w:iCs/>
          <w:sz w:val="18"/>
          <w:szCs w:val="18"/>
          <w:lang w:val="en-GB"/>
        </w:rPr>
        <w:t xml:space="preserve"> </w:t>
      </w:r>
      <w:r w:rsidRPr="00F42AAF">
        <w:rPr>
          <w:i/>
          <w:iCs/>
          <w:sz w:val="18"/>
          <w:szCs w:val="18"/>
          <w:lang w:val="en-GB"/>
        </w:rPr>
        <w:t>1</w:t>
      </w:r>
      <w:r w:rsidR="001926A7" w:rsidRPr="00F42AAF">
        <w:rPr>
          <w:i/>
          <w:iCs/>
          <w:sz w:val="18"/>
          <w:szCs w:val="18"/>
          <w:lang w:val="en-GB"/>
        </w:rPr>
        <w:t>,</w:t>
      </w:r>
      <w:r w:rsidRPr="00F42AAF">
        <w:rPr>
          <w:i/>
          <w:iCs/>
          <w:sz w:val="18"/>
          <w:szCs w:val="18"/>
          <w:lang w:val="en-GB"/>
        </w:rPr>
        <w:t>682)</w:t>
      </w:r>
    </w:p>
    <w:tbl>
      <w:tblPr>
        <w:tblStyle w:val="aff3"/>
        <w:tblW w:w="90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296"/>
        <w:gridCol w:w="1295"/>
        <w:gridCol w:w="2439"/>
      </w:tblGrid>
      <w:tr w:rsidR="00093925" w:rsidRPr="00F42AAF" w14:paraId="383F741E" w14:textId="77777777" w:rsidTr="00093925">
        <w:trPr>
          <w:trHeight w:val="785"/>
        </w:trPr>
        <w:tc>
          <w:tcPr>
            <w:tcW w:w="52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134653C" w14:textId="2C4CC240" w:rsidR="00093925" w:rsidRPr="00F42AAF" w:rsidRDefault="00093925" w:rsidP="008D0C0F">
            <w:pPr>
              <w:jc w:val="center"/>
              <w:rPr>
                <w:lang w:val="en-GB"/>
              </w:rPr>
            </w:pPr>
            <w:r w:rsidRPr="00F42AAF">
              <w:rPr>
                <w:b/>
                <w:bCs/>
                <w:lang w:val="en-GB"/>
              </w:rPr>
              <w:t>Response option</w:t>
            </w:r>
          </w:p>
        </w:tc>
        <w:tc>
          <w:tcPr>
            <w:tcW w:w="1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21C64D1" w14:textId="751A69F4" w:rsidR="00093925" w:rsidRPr="00F42AAF" w:rsidRDefault="00093925" w:rsidP="008D0C0F">
            <w:pPr>
              <w:jc w:val="center"/>
              <w:rPr>
                <w:lang w:val="en-GB"/>
              </w:rPr>
            </w:pPr>
            <w:r w:rsidRPr="00F42AAF">
              <w:rPr>
                <w:b/>
                <w:bCs/>
                <w:lang w:val="en-GB"/>
              </w:rPr>
              <w:t>n</w:t>
            </w:r>
          </w:p>
        </w:tc>
        <w:tc>
          <w:tcPr>
            <w:tcW w:w="243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654A4B4" w14:textId="1BEA7E05" w:rsidR="00093925" w:rsidRPr="00F42AAF" w:rsidRDefault="00093925" w:rsidP="008D0C0F">
            <w:pPr>
              <w:jc w:val="center"/>
              <w:rPr>
                <w:lang w:val="en-GB"/>
              </w:rPr>
            </w:pPr>
            <w:r w:rsidRPr="00F42AAF">
              <w:rPr>
                <w:b/>
                <w:bCs/>
                <w:lang w:val="en-GB"/>
              </w:rPr>
              <w:t>% among those who had been tested</w:t>
            </w:r>
          </w:p>
        </w:tc>
      </w:tr>
      <w:tr w:rsidR="00093925" w:rsidRPr="00F42AAF" w14:paraId="0F93E635" w14:textId="77777777" w:rsidTr="00093925">
        <w:trPr>
          <w:trHeight w:val="785"/>
        </w:trPr>
        <w:tc>
          <w:tcPr>
            <w:tcW w:w="52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5567DDC" w14:textId="7BB3D275" w:rsidR="00093925" w:rsidRPr="00F42AAF" w:rsidRDefault="00093925" w:rsidP="008D0C0F">
            <w:pPr>
              <w:rPr>
                <w:lang w:val="en-GB"/>
              </w:rPr>
            </w:pPr>
            <w:r w:rsidRPr="00F42AAF">
              <w:rPr>
                <w:lang w:val="en-GB"/>
              </w:rPr>
              <w:t>HIV-positive</w:t>
            </w:r>
          </w:p>
        </w:tc>
        <w:tc>
          <w:tcPr>
            <w:tcW w:w="1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2274E65" w14:textId="0AB53D71" w:rsidR="00093925" w:rsidRPr="00F42AAF" w:rsidRDefault="00093925" w:rsidP="008D0C0F">
            <w:pPr>
              <w:jc w:val="center"/>
              <w:rPr>
                <w:lang w:val="en-GB"/>
              </w:rPr>
            </w:pPr>
            <w:r w:rsidRPr="00F42AAF">
              <w:rPr>
                <w:lang w:val="en-GB"/>
              </w:rPr>
              <w:t>19</w:t>
            </w:r>
          </w:p>
        </w:tc>
        <w:tc>
          <w:tcPr>
            <w:tcW w:w="243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8F73AB5" w14:textId="15A85BD0" w:rsidR="00093925" w:rsidRPr="00F42AAF" w:rsidRDefault="00093925" w:rsidP="008D0C0F">
            <w:pPr>
              <w:jc w:val="center"/>
              <w:rPr>
                <w:lang w:val="en-GB"/>
              </w:rPr>
            </w:pPr>
            <w:r w:rsidRPr="00F42AAF">
              <w:rPr>
                <w:lang w:val="en-GB"/>
              </w:rPr>
              <w:t>1.1%</w:t>
            </w:r>
          </w:p>
        </w:tc>
      </w:tr>
      <w:tr w:rsidR="00093925" w:rsidRPr="00F42AAF" w14:paraId="7C5820A9" w14:textId="77777777" w:rsidTr="00093925">
        <w:trPr>
          <w:trHeight w:val="785"/>
        </w:trPr>
        <w:tc>
          <w:tcPr>
            <w:tcW w:w="52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7F3386D" w14:textId="2D2C362E" w:rsidR="00093925" w:rsidRPr="00F42AAF" w:rsidRDefault="00093925" w:rsidP="008D0C0F">
            <w:pPr>
              <w:rPr>
                <w:lang w:val="en-GB"/>
              </w:rPr>
            </w:pPr>
            <w:r w:rsidRPr="00F42AAF">
              <w:rPr>
                <w:lang w:val="en-GB"/>
              </w:rPr>
              <w:t>HIV-negative</w:t>
            </w:r>
          </w:p>
        </w:tc>
        <w:tc>
          <w:tcPr>
            <w:tcW w:w="1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8C877C8" w14:textId="41508A59" w:rsidR="00093925" w:rsidRPr="00F42AAF" w:rsidRDefault="00093925" w:rsidP="008D0C0F">
            <w:pPr>
              <w:jc w:val="center"/>
              <w:rPr>
                <w:lang w:val="en-GB"/>
              </w:rPr>
            </w:pPr>
            <w:r w:rsidRPr="00F42AAF">
              <w:rPr>
                <w:lang w:val="en-GB"/>
              </w:rPr>
              <w:t>1,569</w:t>
            </w:r>
          </w:p>
        </w:tc>
        <w:tc>
          <w:tcPr>
            <w:tcW w:w="243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DA7E064" w14:textId="0B4DEE3A" w:rsidR="00093925" w:rsidRPr="00F42AAF" w:rsidRDefault="00093925" w:rsidP="008D0C0F">
            <w:pPr>
              <w:jc w:val="center"/>
              <w:rPr>
                <w:lang w:val="en-GB"/>
              </w:rPr>
            </w:pPr>
            <w:r w:rsidRPr="00F42AAF">
              <w:rPr>
                <w:lang w:val="en-GB"/>
              </w:rPr>
              <w:t>93.3%</w:t>
            </w:r>
          </w:p>
        </w:tc>
      </w:tr>
      <w:tr w:rsidR="00093925" w:rsidRPr="00F42AAF" w14:paraId="04F8CBCC" w14:textId="77777777" w:rsidTr="00093925">
        <w:trPr>
          <w:trHeight w:val="515"/>
        </w:trPr>
        <w:tc>
          <w:tcPr>
            <w:tcW w:w="52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BE9E668" w14:textId="1C625EFA" w:rsidR="00093925" w:rsidRPr="00F42AAF" w:rsidRDefault="00093925" w:rsidP="008D0C0F">
            <w:pPr>
              <w:rPr>
                <w:lang w:val="en-GB"/>
              </w:rPr>
            </w:pPr>
            <w:r w:rsidRPr="00F42AAF">
              <w:rPr>
                <w:lang w:val="en-GB"/>
              </w:rPr>
              <w:t>I do not wish to disclose</w:t>
            </w:r>
          </w:p>
        </w:tc>
        <w:tc>
          <w:tcPr>
            <w:tcW w:w="1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7391D17" w14:textId="7DA751CE" w:rsidR="00093925" w:rsidRPr="00F42AAF" w:rsidRDefault="00093925" w:rsidP="008D0C0F">
            <w:pPr>
              <w:jc w:val="center"/>
              <w:rPr>
                <w:lang w:val="en-GB"/>
              </w:rPr>
            </w:pPr>
            <w:r w:rsidRPr="00F42AAF">
              <w:rPr>
                <w:lang w:val="en-GB"/>
              </w:rPr>
              <w:t>40</w:t>
            </w:r>
          </w:p>
        </w:tc>
        <w:tc>
          <w:tcPr>
            <w:tcW w:w="243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51DD81E" w14:textId="1C9CDDDD" w:rsidR="00093925" w:rsidRPr="00F42AAF" w:rsidRDefault="00093925" w:rsidP="008D0C0F">
            <w:pPr>
              <w:jc w:val="center"/>
              <w:rPr>
                <w:lang w:val="en-GB"/>
              </w:rPr>
            </w:pPr>
            <w:r w:rsidRPr="00F42AAF">
              <w:rPr>
                <w:lang w:val="en-GB"/>
              </w:rPr>
              <w:t>2.4%</w:t>
            </w:r>
          </w:p>
        </w:tc>
      </w:tr>
      <w:tr w:rsidR="00093925" w:rsidRPr="00F42AAF" w14:paraId="441B3DCB" w14:textId="77777777" w:rsidTr="00093925">
        <w:trPr>
          <w:trHeight w:val="515"/>
        </w:trPr>
        <w:tc>
          <w:tcPr>
            <w:tcW w:w="52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7AEFCDE" w14:textId="72C28A04" w:rsidR="00093925" w:rsidRPr="00F42AAF" w:rsidRDefault="00093925" w:rsidP="008D0C0F">
            <w:pPr>
              <w:rPr>
                <w:lang w:val="en-GB"/>
              </w:rPr>
            </w:pPr>
            <w:r w:rsidRPr="00F42AAF">
              <w:rPr>
                <w:lang w:val="en-GB"/>
              </w:rPr>
              <w:t>Don’t remember</w:t>
            </w:r>
          </w:p>
        </w:tc>
        <w:tc>
          <w:tcPr>
            <w:tcW w:w="1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F27AD7B" w14:textId="2247E668" w:rsidR="00093925" w:rsidRPr="00F42AAF" w:rsidRDefault="00093925" w:rsidP="008D0C0F">
            <w:pPr>
              <w:jc w:val="center"/>
              <w:rPr>
                <w:lang w:val="en-GB"/>
              </w:rPr>
            </w:pPr>
            <w:r w:rsidRPr="00F42AAF">
              <w:rPr>
                <w:lang w:val="en-GB"/>
              </w:rPr>
              <w:t>34</w:t>
            </w:r>
          </w:p>
        </w:tc>
        <w:tc>
          <w:tcPr>
            <w:tcW w:w="243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03749E8" w14:textId="435D4F27" w:rsidR="00093925" w:rsidRPr="00F42AAF" w:rsidRDefault="00093925" w:rsidP="008D0C0F">
            <w:pPr>
              <w:jc w:val="center"/>
              <w:rPr>
                <w:lang w:val="en-GB"/>
              </w:rPr>
            </w:pPr>
            <w:r w:rsidRPr="00F42AAF">
              <w:rPr>
                <w:lang w:val="en-GB"/>
              </w:rPr>
              <w:t>2.0%</w:t>
            </w:r>
          </w:p>
        </w:tc>
      </w:tr>
      <w:tr w:rsidR="00093925" w:rsidRPr="00F42AAF" w14:paraId="38A8F35F" w14:textId="77777777" w:rsidTr="00093925">
        <w:trPr>
          <w:trHeight w:val="785"/>
        </w:trPr>
        <w:tc>
          <w:tcPr>
            <w:tcW w:w="52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41E7FE4" w14:textId="70CE2467" w:rsidR="00093925" w:rsidRPr="00F42AAF" w:rsidRDefault="00093925" w:rsidP="008D0C0F">
            <w:pPr>
              <w:rPr>
                <w:lang w:val="en-GB"/>
              </w:rPr>
            </w:pPr>
            <w:r w:rsidRPr="00F42AAF">
              <w:rPr>
                <w:lang w:val="en-GB"/>
              </w:rPr>
              <w:t>I took the test but did not receive the result / do not know the result</w:t>
            </w:r>
          </w:p>
        </w:tc>
        <w:tc>
          <w:tcPr>
            <w:tcW w:w="1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11D444B" w14:textId="4A9245D2" w:rsidR="00093925" w:rsidRPr="00F42AAF" w:rsidRDefault="00093925" w:rsidP="008D0C0F">
            <w:pPr>
              <w:jc w:val="center"/>
              <w:rPr>
                <w:lang w:val="en-GB"/>
              </w:rPr>
            </w:pPr>
            <w:r w:rsidRPr="00F42AAF">
              <w:rPr>
                <w:lang w:val="en-GB"/>
              </w:rPr>
              <w:t>20</w:t>
            </w:r>
          </w:p>
        </w:tc>
        <w:tc>
          <w:tcPr>
            <w:tcW w:w="243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AD1AB64" w14:textId="1293E100" w:rsidR="00093925" w:rsidRPr="00F42AAF" w:rsidRDefault="00093925" w:rsidP="008D0C0F">
            <w:pPr>
              <w:jc w:val="center"/>
              <w:rPr>
                <w:lang w:val="en-GB"/>
              </w:rPr>
            </w:pPr>
            <w:r w:rsidRPr="00F42AAF">
              <w:rPr>
                <w:lang w:val="en-GB"/>
              </w:rPr>
              <w:t>1.2%</w:t>
            </w:r>
          </w:p>
        </w:tc>
      </w:tr>
    </w:tbl>
    <w:p w14:paraId="448D52DC" w14:textId="77777777" w:rsidR="00357242" w:rsidRPr="00F42AAF" w:rsidRDefault="00357242" w:rsidP="008D0C0F">
      <w:pPr>
        <w:rPr>
          <w:lang w:val="en-GB"/>
        </w:rPr>
      </w:pPr>
    </w:p>
    <w:p w14:paraId="17D1EB38" w14:textId="77777777" w:rsidR="00093925" w:rsidRPr="00F42AAF" w:rsidRDefault="00093925" w:rsidP="00F42AAF">
      <w:pPr>
        <w:jc w:val="both"/>
        <w:rPr>
          <w:lang w:val="en-GB"/>
        </w:rPr>
      </w:pPr>
      <w:r w:rsidRPr="00F42AAF">
        <w:rPr>
          <w:lang w:val="en-GB"/>
        </w:rPr>
        <w:t>The proportion of HIV-positive results did not differ statistically significantly across age groups or by respondents’ sex.</w:t>
      </w:r>
    </w:p>
    <w:p w14:paraId="6B3982F5" w14:textId="77777777" w:rsidR="00093925" w:rsidRPr="00F42AAF" w:rsidRDefault="00093925" w:rsidP="00F42AAF">
      <w:pPr>
        <w:jc w:val="both"/>
        <w:rPr>
          <w:lang w:val="en-GB"/>
        </w:rPr>
      </w:pPr>
    </w:p>
    <w:p w14:paraId="35995E11" w14:textId="1861D303" w:rsidR="000E6C19" w:rsidRPr="00F42AAF" w:rsidRDefault="00093925" w:rsidP="00F42AAF">
      <w:pPr>
        <w:jc w:val="both"/>
        <w:rPr>
          <w:lang w:val="en-GB"/>
        </w:rPr>
      </w:pPr>
      <w:r w:rsidRPr="00F42AAF">
        <w:rPr>
          <w:lang w:val="en-GB"/>
        </w:rPr>
        <w:t xml:space="preserve">Awareness of the existence of rapid HIV self-tests was </w:t>
      </w:r>
      <w:proofErr w:type="gramStart"/>
      <w:r w:rsidRPr="00F42AAF">
        <w:rPr>
          <w:lang w:val="en-GB"/>
        </w:rPr>
        <w:t>fairly high</w:t>
      </w:r>
      <w:proofErr w:type="gramEnd"/>
      <w:r w:rsidRPr="00F42AAF">
        <w:rPr>
          <w:lang w:val="en-GB"/>
        </w:rPr>
        <w:t>: 70.4% of respondents knew about them, and a further 21.8% had “heard something” about them.</w:t>
      </w:r>
    </w:p>
    <w:p w14:paraId="7950820B" w14:textId="77777777" w:rsidR="00357242" w:rsidRPr="00F42AAF" w:rsidRDefault="00357242" w:rsidP="00F42AAF">
      <w:pPr>
        <w:pStyle w:val="11"/>
        <w:spacing w:after="0"/>
        <w:rPr>
          <w:lang w:val="en-GB"/>
        </w:rPr>
      </w:pPr>
    </w:p>
    <w:p w14:paraId="2455360F" w14:textId="58070FDE" w:rsidR="0006593B" w:rsidRPr="00F42AAF" w:rsidRDefault="00093925" w:rsidP="008D0C0F">
      <w:pPr>
        <w:pStyle w:val="affd"/>
        <w:spacing w:line="276" w:lineRule="auto"/>
        <w:rPr>
          <w:lang w:val="en-GB"/>
        </w:rPr>
      </w:pPr>
      <w:bookmarkStart w:id="227" w:name="_Toc234494752"/>
      <w:bookmarkStart w:id="228" w:name="_Toc234768450"/>
      <w:r w:rsidRPr="00F42AAF">
        <w:rPr>
          <w:lang w:val="en-GB"/>
        </w:rPr>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34</w:t>
      </w:r>
      <w:r w:rsidRPr="00F42AAF">
        <w:rPr>
          <w:lang w:val="en-GB"/>
        </w:rPr>
        <w:fldChar w:fldCharType="end"/>
      </w:r>
      <w:r w:rsidRPr="00F42AAF">
        <w:rPr>
          <w:lang w:val="en-GB"/>
        </w:rPr>
        <w:t xml:space="preserve">. </w:t>
      </w:r>
      <w:bookmarkEnd w:id="227"/>
      <w:r w:rsidRPr="00F42AAF">
        <w:rPr>
          <w:lang w:val="en-GB"/>
        </w:rPr>
        <w:t>Awareness of rapid HIV self-tests</w:t>
      </w:r>
      <w:r w:rsidR="00C828E3">
        <w:rPr>
          <w:lang w:val="en-GB"/>
        </w:rPr>
        <w:t>.</w:t>
      </w:r>
      <w:bookmarkEnd w:id="228"/>
    </w:p>
    <w:p w14:paraId="2099D363" w14:textId="28BAE70E" w:rsidR="00357242" w:rsidRPr="00F42AAF" w:rsidRDefault="00BA3B7F" w:rsidP="008D0C0F">
      <w:pPr>
        <w:rPr>
          <w:i/>
          <w:iCs/>
          <w:sz w:val="18"/>
          <w:szCs w:val="18"/>
          <w:lang w:val="en-GB"/>
        </w:rPr>
      </w:pPr>
      <w:r w:rsidRPr="00F42AAF">
        <w:rPr>
          <w:i/>
          <w:iCs/>
          <w:sz w:val="18"/>
          <w:szCs w:val="18"/>
          <w:lang w:val="en-GB"/>
        </w:rPr>
        <w:t>(n</w:t>
      </w:r>
      <w:r w:rsidR="000E6C19" w:rsidRPr="00F42AAF">
        <w:rPr>
          <w:i/>
          <w:iCs/>
          <w:sz w:val="18"/>
          <w:szCs w:val="18"/>
          <w:lang w:val="en-GB"/>
        </w:rPr>
        <w:t xml:space="preserve"> </w:t>
      </w:r>
      <w:r w:rsidRPr="00F42AAF">
        <w:rPr>
          <w:i/>
          <w:iCs/>
          <w:sz w:val="18"/>
          <w:szCs w:val="18"/>
          <w:lang w:val="en-GB"/>
        </w:rPr>
        <w:t>=</w:t>
      </w:r>
      <w:r w:rsidR="000E6C19" w:rsidRPr="00F42AAF">
        <w:rPr>
          <w:i/>
          <w:iCs/>
          <w:sz w:val="18"/>
          <w:szCs w:val="18"/>
          <w:lang w:val="en-GB"/>
        </w:rPr>
        <w:t xml:space="preserve"> </w:t>
      </w:r>
      <w:r w:rsidRPr="00F42AAF">
        <w:rPr>
          <w:i/>
          <w:iCs/>
          <w:sz w:val="18"/>
          <w:szCs w:val="18"/>
          <w:lang w:val="en-GB"/>
        </w:rPr>
        <w:t>2</w:t>
      </w:r>
      <w:r w:rsidR="000E6C19" w:rsidRPr="00F42AAF">
        <w:rPr>
          <w:i/>
          <w:iCs/>
          <w:sz w:val="18"/>
          <w:szCs w:val="18"/>
          <w:lang w:val="en-GB"/>
        </w:rPr>
        <w:t>,</w:t>
      </w:r>
      <w:r w:rsidRPr="00F42AAF">
        <w:rPr>
          <w:i/>
          <w:iCs/>
          <w:sz w:val="18"/>
          <w:szCs w:val="18"/>
          <w:lang w:val="en-GB"/>
        </w:rPr>
        <w:t>530)</w:t>
      </w:r>
    </w:p>
    <w:tbl>
      <w:tblPr>
        <w:tblStyle w:val="aff4"/>
        <w:tblW w:w="89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662"/>
        <w:gridCol w:w="1418"/>
        <w:gridCol w:w="1830"/>
      </w:tblGrid>
      <w:tr w:rsidR="00093925" w:rsidRPr="00F42AAF" w14:paraId="2199013D" w14:textId="77777777" w:rsidTr="00093925">
        <w:trPr>
          <w:trHeight w:val="515"/>
        </w:trPr>
        <w:tc>
          <w:tcPr>
            <w:tcW w:w="56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84F4C50" w14:textId="0FBE6078" w:rsidR="00093925" w:rsidRPr="00F42AAF" w:rsidRDefault="00093925" w:rsidP="008D0C0F">
            <w:pPr>
              <w:jc w:val="center"/>
              <w:rPr>
                <w:lang w:val="en-GB"/>
              </w:rPr>
            </w:pPr>
            <w:r w:rsidRPr="00F42AAF">
              <w:rPr>
                <w:b/>
                <w:bCs/>
                <w:lang w:val="en-GB"/>
              </w:rPr>
              <w:t>Response option</w:t>
            </w:r>
          </w:p>
        </w:tc>
        <w:tc>
          <w:tcPr>
            <w:tcW w:w="14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52F809E" w14:textId="0F2918F4" w:rsidR="00093925" w:rsidRPr="00F42AAF" w:rsidRDefault="00093925" w:rsidP="008D0C0F">
            <w:pPr>
              <w:jc w:val="center"/>
              <w:rPr>
                <w:lang w:val="en-GB"/>
              </w:rPr>
            </w:pPr>
            <w:r w:rsidRPr="00F42AAF">
              <w:rPr>
                <w:b/>
                <w:bCs/>
                <w:lang w:val="en-GB"/>
              </w:rPr>
              <w:t>n</w:t>
            </w:r>
          </w:p>
        </w:tc>
        <w:tc>
          <w:tcPr>
            <w:tcW w:w="18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A65E1ED" w14:textId="71306665" w:rsidR="00093925" w:rsidRPr="00F42AAF" w:rsidRDefault="00093925" w:rsidP="008D0C0F">
            <w:pPr>
              <w:jc w:val="center"/>
              <w:rPr>
                <w:lang w:val="en-GB"/>
              </w:rPr>
            </w:pPr>
            <w:r w:rsidRPr="00F42AAF">
              <w:rPr>
                <w:b/>
                <w:bCs/>
                <w:lang w:val="en-GB"/>
              </w:rPr>
              <w:t>%</w:t>
            </w:r>
          </w:p>
        </w:tc>
      </w:tr>
      <w:tr w:rsidR="00093925" w:rsidRPr="00F42AAF" w14:paraId="1CA94D13" w14:textId="77777777" w:rsidTr="00093925">
        <w:trPr>
          <w:trHeight w:val="515"/>
        </w:trPr>
        <w:tc>
          <w:tcPr>
            <w:tcW w:w="56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5D14739" w14:textId="56A1C8DA" w:rsidR="00093925" w:rsidRPr="00F42AAF" w:rsidRDefault="00093925" w:rsidP="008D0C0F">
            <w:pPr>
              <w:rPr>
                <w:lang w:val="en-GB"/>
              </w:rPr>
            </w:pPr>
            <w:r w:rsidRPr="00F42AAF">
              <w:rPr>
                <w:lang w:val="en-GB"/>
              </w:rPr>
              <w:t>Yes, I know about them</w:t>
            </w:r>
          </w:p>
        </w:tc>
        <w:tc>
          <w:tcPr>
            <w:tcW w:w="14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8A602D0" w14:textId="68CFF1C7" w:rsidR="00093925" w:rsidRPr="00F42AAF" w:rsidRDefault="00093925" w:rsidP="008D0C0F">
            <w:pPr>
              <w:jc w:val="center"/>
              <w:rPr>
                <w:lang w:val="en-GB"/>
              </w:rPr>
            </w:pPr>
            <w:r w:rsidRPr="00F42AAF">
              <w:rPr>
                <w:lang w:val="en-GB"/>
              </w:rPr>
              <w:t>1,780</w:t>
            </w:r>
          </w:p>
        </w:tc>
        <w:tc>
          <w:tcPr>
            <w:tcW w:w="18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3C6CCBE" w14:textId="71119F14" w:rsidR="00093925" w:rsidRPr="00F42AAF" w:rsidRDefault="00093925" w:rsidP="008D0C0F">
            <w:pPr>
              <w:jc w:val="center"/>
              <w:rPr>
                <w:lang w:val="en-GB"/>
              </w:rPr>
            </w:pPr>
            <w:r w:rsidRPr="00F42AAF">
              <w:rPr>
                <w:lang w:val="en-GB"/>
              </w:rPr>
              <w:t>70.4%</w:t>
            </w:r>
          </w:p>
        </w:tc>
      </w:tr>
      <w:tr w:rsidR="00093925" w:rsidRPr="00F42AAF" w14:paraId="070750B6" w14:textId="77777777" w:rsidTr="00093925">
        <w:trPr>
          <w:trHeight w:val="515"/>
        </w:trPr>
        <w:tc>
          <w:tcPr>
            <w:tcW w:w="56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5FE8049" w14:textId="36DF4B59" w:rsidR="00093925" w:rsidRPr="00F42AAF" w:rsidRDefault="00093925" w:rsidP="008D0C0F">
            <w:pPr>
              <w:rPr>
                <w:lang w:val="en-GB"/>
              </w:rPr>
            </w:pPr>
            <w:r w:rsidRPr="00F42AAF">
              <w:rPr>
                <w:lang w:val="en-GB"/>
              </w:rPr>
              <w:t>I have heard something about them, but am not sure</w:t>
            </w:r>
          </w:p>
        </w:tc>
        <w:tc>
          <w:tcPr>
            <w:tcW w:w="14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F8C34B5" w14:textId="3B2B5F5F" w:rsidR="00093925" w:rsidRPr="00F42AAF" w:rsidRDefault="00093925" w:rsidP="008D0C0F">
            <w:pPr>
              <w:jc w:val="center"/>
              <w:rPr>
                <w:lang w:val="en-GB"/>
              </w:rPr>
            </w:pPr>
            <w:r w:rsidRPr="00F42AAF">
              <w:rPr>
                <w:lang w:val="en-GB"/>
              </w:rPr>
              <w:t>552</w:t>
            </w:r>
          </w:p>
        </w:tc>
        <w:tc>
          <w:tcPr>
            <w:tcW w:w="18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0CEC278" w14:textId="55CD3333" w:rsidR="00093925" w:rsidRPr="00F42AAF" w:rsidRDefault="00093925" w:rsidP="008D0C0F">
            <w:pPr>
              <w:jc w:val="center"/>
              <w:rPr>
                <w:lang w:val="en-GB"/>
              </w:rPr>
            </w:pPr>
            <w:r w:rsidRPr="00F42AAF">
              <w:rPr>
                <w:lang w:val="en-GB"/>
              </w:rPr>
              <w:t>21.8%</w:t>
            </w:r>
          </w:p>
        </w:tc>
      </w:tr>
      <w:tr w:rsidR="00093925" w:rsidRPr="00F42AAF" w14:paraId="4C501E98" w14:textId="77777777" w:rsidTr="00093925">
        <w:trPr>
          <w:trHeight w:val="515"/>
        </w:trPr>
        <w:tc>
          <w:tcPr>
            <w:tcW w:w="56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EB004CC" w14:textId="693DB3B4" w:rsidR="00093925" w:rsidRPr="00F42AAF" w:rsidRDefault="00093925" w:rsidP="008D0C0F">
            <w:pPr>
              <w:rPr>
                <w:lang w:val="en-GB"/>
              </w:rPr>
            </w:pPr>
            <w:r w:rsidRPr="00F42AAF">
              <w:rPr>
                <w:lang w:val="en-GB"/>
              </w:rPr>
              <w:t>No, this is the first time I have heard of them</w:t>
            </w:r>
          </w:p>
        </w:tc>
        <w:tc>
          <w:tcPr>
            <w:tcW w:w="14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1B4E62C" w14:textId="1E60B0A2" w:rsidR="00093925" w:rsidRPr="00F42AAF" w:rsidRDefault="00093925" w:rsidP="008D0C0F">
            <w:pPr>
              <w:jc w:val="center"/>
              <w:rPr>
                <w:lang w:val="en-GB"/>
              </w:rPr>
            </w:pPr>
            <w:r w:rsidRPr="00F42AAF">
              <w:rPr>
                <w:lang w:val="en-GB"/>
              </w:rPr>
              <w:t>198</w:t>
            </w:r>
          </w:p>
        </w:tc>
        <w:tc>
          <w:tcPr>
            <w:tcW w:w="18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3EED438" w14:textId="0227D70D" w:rsidR="00093925" w:rsidRPr="00F42AAF" w:rsidRDefault="00093925" w:rsidP="008D0C0F">
            <w:pPr>
              <w:jc w:val="center"/>
              <w:rPr>
                <w:lang w:val="en-GB"/>
              </w:rPr>
            </w:pPr>
            <w:r w:rsidRPr="00F42AAF">
              <w:rPr>
                <w:lang w:val="en-GB"/>
              </w:rPr>
              <w:t>7.8%</w:t>
            </w:r>
          </w:p>
        </w:tc>
      </w:tr>
    </w:tbl>
    <w:p w14:paraId="38B28B2E" w14:textId="77777777" w:rsidR="00357242" w:rsidRPr="00F42AAF" w:rsidRDefault="00357242" w:rsidP="008D0C0F">
      <w:pPr>
        <w:rPr>
          <w:lang w:val="en-GB"/>
        </w:rPr>
      </w:pPr>
    </w:p>
    <w:p w14:paraId="68086AA3" w14:textId="517ABD7D" w:rsidR="00357242" w:rsidRPr="00F42AAF" w:rsidRDefault="00093925" w:rsidP="00F42AAF">
      <w:pPr>
        <w:pStyle w:val="31"/>
        <w:rPr>
          <w:lang w:val="en-GB"/>
        </w:rPr>
      </w:pPr>
      <w:r w:rsidRPr="00F42AAF">
        <w:rPr>
          <w:lang w:val="en-GB"/>
        </w:rPr>
        <w:t>In terms of preferred test type, oral tests predominated (48.2%), while a further 37.8% were willing to use either of the two options: an oral or a blood-based test. Only 9.0% explicitly preferred a blood-based test.</w:t>
      </w:r>
    </w:p>
    <w:p w14:paraId="0EDFF991" w14:textId="77777777" w:rsidR="00722C8A" w:rsidRPr="00F42AAF" w:rsidRDefault="00722C8A" w:rsidP="008D0C0F">
      <w:pPr>
        <w:rPr>
          <w:i/>
          <w:iCs/>
          <w:color w:val="1F497D" w:themeColor="text2"/>
          <w:sz w:val="18"/>
          <w:szCs w:val="18"/>
          <w:lang w:val="en-GB"/>
        </w:rPr>
      </w:pPr>
      <w:r w:rsidRPr="00F42AAF">
        <w:rPr>
          <w:lang w:val="en-GB"/>
        </w:rPr>
        <w:br w:type="page"/>
      </w:r>
    </w:p>
    <w:p w14:paraId="27E5E76A" w14:textId="11CDB398" w:rsidR="0006593B" w:rsidRPr="00F42AAF" w:rsidRDefault="00093925" w:rsidP="008D0C0F">
      <w:pPr>
        <w:pStyle w:val="affd"/>
        <w:spacing w:line="276" w:lineRule="auto"/>
        <w:rPr>
          <w:lang w:val="en-GB"/>
        </w:rPr>
      </w:pPr>
      <w:bookmarkStart w:id="229" w:name="_Toc234494753"/>
      <w:bookmarkStart w:id="230" w:name="_Toc234768451"/>
      <w:r w:rsidRPr="00F42AAF">
        <w:rPr>
          <w:lang w:val="en-GB"/>
        </w:rPr>
        <w:lastRenderedPageBreak/>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35</w:t>
      </w:r>
      <w:r w:rsidRPr="00F42AAF">
        <w:rPr>
          <w:lang w:val="en-GB"/>
        </w:rPr>
        <w:fldChar w:fldCharType="end"/>
      </w:r>
      <w:r w:rsidRPr="00F42AAF">
        <w:rPr>
          <w:lang w:val="en-GB"/>
        </w:rPr>
        <w:t xml:space="preserve">. </w:t>
      </w:r>
      <w:bookmarkEnd w:id="229"/>
      <w:r w:rsidRPr="00F42AAF">
        <w:rPr>
          <w:lang w:val="en-GB"/>
        </w:rPr>
        <w:t>Preferred type of rapid HIV self-test</w:t>
      </w:r>
      <w:r w:rsidRPr="00F42AAF">
        <w:rPr>
          <w:lang w:val="en-GB"/>
        </w:rPr>
        <w:t>.</w:t>
      </w:r>
      <w:bookmarkEnd w:id="230"/>
    </w:p>
    <w:p w14:paraId="25EFD20C" w14:textId="697FB87F" w:rsidR="00357242" w:rsidRPr="00F42AAF" w:rsidRDefault="00BA3B7F" w:rsidP="008D0C0F">
      <w:pPr>
        <w:rPr>
          <w:i/>
          <w:iCs/>
          <w:sz w:val="18"/>
          <w:szCs w:val="18"/>
          <w:lang w:val="en-GB"/>
        </w:rPr>
      </w:pPr>
      <w:r w:rsidRPr="00F42AAF">
        <w:rPr>
          <w:i/>
          <w:iCs/>
          <w:sz w:val="18"/>
          <w:szCs w:val="18"/>
          <w:lang w:val="en-GB"/>
        </w:rPr>
        <w:t>(n</w:t>
      </w:r>
      <w:r w:rsidR="000E6C19" w:rsidRPr="00F42AAF">
        <w:rPr>
          <w:i/>
          <w:iCs/>
          <w:sz w:val="18"/>
          <w:szCs w:val="18"/>
          <w:lang w:val="en-GB"/>
        </w:rPr>
        <w:t xml:space="preserve"> </w:t>
      </w:r>
      <w:r w:rsidRPr="00F42AAF">
        <w:rPr>
          <w:i/>
          <w:iCs/>
          <w:sz w:val="18"/>
          <w:szCs w:val="18"/>
          <w:lang w:val="en-GB"/>
        </w:rPr>
        <w:t>=</w:t>
      </w:r>
      <w:r w:rsidR="000E6C19" w:rsidRPr="00F42AAF">
        <w:rPr>
          <w:i/>
          <w:iCs/>
          <w:sz w:val="18"/>
          <w:szCs w:val="18"/>
          <w:lang w:val="en-GB"/>
        </w:rPr>
        <w:t xml:space="preserve"> </w:t>
      </w:r>
      <w:r w:rsidRPr="00F42AAF">
        <w:rPr>
          <w:i/>
          <w:iCs/>
          <w:sz w:val="18"/>
          <w:szCs w:val="18"/>
          <w:lang w:val="en-GB"/>
        </w:rPr>
        <w:t>2</w:t>
      </w:r>
      <w:r w:rsidR="000E6C19" w:rsidRPr="00F42AAF">
        <w:rPr>
          <w:i/>
          <w:iCs/>
          <w:sz w:val="18"/>
          <w:szCs w:val="18"/>
          <w:lang w:val="en-GB"/>
        </w:rPr>
        <w:t>,</w:t>
      </w:r>
      <w:r w:rsidRPr="00F42AAF">
        <w:rPr>
          <w:i/>
          <w:iCs/>
          <w:sz w:val="18"/>
          <w:szCs w:val="18"/>
          <w:lang w:val="en-GB"/>
        </w:rPr>
        <w:t>530)</w:t>
      </w:r>
    </w:p>
    <w:tbl>
      <w:tblPr>
        <w:tblStyle w:val="aff5"/>
        <w:tblW w:w="87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538"/>
        <w:gridCol w:w="1197"/>
        <w:gridCol w:w="1980"/>
      </w:tblGrid>
      <w:tr w:rsidR="00093925" w:rsidRPr="00F42AAF" w14:paraId="2723E948" w14:textId="77777777" w:rsidTr="000804D5">
        <w:trPr>
          <w:trHeight w:val="515"/>
        </w:trPr>
        <w:tc>
          <w:tcPr>
            <w:tcW w:w="553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C59E03C" w14:textId="5E796919" w:rsidR="00093925" w:rsidRPr="00F42AAF" w:rsidRDefault="00093925" w:rsidP="008D0C0F">
            <w:pPr>
              <w:jc w:val="center"/>
              <w:rPr>
                <w:lang w:val="en-GB"/>
              </w:rPr>
            </w:pPr>
            <w:r w:rsidRPr="00F42AAF">
              <w:rPr>
                <w:b/>
                <w:bCs/>
                <w:lang w:val="en-GB"/>
              </w:rPr>
              <w:t>Response option</w:t>
            </w:r>
          </w:p>
        </w:tc>
        <w:tc>
          <w:tcPr>
            <w:tcW w:w="11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EFC61BF" w14:textId="11A20A3D" w:rsidR="00093925" w:rsidRPr="00F42AAF" w:rsidRDefault="00093925" w:rsidP="008D0C0F">
            <w:pPr>
              <w:jc w:val="center"/>
              <w:rPr>
                <w:lang w:val="en-GB"/>
              </w:rPr>
            </w:pPr>
            <w:r w:rsidRPr="00F42AAF">
              <w:rPr>
                <w:b/>
                <w:bCs/>
                <w:lang w:val="en-GB"/>
              </w:rPr>
              <w:t>n</w:t>
            </w:r>
          </w:p>
        </w:tc>
        <w:tc>
          <w:tcPr>
            <w:tcW w:w="19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33EB148" w14:textId="23490978" w:rsidR="00093925" w:rsidRPr="00F42AAF" w:rsidRDefault="00093925" w:rsidP="008D0C0F">
            <w:pPr>
              <w:jc w:val="center"/>
              <w:rPr>
                <w:lang w:val="en-GB"/>
              </w:rPr>
            </w:pPr>
            <w:r w:rsidRPr="00F42AAF">
              <w:rPr>
                <w:b/>
                <w:bCs/>
                <w:lang w:val="en-GB"/>
              </w:rPr>
              <w:t>%</w:t>
            </w:r>
          </w:p>
        </w:tc>
      </w:tr>
      <w:tr w:rsidR="00093925" w:rsidRPr="00F42AAF" w14:paraId="674C00DF" w14:textId="77777777" w:rsidTr="000804D5">
        <w:trPr>
          <w:trHeight w:val="515"/>
        </w:trPr>
        <w:tc>
          <w:tcPr>
            <w:tcW w:w="553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7B925A2" w14:textId="5E81B64A" w:rsidR="00093925" w:rsidRPr="00F42AAF" w:rsidRDefault="00093925" w:rsidP="008D0C0F">
            <w:pPr>
              <w:rPr>
                <w:lang w:val="en-GB"/>
              </w:rPr>
            </w:pPr>
            <w:r w:rsidRPr="00F42AAF">
              <w:rPr>
                <w:lang w:val="en-GB"/>
              </w:rPr>
              <w:t>Oral test (saliva-based)</w:t>
            </w:r>
          </w:p>
        </w:tc>
        <w:tc>
          <w:tcPr>
            <w:tcW w:w="11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4E56D5B" w14:textId="44B2FE38" w:rsidR="00093925" w:rsidRPr="00F42AAF" w:rsidRDefault="00093925" w:rsidP="008D0C0F">
            <w:pPr>
              <w:jc w:val="center"/>
              <w:rPr>
                <w:lang w:val="en-GB"/>
              </w:rPr>
            </w:pPr>
            <w:r w:rsidRPr="00F42AAF">
              <w:rPr>
                <w:lang w:val="en-GB"/>
              </w:rPr>
              <w:t>1,219</w:t>
            </w:r>
          </w:p>
        </w:tc>
        <w:tc>
          <w:tcPr>
            <w:tcW w:w="19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0A0E3B1" w14:textId="3234038E" w:rsidR="00093925" w:rsidRPr="00F42AAF" w:rsidRDefault="00093925" w:rsidP="008D0C0F">
            <w:pPr>
              <w:jc w:val="center"/>
              <w:rPr>
                <w:lang w:val="en-GB"/>
              </w:rPr>
            </w:pPr>
            <w:r w:rsidRPr="00F42AAF">
              <w:rPr>
                <w:lang w:val="en-GB"/>
              </w:rPr>
              <w:t>48.2%</w:t>
            </w:r>
          </w:p>
        </w:tc>
      </w:tr>
      <w:tr w:rsidR="00093925" w:rsidRPr="00F42AAF" w14:paraId="3B43079F" w14:textId="77777777" w:rsidTr="000804D5">
        <w:trPr>
          <w:trHeight w:val="515"/>
        </w:trPr>
        <w:tc>
          <w:tcPr>
            <w:tcW w:w="553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9CA69B7" w14:textId="15A47D34" w:rsidR="00093925" w:rsidRPr="00F42AAF" w:rsidRDefault="00093925" w:rsidP="008D0C0F">
            <w:pPr>
              <w:rPr>
                <w:lang w:val="en-GB"/>
              </w:rPr>
            </w:pPr>
            <w:r w:rsidRPr="00F42AAF">
              <w:rPr>
                <w:lang w:val="en-GB"/>
              </w:rPr>
              <w:t>Either option is suitable</w:t>
            </w:r>
          </w:p>
        </w:tc>
        <w:tc>
          <w:tcPr>
            <w:tcW w:w="11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546713E" w14:textId="2F3C80FA" w:rsidR="00093925" w:rsidRPr="00F42AAF" w:rsidRDefault="00093925" w:rsidP="008D0C0F">
            <w:pPr>
              <w:jc w:val="center"/>
              <w:rPr>
                <w:lang w:val="en-GB"/>
              </w:rPr>
            </w:pPr>
            <w:r w:rsidRPr="00F42AAF">
              <w:rPr>
                <w:lang w:val="en-GB"/>
              </w:rPr>
              <w:t>957</w:t>
            </w:r>
          </w:p>
        </w:tc>
        <w:tc>
          <w:tcPr>
            <w:tcW w:w="19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A73103E" w14:textId="307F6C6B" w:rsidR="00093925" w:rsidRPr="00F42AAF" w:rsidRDefault="00093925" w:rsidP="008D0C0F">
            <w:pPr>
              <w:jc w:val="center"/>
              <w:rPr>
                <w:lang w:val="en-GB"/>
              </w:rPr>
            </w:pPr>
            <w:r w:rsidRPr="00F42AAF">
              <w:rPr>
                <w:lang w:val="en-GB"/>
              </w:rPr>
              <w:t>37.8%</w:t>
            </w:r>
          </w:p>
        </w:tc>
      </w:tr>
      <w:tr w:rsidR="00093925" w:rsidRPr="00F42AAF" w14:paraId="0BE76F76" w14:textId="77777777" w:rsidTr="000804D5">
        <w:trPr>
          <w:trHeight w:val="515"/>
        </w:trPr>
        <w:tc>
          <w:tcPr>
            <w:tcW w:w="553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5882439" w14:textId="78C6401D" w:rsidR="00093925" w:rsidRPr="00F42AAF" w:rsidRDefault="00093925" w:rsidP="008D0C0F">
            <w:pPr>
              <w:rPr>
                <w:lang w:val="en-GB"/>
              </w:rPr>
            </w:pPr>
            <w:r w:rsidRPr="00F42AAF">
              <w:rPr>
                <w:lang w:val="en-GB"/>
              </w:rPr>
              <w:t>Blood-based test (rapid finger-prick test)</w:t>
            </w:r>
          </w:p>
        </w:tc>
        <w:tc>
          <w:tcPr>
            <w:tcW w:w="11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2E260CC" w14:textId="73FB6194" w:rsidR="00093925" w:rsidRPr="00F42AAF" w:rsidRDefault="00093925" w:rsidP="008D0C0F">
            <w:pPr>
              <w:jc w:val="center"/>
              <w:rPr>
                <w:lang w:val="en-GB"/>
              </w:rPr>
            </w:pPr>
            <w:r w:rsidRPr="00F42AAF">
              <w:rPr>
                <w:lang w:val="en-GB"/>
              </w:rPr>
              <w:t>227</w:t>
            </w:r>
          </w:p>
        </w:tc>
        <w:tc>
          <w:tcPr>
            <w:tcW w:w="19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1A82D87" w14:textId="3292C139" w:rsidR="00093925" w:rsidRPr="00F42AAF" w:rsidRDefault="00093925" w:rsidP="008D0C0F">
            <w:pPr>
              <w:jc w:val="center"/>
              <w:rPr>
                <w:lang w:val="en-GB"/>
              </w:rPr>
            </w:pPr>
            <w:r w:rsidRPr="00F42AAF">
              <w:rPr>
                <w:lang w:val="en-GB"/>
              </w:rPr>
              <w:t>9.0%</w:t>
            </w:r>
          </w:p>
        </w:tc>
      </w:tr>
      <w:tr w:rsidR="00093925" w:rsidRPr="00F42AAF" w14:paraId="5DEC9D07" w14:textId="77777777" w:rsidTr="000804D5">
        <w:trPr>
          <w:trHeight w:val="515"/>
        </w:trPr>
        <w:tc>
          <w:tcPr>
            <w:tcW w:w="553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8ABA60F" w14:textId="299B5EDF" w:rsidR="00093925" w:rsidRPr="00F42AAF" w:rsidRDefault="00093925" w:rsidP="008D0C0F">
            <w:pPr>
              <w:rPr>
                <w:lang w:val="en-GB"/>
              </w:rPr>
            </w:pPr>
            <w:r w:rsidRPr="00F42AAF">
              <w:rPr>
                <w:lang w:val="en-GB"/>
              </w:rPr>
              <w:t>I do not intend to self-test for HIV</w:t>
            </w:r>
          </w:p>
        </w:tc>
        <w:tc>
          <w:tcPr>
            <w:tcW w:w="11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C0E5D05" w14:textId="58D071E0" w:rsidR="00093925" w:rsidRPr="00F42AAF" w:rsidRDefault="00093925" w:rsidP="008D0C0F">
            <w:pPr>
              <w:jc w:val="center"/>
              <w:rPr>
                <w:lang w:val="en-GB"/>
              </w:rPr>
            </w:pPr>
            <w:r w:rsidRPr="00F42AAF">
              <w:rPr>
                <w:lang w:val="en-GB"/>
              </w:rPr>
              <w:t>84</w:t>
            </w:r>
          </w:p>
        </w:tc>
        <w:tc>
          <w:tcPr>
            <w:tcW w:w="19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E138546" w14:textId="5164940D" w:rsidR="00093925" w:rsidRPr="00F42AAF" w:rsidRDefault="00093925" w:rsidP="008D0C0F">
            <w:pPr>
              <w:jc w:val="center"/>
              <w:rPr>
                <w:lang w:val="en-GB"/>
              </w:rPr>
            </w:pPr>
            <w:r w:rsidRPr="00F42AAF">
              <w:rPr>
                <w:lang w:val="en-GB"/>
              </w:rPr>
              <w:t>3.3%</w:t>
            </w:r>
          </w:p>
        </w:tc>
      </w:tr>
      <w:tr w:rsidR="00093925" w:rsidRPr="00F42AAF" w14:paraId="471F40AE" w14:textId="77777777" w:rsidTr="000804D5">
        <w:trPr>
          <w:trHeight w:val="515"/>
        </w:trPr>
        <w:tc>
          <w:tcPr>
            <w:tcW w:w="553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9510423" w14:textId="37C18D94" w:rsidR="00093925" w:rsidRPr="00F42AAF" w:rsidRDefault="00093925" w:rsidP="008D0C0F">
            <w:pPr>
              <w:rPr>
                <w:lang w:val="en-GB"/>
              </w:rPr>
            </w:pPr>
            <w:r w:rsidRPr="00F42AAF">
              <w:rPr>
                <w:lang w:val="en-GB"/>
              </w:rPr>
              <w:t>Hard to say</w:t>
            </w:r>
          </w:p>
        </w:tc>
        <w:tc>
          <w:tcPr>
            <w:tcW w:w="11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4189074" w14:textId="0900EB99" w:rsidR="00093925" w:rsidRPr="00F42AAF" w:rsidRDefault="00093925" w:rsidP="008D0C0F">
            <w:pPr>
              <w:jc w:val="center"/>
              <w:rPr>
                <w:lang w:val="en-GB"/>
              </w:rPr>
            </w:pPr>
            <w:r w:rsidRPr="00F42AAF">
              <w:rPr>
                <w:lang w:val="en-GB"/>
              </w:rPr>
              <w:t>43</w:t>
            </w:r>
          </w:p>
        </w:tc>
        <w:tc>
          <w:tcPr>
            <w:tcW w:w="19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D6A6E89" w14:textId="5332873C" w:rsidR="00093925" w:rsidRPr="00F42AAF" w:rsidRDefault="00093925" w:rsidP="008D0C0F">
            <w:pPr>
              <w:jc w:val="center"/>
              <w:rPr>
                <w:lang w:val="en-GB"/>
              </w:rPr>
            </w:pPr>
            <w:r w:rsidRPr="00F42AAF">
              <w:rPr>
                <w:lang w:val="en-GB"/>
              </w:rPr>
              <w:t>1.7%</w:t>
            </w:r>
          </w:p>
        </w:tc>
      </w:tr>
    </w:tbl>
    <w:p w14:paraId="150134EC" w14:textId="77777777" w:rsidR="00357242" w:rsidRPr="00F42AAF" w:rsidRDefault="00357242" w:rsidP="008D0C0F">
      <w:pPr>
        <w:rPr>
          <w:lang w:val="en-GB"/>
        </w:rPr>
      </w:pPr>
    </w:p>
    <w:p w14:paraId="4A97F39A" w14:textId="1043EFDC" w:rsidR="00357242" w:rsidRPr="00F42AAF" w:rsidRDefault="00093925" w:rsidP="00F42AAF">
      <w:pPr>
        <w:pStyle w:val="31"/>
        <w:rPr>
          <w:lang w:val="en-GB"/>
        </w:rPr>
      </w:pPr>
      <w:r w:rsidRPr="00F42AAF">
        <w:rPr>
          <w:lang w:val="en-GB"/>
        </w:rPr>
        <w:t xml:space="preserve">It is worth noting that the pattern was different </w:t>
      </w:r>
      <w:proofErr w:type="gramStart"/>
      <w:r w:rsidRPr="00F42AAF">
        <w:rPr>
          <w:lang w:val="en-GB"/>
        </w:rPr>
        <w:t>with regard to</w:t>
      </w:r>
      <w:proofErr w:type="gramEnd"/>
      <w:r w:rsidRPr="00F42AAF">
        <w:rPr>
          <w:lang w:val="en-GB"/>
        </w:rPr>
        <w:t xml:space="preserve"> perceived test accuracy: 58.9% considered the blood-based test more accurate, whereas only 8.9% considered the oral test more accurate. In other words, there was a certain cognitive gap: the oral test was likely to be attractive because of its convenience, while the blood-based test was perceived as more reliable in terms of result accuracy. This is an important communication point for self-testing programmes, as it calls for additional information about the accuracy of different types of tests.</w:t>
      </w:r>
    </w:p>
    <w:p w14:paraId="00D8F57B" w14:textId="77777777" w:rsidR="00093925" w:rsidRPr="00F42AAF" w:rsidRDefault="00093925" w:rsidP="008D0C0F">
      <w:pPr>
        <w:rPr>
          <w:lang w:val="en-GB"/>
        </w:rPr>
      </w:pPr>
    </w:p>
    <w:p w14:paraId="76A2EDF1" w14:textId="04D36044" w:rsidR="0006593B" w:rsidRPr="00F42AAF" w:rsidRDefault="008B625B" w:rsidP="008D0C0F">
      <w:pPr>
        <w:pStyle w:val="affd"/>
        <w:spacing w:line="276" w:lineRule="auto"/>
        <w:rPr>
          <w:lang w:val="en-GB"/>
        </w:rPr>
      </w:pPr>
      <w:bookmarkStart w:id="231" w:name="_Toc234494754"/>
      <w:bookmarkStart w:id="232" w:name="_Toc234768452"/>
      <w:r w:rsidRPr="00F42AAF">
        <w:rPr>
          <w:lang w:val="en-GB"/>
        </w:rPr>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36</w:t>
      </w:r>
      <w:r w:rsidRPr="00F42AAF">
        <w:rPr>
          <w:lang w:val="en-GB"/>
        </w:rPr>
        <w:fldChar w:fldCharType="end"/>
      </w:r>
      <w:r w:rsidRPr="00F42AAF">
        <w:rPr>
          <w:lang w:val="en-GB"/>
        </w:rPr>
        <w:t xml:space="preserve">. </w:t>
      </w:r>
      <w:bookmarkEnd w:id="231"/>
      <w:r w:rsidR="001450E5" w:rsidRPr="00F42AAF">
        <w:rPr>
          <w:lang w:val="en-GB"/>
        </w:rPr>
        <w:t>Which test is perceived as more accurate</w:t>
      </w:r>
      <w:r w:rsidR="001450E5" w:rsidRPr="00F42AAF">
        <w:rPr>
          <w:lang w:val="en-GB"/>
        </w:rPr>
        <w:t>.</w:t>
      </w:r>
      <w:bookmarkEnd w:id="232"/>
    </w:p>
    <w:p w14:paraId="42692A25" w14:textId="592527C5" w:rsidR="00357242" w:rsidRPr="00F42AAF" w:rsidRDefault="00BA3B7F" w:rsidP="008D0C0F">
      <w:pPr>
        <w:rPr>
          <w:i/>
          <w:iCs/>
          <w:sz w:val="18"/>
          <w:szCs w:val="18"/>
          <w:lang w:val="en-GB"/>
        </w:rPr>
      </w:pPr>
      <w:r w:rsidRPr="00F42AAF">
        <w:rPr>
          <w:i/>
          <w:iCs/>
          <w:sz w:val="18"/>
          <w:szCs w:val="18"/>
          <w:lang w:val="en-GB"/>
        </w:rPr>
        <w:t>(n</w:t>
      </w:r>
      <w:r w:rsidR="000E6C19" w:rsidRPr="00F42AAF">
        <w:rPr>
          <w:i/>
          <w:iCs/>
          <w:sz w:val="18"/>
          <w:szCs w:val="18"/>
          <w:lang w:val="en-GB"/>
        </w:rPr>
        <w:t xml:space="preserve"> </w:t>
      </w:r>
      <w:r w:rsidRPr="00F42AAF">
        <w:rPr>
          <w:i/>
          <w:iCs/>
          <w:sz w:val="18"/>
          <w:szCs w:val="18"/>
          <w:lang w:val="en-GB"/>
        </w:rPr>
        <w:t>=</w:t>
      </w:r>
      <w:r w:rsidR="000E6C19" w:rsidRPr="00F42AAF">
        <w:rPr>
          <w:i/>
          <w:iCs/>
          <w:sz w:val="18"/>
          <w:szCs w:val="18"/>
          <w:lang w:val="en-GB"/>
        </w:rPr>
        <w:t xml:space="preserve"> </w:t>
      </w:r>
      <w:r w:rsidRPr="00F42AAF">
        <w:rPr>
          <w:i/>
          <w:iCs/>
          <w:sz w:val="18"/>
          <w:szCs w:val="18"/>
          <w:lang w:val="en-GB"/>
        </w:rPr>
        <w:t>2</w:t>
      </w:r>
      <w:r w:rsidR="000E6C19" w:rsidRPr="00F42AAF">
        <w:rPr>
          <w:i/>
          <w:iCs/>
          <w:sz w:val="18"/>
          <w:szCs w:val="18"/>
          <w:lang w:val="en-GB"/>
        </w:rPr>
        <w:t>,</w:t>
      </w:r>
      <w:r w:rsidRPr="00F42AAF">
        <w:rPr>
          <w:i/>
          <w:iCs/>
          <w:sz w:val="18"/>
          <w:szCs w:val="18"/>
          <w:lang w:val="en-GB"/>
        </w:rPr>
        <w:t>530)</w:t>
      </w:r>
    </w:p>
    <w:tbl>
      <w:tblPr>
        <w:tblStyle w:val="aff6"/>
        <w:tblW w:w="87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520"/>
        <w:gridCol w:w="1095"/>
        <w:gridCol w:w="2130"/>
      </w:tblGrid>
      <w:tr w:rsidR="001450E5" w:rsidRPr="00F42AAF" w14:paraId="54DDCF66" w14:textId="77777777" w:rsidTr="005E0990">
        <w:trPr>
          <w:trHeight w:val="515"/>
        </w:trPr>
        <w:tc>
          <w:tcPr>
            <w:tcW w:w="55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782A70E" w14:textId="21887128" w:rsidR="001450E5" w:rsidRPr="00F42AAF" w:rsidRDefault="001450E5" w:rsidP="008D0C0F">
            <w:pPr>
              <w:jc w:val="center"/>
              <w:rPr>
                <w:lang w:val="en-GB"/>
              </w:rPr>
            </w:pPr>
            <w:r w:rsidRPr="00F42AAF">
              <w:rPr>
                <w:b/>
                <w:bCs/>
                <w:lang w:val="en-GB"/>
              </w:rPr>
              <w:t>Response option</w:t>
            </w:r>
          </w:p>
        </w:tc>
        <w:tc>
          <w:tcPr>
            <w:tcW w:w="10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A4FA737" w14:textId="1ADF0734" w:rsidR="001450E5" w:rsidRPr="00F42AAF" w:rsidRDefault="001450E5" w:rsidP="008D0C0F">
            <w:pPr>
              <w:jc w:val="center"/>
              <w:rPr>
                <w:lang w:val="en-GB"/>
              </w:rPr>
            </w:pPr>
            <w:r w:rsidRPr="00F42AAF">
              <w:rPr>
                <w:b/>
                <w:bCs/>
                <w:lang w:val="en-GB"/>
              </w:rPr>
              <w:t>n</w:t>
            </w:r>
          </w:p>
        </w:tc>
        <w:tc>
          <w:tcPr>
            <w:tcW w:w="21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CCECEBB" w14:textId="7A4281E2" w:rsidR="001450E5" w:rsidRPr="00F42AAF" w:rsidRDefault="001450E5" w:rsidP="008D0C0F">
            <w:pPr>
              <w:jc w:val="center"/>
              <w:rPr>
                <w:lang w:val="en-GB"/>
              </w:rPr>
            </w:pPr>
            <w:r w:rsidRPr="00F42AAF">
              <w:rPr>
                <w:b/>
                <w:bCs/>
                <w:lang w:val="en-GB"/>
              </w:rPr>
              <w:t>%</w:t>
            </w:r>
          </w:p>
        </w:tc>
      </w:tr>
      <w:tr w:rsidR="001450E5" w:rsidRPr="00F42AAF" w14:paraId="276467D3" w14:textId="77777777" w:rsidTr="005E0990">
        <w:trPr>
          <w:trHeight w:val="515"/>
        </w:trPr>
        <w:tc>
          <w:tcPr>
            <w:tcW w:w="55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C6A5272" w14:textId="42AA9D92" w:rsidR="001450E5" w:rsidRPr="00F42AAF" w:rsidRDefault="001450E5" w:rsidP="008D0C0F">
            <w:pPr>
              <w:rPr>
                <w:lang w:val="en-GB"/>
              </w:rPr>
            </w:pPr>
            <w:r w:rsidRPr="00F42AAF">
              <w:rPr>
                <w:lang w:val="en-GB"/>
              </w:rPr>
              <w:t>Blood-based test (finger-prick)</w:t>
            </w:r>
          </w:p>
        </w:tc>
        <w:tc>
          <w:tcPr>
            <w:tcW w:w="10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5E9C9CF" w14:textId="0FFB7844" w:rsidR="001450E5" w:rsidRPr="00F42AAF" w:rsidRDefault="001450E5" w:rsidP="008D0C0F">
            <w:pPr>
              <w:jc w:val="center"/>
              <w:rPr>
                <w:lang w:val="en-GB"/>
              </w:rPr>
            </w:pPr>
            <w:r w:rsidRPr="00F42AAF">
              <w:rPr>
                <w:lang w:val="en-GB"/>
              </w:rPr>
              <w:t>1,490</w:t>
            </w:r>
          </w:p>
        </w:tc>
        <w:tc>
          <w:tcPr>
            <w:tcW w:w="21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4F007B5" w14:textId="158A93C6" w:rsidR="001450E5" w:rsidRPr="00F42AAF" w:rsidRDefault="001450E5" w:rsidP="008D0C0F">
            <w:pPr>
              <w:jc w:val="center"/>
              <w:rPr>
                <w:lang w:val="en-GB"/>
              </w:rPr>
            </w:pPr>
            <w:r w:rsidRPr="00F42AAF">
              <w:rPr>
                <w:lang w:val="en-GB"/>
              </w:rPr>
              <w:t>58.9%</w:t>
            </w:r>
          </w:p>
        </w:tc>
      </w:tr>
      <w:tr w:rsidR="001450E5" w:rsidRPr="00F42AAF" w14:paraId="687AA918" w14:textId="77777777" w:rsidTr="005E0990">
        <w:trPr>
          <w:trHeight w:val="515"/>
        </w:trPr>
        <w:tc>
          <w:tcPr>
            <w:tcW w:w="55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1EFBE8D" w14:textId="2811FF6A" w:rsidR="001450E5" w:rsidRPr="00F42AAF" w:rsidRDefault="001450E5" w:rsidP="008D0C0F">
            <w:pPr>
              <w:rPr>
                <w:lang w:val="en-GB"/>
              </w:rPr>
            </w:pPr>
            <w:r w:rsidRPr="00F42AAF">
              <w:rPr>
                <w:lang w:val="en-GB"/>
              </w:rPr>
              <w:t>Both tests are equally accurate</w:t>
            </w:r>
          </w:p>
        </w:tc>
        <w:tc>
          <w:tcPr>
            <w:tcW w:w="10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56E0A33" w14:textId="34954A68" w:rsidR="001450E5" w:rsidRPr="00F42AAF" w:rsidRDefault="001450E5" w:rsidP="008D0C0F">
            <w:pPr>
              <w:jc w:val="center"/>
              <w:rPr>
                <w:lang w:val="en-GB"/>
              </w:rPr>
            </w:pPr>
            <w:r w:rsidRPr="00F42AAF">
              <w:rPr>
                <w:lang w:val="en-GB"/>
              </w:rPr>
              <w:t>459</w:t>
            </w:r>
          </w:p>
        </w:tc>
        <w:tc>
          <w:tcPr>
            <w:tcW w:w="21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98A44B6" w14:textId="615C4E7F" w:rsidR="001450E5" w:rsidRPr="00F42AAF" w:rsidRDefault="001450E5" w:rsidP="008D0C0F">
            <w:pPr>
              <w:jc w:val="center"/>
              <w:rPr>
                <w:lang w:val="en-GB"/>
              </w:rPr>
            </w:pPr>
            <w:r w:rsidRPr="00F42AAF">
              <w:rPr>
                <w:lang w:val="en-GB"/>
              </w:rPr>
              <w:t>18.1%</w:t>
            </w:r>
          </w:p>
        </w:tc>
      </w:tr>
      <w:tr w:rsidR="001450E5" w:rsidRPr="00F42AAF" w14:paraId="79A1B5A6" w14:textId="77777777" w:rsidTr="005E0990">
        <w:trPr>
          <w:trHeight w:val="515"/>
        </w:trPr>
        <w:tc>
          <w:tcPr>
            <w:tcW w:w="55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4B5F9A6" w14:textId="7BF40FB4" w:rsidR="001450E5" w:rsidRPr="00F42AAF" w:rsidRDefault="001450E5" w:rsidP="008D0C0F">
            <w:pPr>
              <w:rPr>
                <w:lang w:val="en-GB"/>
              </w:rPr>
            </w:pPr>
            <w:r w:rsidRPr="00F42AAF">
              <w:rPr>
                <w:lang w:val="en-GB"/>
              </w:rPr>
              <w:t>Oral test (saliva-based)</w:t>
            </w:r>
          </w:p>
        </w:tc>
        <w:tc>
          <w:tcPr>
            <w:tcW w:w="10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4373FC8" w14:textId="17BF92A9" w:rsidR="001450E5" w:rsidRPr="00F42AAF" w:rsidRDefault="001450E5" w:rsidP="008D0C0F">
            <w:pPr>
              <w:jc w:val="center"/>
              <w:rPr>
                <w:lang w:val="en-GB"/>
              </w:rPr>
            </w:pPr>
            <w:r w:rsidRPr="00F42AAF">
              <w:rPr>
                <w:lang w:val="en-GB"/>
              </w:rPr>
              <w:t>226</w:t>
            </w:r>
          </w:p>
        </w:tc>
        <w:tc>
          <w:tcPr>
            <w:tcW w:w="21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6969368" w14:textId="1ECE2FEB" w:rsidR="001450E5" w:rsidRPr="00F42AAF" w:rsidRDefault="001450E5" w:rsidP="008D0C0F">
            <w:pPr>
              <w:jc w:val="center"/>
              <w:rPr>
                <w:lang w:val="en-GB"/>
              </w:rPr>
            </w:pPr>
            <w:r w:rsidRPr="00F42AAF">
              <w:rPr>
                <w:lang w:val="en-GB"/>
              </w:rPr>
              <w:t>8.9%</w:t>
            </w:r>
          </w:p>
        </w:tc>
      </w:tr>
      <w:tr w:rsidR="001450E5" w:rsidRPr="00F42AAF" w14:paraId="0E4928EF" w14:textId="77777777" w:rsidTr="005E0990">
        <w:trPr>
          <w:trHeight w:val="515"/>
        </w:trPr>
        <w:tc>
          <w:tcPr>
            <w:tcW w:w="55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BC29C56" w14:textId="15C6F2E4" w:rsidR="001450E5" w:rsidRPr="00F42AAF" w:rsidRDefault="001450E5" w:rsidP="008D0C0F">
            <w:pPr>
              <w:rPr>
                <w:lang w:val="en-GB"/>
              </w:rPr>
            </w:pPr>
            <w:r w:rsidRPr="00F42AAF">
              <w:rPr>
                <w:lang w:val="en-GB"/>
              </w:rPr>
              <w:t>Don’t know / hard to say</w:t>
            </w:r>
          </w:p>
        </w:tc>
        <w:tc>
          <w:tcPr>
            <w:tcW w:w="10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3F472FA" w14:textId="7786CECA" w:rsidR="001450E5" w:rsidRPr="00F42AAF" w:rsidRDefault="001450E5" w:rsidP="008D0C0F">
            <w:pPr>
              <w:jc w:val="center"/>
              <w:rPr>
                <w:lang w:val="en-GB"/>
              </w:rPr>
            </w:pPr>
            <w:r w:rsidRPr="00F42AAF">
              <w:rPr>
                <w:lang w:val="en-GB"/>
              </w:rPr>
              <w:t>355</w:t>
            </w:r>
          </w:p>
        </w:tc>
        <w:tc>
          <w:tcPr>
            <w:tcW w:w="21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3EB8B3B" w14:textId="76D07D9E" w:rsidR="001450E5" w:rsidRPr="00F42AAF" w:rsidRDefault="001450E5" w:rsidP="008D0C0F">
            <w:pPr>
              <w:jc w:val="center"/>
              <w:rPr>
                <w:lang w:val="en-GB"/>
              </w:rPr>
            </w:pPr>
            <w:r w:rsidRPr="00F42AAF">
              <w:rPr>
                <w:lang w:val="en-GB"/>
              </w:rPr>
              <w:t>14.0%</w:t>
            </w:r>
          </w:p>
        </w:tc>
      </w:tr>
    </w:tbl>
    <w:p w14:paraId="27B40BC7" w14:textId="77777777" w:rsidR="00357242" w:rsidRPr="00F42AAF" w:rsidRDefault="00357242" w:rsidP="008D0C0F">
      <w:pPr>
        <w:rPr>
          <w:lang w:val="en-GB"/>
        </w:rPr>
      </w:pPr>
    </w:p>
    <w:p w14:paraId="7278A0C3" w14:textId="77777777" w:rsidR="001450E5" w:rsidRPr="00F42AAF" w:rsidRDefault="001450E5" w:rsidP="00F42AAF">
      <w:pPr>
        <w:pStyle w:val="affd"/>
        <w:spacing w:line="276" w:lineRule="auto"/>
        <w:jc w:val="both"/>
        <w:rPr>
          <w:i w:val="0"/>
          <w:iCs w:val="0"/>
          <w:color w:val="auto"/>
          <w:sz w:val="22"/>
          <w:szCs w:val="22"/>
          <w:lang w:val="en-GB"/>
        </w:rPr>
      </w:pPr>
      <w:bookmarkStart w:id="233" w:name="_Toc234494755"/>
      <w:r w:rsidRPr="00F42AAF">
        <w:rPr>
          <w:i w:val="0"/>
          <w:iCs w:val="0"/>
          <w:color w:val="auto"/>
          <w:sz w:val="22"/>
          <w:szCs w:val="22"/>
          <w:lang w:val="en-GB"/>
        </w:rPr>
        <w:t>Respondents showed a very high level of interest in self-testing at home using rapid HIV tests. Overall, 56.9% of study participants rated their level of interest as 10 out of 10, that is, “very interested”. Taken together, ratings of 8–10 accounted for 72.6% of the sample, indicating a high level of acceptability of home testing and considerable potential demand for it. Low interest, defined as ratings of 1–3, was reported by only 8.0% of respondents, whereas the proportion of mid-range ratings, defined as 4–6, was moderate, at 11.4%.</w:t>
      </w:r>
    </w:p>
    <w:p w14:paraId="463E2D2C" w14:textId="1F9EA352" w:rsidR="0006593B" w:rsidRPr="00F42AAF" w:rsidRDefault="001450E5" w:rsidP="008D0C0F">
      <w:pPr>
        <w:pStyle w:val="affd"/>
        <w:spacing w:line="276" w:lineRule="auto"/>
        <w:rPr>
          <w:lang w:val="en-GB"/>
        </w:rPr>
      </w:pPr>
      <w:bookmarkStart w:id="234" w:name="_Toc234768453"/>
      <w:r w:rsidRPr="00F42AAF">
        <w:rPr>
          <w:lang w:val="en-GB"/>
        </w:rPr>
        <w:lastRenderedPageBreak/>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37</w:t>
      </w:r>
      <w:r w:rsidRPr="00F42AAF">
        <w:rPr>
          <w:lang w:val="en-GB"/>
        </w:rPr>
        <w:fldChar w:fldCharType="end"/>
      </w:r>
      <w:r w:rsidRPr="00F42AAF">
        <w:rPr>
          <w:lang w:val="en-GB"/>
        </w:rPr>
        <w:t xml:space="preserve">. </w:t>
      </w:r>
      <w:bookmarkEnd w:id="233"/>
      <w:r w:rsidRPr="00F42AAF">
        <w:rPr>
          <w:lang w:val="en-GB"/>
        </w:rPr>
        <w:t>Level of interest in self-testing at home using rapid HIV tests</w:t>
      </w:r>
      <w:r w:rsidRPr="00F42AAF">
        <w:rPr>
          <w:lang w:val="en-GB"/>
        </w:rPr>
        <w:t>.</w:t>
      </w:r>
      <w:bookmarkEnd w:id="234"/>
      <w:r w:rsidRPr="00F42AAF">
        <w:rPr>
          <w:lang w:val="en-GB"/>
        </w:rPr>
        <w:t xml:space="preserve"> </w:t>
      </w:r>
    </w:p>
    <w:p w14:paraId="19CD2919" w14:textId="7CD94FC9" w:rsidR="00357242" w:rsidRPr="00F42AAF" w:rsidRDefault="001450E5" w:rsidP="008D0C0F">
      <w:pPr>
        <w:rPr>
          <w:i/>
          <w:iCs/>
          <w:sz w:val="18"/>
          <w:szCs w:val="18"/>
          <w:lang w:val="en-GB"/>
        </w:rPr>
      </w:pPr>
      <w:r w:rsidRPr="00F42AAF">
        <w:rPr>
          <w:i/>
          <w:iCs/>
          <w:sz w:val="18"/>
          <w:szCs w:val="18"/>
          <w:lang w:val="en-GB"/>
        </w:rPr>
        <w:t>(1–10 scale; n = 2,530)</w:t>
      </w:r>
    </w:p>
    <w:tbl>
      <w:tblPr>
        <w:tblStyle w:val="aff7"/>
        <w:tblW w:w="88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605"/>
        <w:gridCol w:w="1500"/>
        <w:gridCol w:w="2745"/>
      </w:tblGrid>
      <w:tr w:rsidR="001450E5" w:rsidRPr="00F42AAF" w14:paraId="38D68AAF" w14:textId="77777777" w:rsidTr="00BC7B73">
        <w:trPr>
          <w:trHeight w:val="515"/>
        </w:trPr>
        <w:tc>
          <w:tcPr>
            <w:tcW w:w="46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EAE6FAF" w14:textId="74CFE380" w:rsidR="001450E5" w:rsidRPr="00F42AAF" w:rsidRDefault="001450E5" w:rsidP="008D0C0F">
            <w:pPr>
              <w:spacing w:before="240" w:after="240"/>
              <w:jc w:val="center"/>
              <w:rPr>
                <w:lang w:val="en-GB"/>
              </w:rPr>
            </w:pPr>
            <w:r w:rsidRPr="00F42AAF">
              <w:rPr>
                <w:b/>
                <w:bCs/>
                <w:lang w:val="en-GB"/>
              </w:rPr>
              <w:t>Rating</w:t>
            </w:r>
          </w:p>
        </w:tc>
        <w:tc>
          <w:tcPr>
            <w:tcW w:w="15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4FF70FB" w14:textId="47E205BA" w:rsidR="001450E5" w:rsidRPr="00F42AAF" w:rsidRDefault="001450E5" w:rsidP="008D0C0F">
            <w:pPr>
              <w:spacing w:before="240" w:after="240"/>
              <w:jc w:val="center"/>
              <w:rPr>
                <w:lang w:val="en-GB"/>
              </w:rPr>
            </w:pPr>
            <w:r w:rsidRPr="00F42AAF">
              <w:rPr>
                <w:b/>
                <w:bCs/>
                <w:lang w:val="en-GB"/>
              </w:rPr>
              <w:t>n</w:t>
            </w:r>
          </w:p>
        </w:tc>
        <w:tc>
          <w:tcPr>
            <w:tcW w:w="27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69E0FF2" w14:textId="0C905AD0" w:rsidR="001450E5" w:rsidRPr="00F42AAF" w:rsidRDefault="001450E5" w:rsidP="008D0C0F">
            <w:pPr>
              <w:spacing w:before="240" w:after="240"/>
              <w:jc w:val="center"/>
              <w:rPr>
                <w:lang w:val="en-GB"/>
              </w:rPr>
            </w:pPr>
            <w:r w:rsidRPr="00F42AAF">
              <w:rPr>
                <w:b/>
                <w:bCs/>
                <w:lang w:val="en-GB"/>
              </w:rPr>
              <w:t>% among those who responded</w:t>
            </w:r>
          </w:p>
        </w:tc>
      </w:tr>
      <w:tr w:rsidR="001450E5" w:rsidRPr="00F42AAF" w14:paraId="5379FE60" w14:textId="77777777" w:rsidTr="00BC7B73">
        <w:trPr>
          <w:trHeight w:val="515"/>
        </w:trPr>
        <w:tc>
          <w:tcPr>
            <w:tcW w:w="46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9933843" w14:textId="1390566B" w:rsidR="001450E5" w:rsidRPr="00F42AAF" w:rsidRDefault="001450E5" w:rsidP="008D0C0F">
            <w:pPr>
              <w:spacing w:before="240" w:after="240"/>
              <w:rPr>
                <w:lang w:val="en-GB"/>
              </w:rPr>
            </w:pPr>
            <w:r w:rsidRPr="00F42AAF">
              <w:rPr>
                <w:lang w:val="en-GB"/>
              </w:rPr>
              <w:t>1 – not at all interested</w:t>
            </w:r>
          </w:p>
        </w:tc>
        <w:tc>
          <w:tcPr>
            <w:tcW w:w="15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FE23044" w14:textId="50C4FD2A" w:rsidR="001450E5" w:rsidRPr="00F42AAF" w:rsidRDefault="001450E5" w:rsidP="008D0C0F">
            <w:pPr>
              <w:spacing w:before="240" w:after="240"/>
              <w:jc w:val="center"/>
              <w:rPr>
                <w:lang w:val="en-GB"/>
              </w:rPr>
            </w:pPr>
            <w:r w:rsidRPr="00F42AAF">
              <w:rPr>
                <w:lang w:val="en-GB"/>
              </w:rPr>
              <w:t>129</w:t>
            </w:r>
          </w:p>
        </w:tc>
        <w:tc>
          <w:tcPr>
            <w:tcW w:w="27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36276F2" w14:textId="6527848E" w:rsidR="001450E5" w:rsidRPr="00F42AAF" w:rsidRDefault="001450E5" w:rsidP="008D0C0F">
            <w:pPr>
              <w:spacing w:before="240" w:after="240"/>
              <w:jc w:val="center"/>
              <w:rPr>
                <w:lang w:val="en-GB"/>
              </w:rPr>
            </w:pPr>
            <w:r w:rsidRPr="00F42AAF">
              <w:rPr>
                <w:lang w:val="en-GB"/>
              </w:rPr>
              <w:t>5.1%</w:t>
            </w:r>
          </w:p>
        </w:tc>
      </w:tr>
      <w:tr w:rsidR="001450E5" w:rsidRPr="00F42AAF" w14:paraId="33D2F02E" w14:textId="77777777" w:rsidTr="00BC7B73">
        <w:trPr>
          <w:trHeight w:val="515"/>
        </w:trPr>
        <w:tc>
          <w:tcPr>
            <w:tcW w:w="46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A208843" w14:textId="1CD25D8A" w:rsidR="001450E5" w:rsidRPr="00F42AAF" w:rsidRDefault="001450E5" w:rsidP="008D0C0F">
            <w:pPr>
              <w:spacing w:before="240" w:after="240"/>
              <w:rPr>
                <w:lang w:val="en-GB"/>
              </w:rPr>
            </w:pPr>
            <w:r w:rsidRPr="00F42AAF">
              <w:rPr>
                <w:lang w:val="en-GB"/>
              </w:rPr>
              <w:t>2</w:t>
            </w:r>
          </w:p>
        </w:tc>
        <w:tc>
          <w:tcPr>
            <w:tcW w:w="15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D182E96" w14:textId="3DE8CF8F" w:rsidR="001450E5" w:rsidRPr="00F42AAF" w:rsidRDefault="001450E5" w:rsidP="008D0C0F">
            <w:pPr>
              <w:spacing w:before="240" w:after="240"/>
              <w:jc w:val="center"/>
              <w:rPr>
                <w:lang w:val="en-GB"/>
              </w:rPr>
            </w:pPr>
            <w:r w:rsidRPr="00F42AAF">
              <w:rPr>
                <w:lang w:val="en-GB"/>
              </w:rPr>
              <w:t>24</w:t>
            </w:r>
          </w:p>
        </w:tc>
        <w:tc>
          <w:tcPr>
            <w:tcW w:w="27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3BFE577" w14:textId="7ADA8825" w:rsidR="001450E5" w:rsidRPr="00F42AAF" w:rsidRDefault="001450E5" w:rsidP="008D0C0F">
            <w:pPr>
              <w:spacing w:before="240" w:after="240"/>
              <w:jc w:val="center"/>
              <w:rPr>
                <w:lang w:val="en-GB"/>
              </w:rPr>
            </w:pPr>
            <w:r w:rsidRPr="00F42AAF">
              <w:rPr>
                <w:lang w:val="en-GB"/>
              </w:rPr>
              <w:t>0.9%</w:t>
            </w:r>
          </w:p>
        </w:tc>
      </w:tr>
      <w:tr w:rsidR="001450E5" w:rsidRPr="00F42AAF" w14:paraId="13F95BBB" w14:textId="77777777" w:rsidTr="00BC7B73">
        <w:trPr>
          <w:trHeight w:val="515"/>
        </w:trPr>
        <w:tc>
          <w:tcPr>
            <w:tcW w:w="46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E54E868" w14:textId="76DCA2F6" w:rsidR="001450E5" w:rsidRPr="00F42AAF" w:rsidRDefault="001450E5" w:rsidP="008D0C0F">
            <w:pPr>
              <w:spacing w:before="240" w:after="240"/>
              <w:rPr>
                <w:lang w:val="en-GB"/>
              </w:rPr>
            </w:pPr>
            <w:r w:rsidRPr="00F42AAF">
              <w:rPr>
                <w:lang w:val="en-GB"/>
              </w:rPr>
              <w:t>3</w:t>
            </w:r>
          </w:p>
        </w:tc>
        <w:tc>
          <w:tcPr>
            <w:tcW w:w="15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A64B37F" w14:textId="77D4CE81" w:rsidR="001450E5" w:rsidRPr="00F42AAF" w:rsidRDefault="001450E5" w:rsidP="008D0C0F">
            <w:pPr>
              <w:spacing w:before="240" w:after="240"/>
              <w:jc w:val="center"/>
              <w:rPr>
                <w:lang w:val="en-GB"/>
              </w:rPr>
            </w:pPr>
            <w:r w:rsidRPr="00F42AAF">
              <w:rPr>
                <w:lang w:val="en-GB"/>
              </w:rPr>
              <w:t>51</w:t>
            </w:r>
          </w:p>
        </w:tc>
        <w:tc>
          <w:tcPr>
            <w:tcW w:w="27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447078B" w14:textId="25F4245F" w:rsidR="001450E5" w:rsidRPr="00F42AAF" w:rsidRDefault="001450E5" w:rsidP="008D0C0F">
            <w:pPr>
              <w:spacing w:before="240" w:after="240"/>
              <w:jc w:val="center"/>
              <w:rPr>
                <w:lang w:val="en-GB"/>
              </w:rPr>
            </w:pPr>
            <w:r w:rsidRPr="00F42AAF">
              <w:rPr>
                <w:lang w:val="en-GB"/>
              </w:rPr>
              <w:t>2.0%</w:t>
            </w:r>
          </w:p>
        </w:tc>
      </w:tr>
      <w:tr w:rsidR="001450E5" w:rsidRPr="00F42AAF" w14:paraId="7CFFDE46" w14:textId="77777777" w:rsidTr="00BC7B73">
        <w:trPr>
          <w:trHeight w:val="515"/>
        </w:trPr>
        <w:tc>
          <w:tcPr>
            <w:tcW w:w="46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040CE8D" w14:textId="5D745328" w:rsidR="001450E5" w:rsidRPr="00F42AAF" w:rsidRDefault="001450E5" w:rsidP="008D0C0F">
            <w:pPr>
              <w:spacing w:before="240" w:after="240"/>
              <w:rPr>
                <w:lang w:val="en-GB"/>
              </w:rPr>
            </w:pPr>
            <w:r w:rsidRPr="00F42AAF">
              <w:rPr>
                <w:lang w:val="en-GB"/>
              </w:rPr>
              <w:t>4</w:t>
            </w:r>
          </w:p>
        </w:tc>
        <w:tc>
          <w:tcPr>
            <w:tcW w:w="15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140EB36" w14:textId="6AF618D0" w:rsidR="001450E5" w:rsidRPr="00F42AAF" w:rsidRDefault="001450E5" w:rsidP="008D0C0F">
            <w:pPr>
              <w:spacing w:before="240" w:after="240"/>
              <w:jc w:val="center"/>
              <w:rPr>
                <w:lang w:val="en-GB"/>
              </w:rPr>
            </w:pPr>
            <w:r w:rsidRPr="00F42AAF">
              <w:rPr>
                <w:lang w:val="en-GB"/>
              </w:rPr>
              <w:t>50</w:t>
            </w:r>
          </w:p>
        </w:tc>
        <w:tc>
          <w:tcPr>
            <w:tcW w:w="27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28C575A" w14:textId="17A8F4A5" w:rsidR="001450E5" w:rsidRPr="00F42AAF" w:rsidRDefault="001450E5" w:rsidP="008D0C0F">
            <w:pPr>
              <w:spacing w:before="240" w:after="240"/>
              <w:jc w:val="center"/>
              <w:rPr>
                <w:lang w:val="en-GB"/>
              </w:rPr>
            </w:pPr>
            <w:r w:rsidRPr="00F42AAF">
              <w:rPr>
                <w:lang w:val="en-GB"/>
              </w:rPr>
              <w:t>2.0%</w:t>
            </w:r>
          </w:p>
        </w:tc>
      </w:tr>
      <w:tr w:rsidR="001450E5" w:rsidRPr="00F42AAF" w14:paraId="3BE7B27A" w14:textId="77777777" w:rsidTr="00BC7B73">
        <w:trPr>
          <w:trHeight w:val="515"/>
        </w:trPr>
        <w:tc>
          <w:tcPr>
            <w:tcW w:w="46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EFF27AD" w14:textId="64106C20" w:rsidR="001450E5" w:rsidRPr="00F42AAF" w:rsidRDefault="001450E5" w:rsidP="008D0C0F">
            <w:pPr>
              <w:spacing w:before="240" w:after="240"/>
              <w:rPr>
                <w:lang w:val="en-GB"/>
              </w:rPr>
            </w:pPr>
            <w:r w:rsidRPr="00F42AAF">
              <w:rPr>
                <w:lang w:val="en-GB"/>
              </w:rPr>
              <w:t>5</w:t>
            </w:r>
          </w:p>
        </w:tc>
        <w:tc>
          <w:tcPr>
            <w:tcW w:w="15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DA2089E" w14:textId="54E295AD" w:rsidR="001450E5" w:rsidRPr="00F42AAF" w:rsidRDefault="001450E5" w:rsidP="008D0C0F">
            <w:pPr>
              <w:spacing w:before="240" w:after="240"/>
              <w:jc w:val="center"/>
              <w:rPr>
                <w:lang w:val="en-GB"/>
              </w:rPr>
            </w:pPr>
            <w:r w:rsidRPr="00F42AAF">
              <w:rPr>
                <w:lang w:val="en-GB"/>
              </w:rPr>
              <w:t>156</w:t>
            </w:r>
          </w:p>
        </w:tc>
        <w:tc>
          <w:tcPr>
            <w:tcW w:w="27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C31571C" w14:textId="5386113A" w:rsidR="001450E5" w:rsidRPr="00F42AAF" w:rsidRDefault="001450E5" w:rsidP="008D0C0F">
            <w:pPr>
              <w:spacing w:before="240" w:after="240"/>
              <w:jc w:val="center"/>
              <w:rPr>
                <w:lang w:val="en-GB"/>
              </w:rPr>
            </w:pPr>
            <w:r w:rsidRPr="00F42AAF">
              <w:rPr>
                <w:lang w:val="en-GB"/>
              </w:rPr>
              <w:t>6.2%</w:t>
            </w:r>
          </w:p>
        </w:tc>
      </w:tr>
      <w:tr w:rsidR="001450E5" w:rsidRPr="00F42AAF" w14:paraId="5CA694AD" w14:textId="77777777" w:rsidTr="00BC7B73">
        <w:trPr>
          <w:trHeight w:val="515"/>
        </w:trPr>
        <w:tc>
          <w:tcPr>
            <w:tcW w:w="46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2B6BBFA" w14:textId="6562D3E1" w:rsidR="001450E5" w:rsidRPr="00F42AAF" w:rsidRDefault="001450E5" w:rsidP="008D0C0F">
            <w:pPr>
              <w:spacing w:before="240" w:after="240"/>
              <w:rPr>
                <w:lang w:val="en-GB"/>
              </w:rPr>
            </w:pPr>
            <w:r w:rsidRPr="00F42AAF">
              <w:rPr>
                <w:lang w:val="en-GB"/>
              </w:rPr>
              <w:t>6</w:t>
            </w:r>
          </w:p>
        </w:tc>
        <w:tc>
          <w:tcPr>
            <w:tcW w:w="15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7562E7F" w14:textId="6522B2B5" w:rsidR="001450E5" w:rsidRPr="00F42AAF" w:rsidRDefault="001450E5" w:rsidP="008D0C0F">
            <w:pPr>
              <w:spacing w:before="240" w:after="240"/>
              <w:jc w:val="center"/>
              <w:rPr>
                <w:lang w:val="en-GB"/>
              </w:rPr>
            </w:pPr>
            <w:r w:rsidRPr="00F42AAF">
              <w:rPr>
                <w:lang w:val="en-GB"/>
              </w:rPr>
              <w:t>81</w:t>
            </w:r>
          </w:p>
        </w:tc>
        <w:tc>
          <w:tcPr>
            <w:tcW w:w="27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042C5AF" w14:textId="3E09F014" w:rsidR="001450E5" w:rsidRPr="00F42AAF" w:rsidRDefault="001450E5" w:rsidP="008D0C0F">
            <w:pPr>
              <w:spacing w:before="240" w:after="240"/>
              <w:jc w:val="center"/>
              <w:rPr>
                <w:lang w:val="en-GB"/>
              </w:rPr>
            </w:pPr>
            <w:r w:rsidRPr="00F42AAF">
              <w:rPr>
                <w:lang w:val="en-GB"/>
              </w:rPr>
              <w:t>3.2%</w:t>
            </w:r>
          </w:p>
        </w:tc>
      </w:tr>
      <w:tr w:rsidR="001450E5" w:rsidRPr="00F42AAF" w14:paraId="12D9639F" w14:textId="77777777" w:rsidTr="00BC7B73">
        <w:trPr>
          <w:trHeight w:val="515"/>
        </w:trPr>
        <w:tc>
          <w:tcPr>
            <w:tcW w:w="46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DA2A356" w14:textId="63823F73" w:rsidR="001450E5" w:rsidRPr="00F42AAF" w:rsidRDefault="001450E5" w:rsidP="008D0C0F">
            <w:pPr>
              <w:spacing w:before="240" w:after="240"/>
              <w:rPr>
                <w:lang w:val="en-GB"/>
              </w:rPr>
            </w:pPr>
            <w:r w:rsidRPr="00F42AAF">
              <w:rPr>
                <w:lang w:val="en-GB"/>
              </w:rPr>
              <w:t>7</w:t>
            </w:r>
          </w:p>
        </w:tc>
        <w:tc>
          <w:tcPr>
            <w:tcW w:w="15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361090F" w14:textId="374153B5" w:rsidR="001450E5" w:rsidRPr="00F42AAF" w:rsidRDefault="001450E5" w:rsidP="008D0C0F">
            <w:pPr>
              <w:spacing w:before="240" w:after="240"/>
              <w:jc w:val="center"/>
              <w:rPr>
                <w:lang w:val="en-GB"/>
              </w:rPr>
            </w:pPr>
            <w:r w:rsidRPr="00F42AAF">
              <w:rPr>
                <w:lang w:val="en-GB"/>
              </w:rPr>
              <w:t>159</w:t>
            </w:r>
          </w:p>
        </w:tc>
        <w:tc>
          <w:tcPr>
            <w:tcW w:w="27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CA5772B" w14:textId="724FABF5" w:rsidR="001450E5" w:rsidRPr="00F42AAF" w:rsidRDefault="001450E5" w:rsidP="008D0C0F">
            <w:pPr>
              <w:spacing w:before="240" w:after="240"/>
              <w:jc w:val="center"/>
              <w:rPr>
                <w:lang w:val="en-GB"/>
              </w:rPr>
            </w:pPr>
            <w:r w:rsidRPr="00F42AAF">
              <w:rPr>
                <w:lang w:val="en-GB"/>
              </w:rPr>
              <w:t>6.3%</w:t>
            </w:r>
          </w:p>
        </w:tc>
      </w:tr>
      <w:tr w:rsidR="001450E5" w:rsidRPr="00F42AAF" w14:paraId="189D5C74" w14:textId="77777777" w:rsidTr="00BC7B73">
        <w:trPr>
          <w:trHeight w:val="515"/>
        </w:trPr>
        <w:tc>
          <w:tcPr>
            <w:tcW w:w="46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8CF8AAD" w14:textId="7FC4F2EB" w:rsidR="001450E5" w:rsidRPr="00F42AAF" w:rsidRDefault="001450E5" w:rsidP="008D0C0F">
            <w:pPr>
              <w:spacing w:before="240" w:after="240"/>
              <w:rPr>
                <w:lang w:val="en-GB"/>
              </w:rPr>
            </w:pPr>
            <w:r w:rsidRPr="00F42AAF">
              <w:rPr>
                <w:lang w:val="en-GB"/>
              </w:rPr>
              <w:t>8</w:t>
            </w:r>
          </w:p>
        </w:tc>
        <w:tc>
          <w:tcPr>
            <w:tcW w:w="15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D07E65E" w14:textId="68062E34" w:rsidR="001450E5" w:rsidRPr="00F42AAF" w:rsidRDefault="001450E5" w:rsidP="008D0C0F">
            <w:pPr>
              <w:spacing w:before="240" w:after="240"/>
              <w:jc w:val="center"/>
              <w:rPr>
                <w:lang w:val="en-GB"/>
              </w:rPr>
            </w:pPr>
            <w:r w:rsidRPr="00F42AAF">
              <w:rPr>
                <w:lang w:val="en-GB"/>
              </w:rPr>
              <w:t>218</w:t>
            </w:r>
          </w:p>
        </w:tc>
        <w:tc>
          <w:tcPr>
            <w:tcW w:w="27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31D5D9F" w14:textId="11ADDFA7" w:rsidR="001450E5" w:rsidRPr="00F42AAF" w:rsidRDefault="001450E5" w:rsidP="008D0C0F">
            <w:pPr>
              <w:spacing w:before="240" w:after="240"/>
              <w:jc w:val="center"/>
              <w:rPr>
                <w:lang w:val="en-GB"/>
              </w:rPr>
            </w:pPr>
            <w:r w:rsidRPr="00F42AAF">
              <w:rPr>
                <w:lang w:val="en-GB"/>
              </w:rPr>
              <w:t>8.6%</w:t>
            </w:r>
          </w:p>
        </w:tc>
      </w:tr>
      <w:tr w:rsidR="001450E5" w:rsidRPr="00F42AAF" w14:paraId="59057914" w14:textId="77777777" w:rsidTr="00BC7B73">
        <w:trPr>
          <w:trHeight w:val="515"/>
        </w:trPr>
        <w:tc>
          <w:tcPr>
            <w:tcW w:w="46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7F090C1" w14:textId="2FE938DE" w:rsidR="001450E5" w:rsidRPr="00F42AAF" w:rsidRDefault="001450E5" w:rsidP="008D0C0F">
            <w:pPr>
              <w:spacing w:before="240" w:after="240"/>
              <w:rPr>
                <w:lang w:val="en-GB"/>
              </w:rPr>
            </w:pPr>
            <w:r w:rsidRPr="00F42AAF">
              <w:rPr>
                <w:lang w:val="en-GB"/>
              </w:rPr>
              <w:t>9</w:t>
            </w:r>
          </w:p>
        </w:tc>
        <w:tc>
          <w:tcPr>
            <w:tcW w:w="15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2EE18F4" w14:textId="654867EB" w:rsidR="001450E5" w:rsidRPr="00F42AAF" w:rsidRDefault="001450E5" w:rsidP="008D0C0F">
            <w:pPr>
              <w:spacing w:before="240" w:after="240"/>
              <w:jc w:val="center"/>
              <w:rPr>
                <w:lang w:val="en-GB"/>
              </w:rPr>
            </w:pPr>
            <w:r w:rsidRPr="00F42AAF">
              <w:rPr>
                <w:lang w:val="en-GB"/>
              </w:rPr>
              <w:t>179</w:t>
            </w:r>
          </w:p>
        </w:tc>
        <w:tc>
          <w:tcPr>
            <w:tcW w:w="27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33FFE23" w14:textId="766156D2" w:rsidR="001450E5" w:rsidRPr="00F42AAF" w:rsidRDefault="001450E5" w:rsidP="008D0C0F">
            <w:pPr>
              <w:spacing w:before="240" w:after="240"/>
              <w:jc w:val="center"/>
              <w:rPr>
                <w:lang w:val="en-GB"/>
              </w:rPr>
            </w:pPr>
            <w:r w:rsidRPr="00F42AAF">
              <w:rPr>
                <w:lang w:val="en-GB"/>
              </w:rPr>
              <w:t>7.1%</w:t>
            </w:r>
          </w:p>
        </w:tc>
      </w:tr>
      <w:tr w:rsidR="001450E5" w:rsidRPr="00F42AAF" w14:paraId="09EB7342" w14:textId="77777777" w:rsidTr="00BC7B73">
        <w:trPr>
          <w:trHeight w:val="515"/>
        </w:trPr>
        <w:tc>
          <w:tcPr>
            <w:tcW w:w="46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202D17A" w14:textId="0D9A2A98" w:rsidR="001450E5" w:rsidRPr="00F42AAF" w:rsidRDefault="001450E5" w:rsidP="008D0C0F">
            <w:pPr>
              <w:spacing w:before="240" w:after="240"/>
              <w:rPr>
                <w:lang w:val="en-GB"/>
              </w:rPr>
            </w:pPr>
            <w:r w:rsidRPr="00F42AAF">
              <w:rPr>
                <w:lang w:val="en-GB"/>
              </w:rPr>
              <w:t>10 – very interested</w:t>
            </w:r>
          </w:p>
        </w:tc>
        <w:tc>
          <w:tcPr>
            <w:tcW w:w="15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12B0DAA" w14:textId="11E5D6D0" w:rsidR="001450E5" w:rsidRPr="00F42AAF" w:rsidRDefault="001450E5" w:rsidP="008D0C0F">
            <w:pPr>
              <w:spacing w:before="240" w:after="240"/>
              <w:jc w:val="center"/>
              <w:rPr>
                <w:lang w:val="en-GB"/>
              </w:rPr>
            </w:pPr>
            <w:r w:rsidRPr="00F42AAF">
              <w:rPr>
                <w:lang w:val="en-GB"/>
              </w:rPr>
              <w:t>1,439</w:t>
            </w:r>
          </w:p>
        </w:tc>
        <w:tc>
          <w:tcPr>
            <w:tcW w:w="27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BB7EC27" w14:textId="62382990" w:rsidR="001450E5" w:rsidRPr="00F42AAF" w:rsidRDefault="001450E5" w:rsidP="008D0C0F">
            <w:pPr>
              <w:spacing w:before="240" w:after="240"/>
              <w:jc w:val="center"/>
              <w:rPr>
                <w:lang w:val="en-GB"/>
              </w:rPr>
            </w:pPr>
            <w:r w:rsidRPr="00F42AAF">
              <w:rPr>
                <w:lang w:val="en-GB"/>
              </w:rPr>
              <w:t>56.9%</w:t>
            </w:r>
          </w:p>
        </w:tc>
      </w:tr>
      <w:tr w:rsidR="001450E5" w:rsidRPr="00F42AAF" w14:paraId="333B5F97" w14:textId="77777777" w:rsidTr="00BC7B73">
        <w:trPr>
          <w:trHeight w:val="515"/>
        </w:trPr>
        <w:tc>
          <w:tcPr>
            <w:tcW w:w="46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8B156F6" w14:textId="421724DF" w:rsidR="001450E5" w:rsidRPr="00F42AAF" w:rsidRDefault="001450E5" w:rsidP="008D0C0F">
            <w:pPr>
              <w:spacing w:before="240" w:after="240"/>
              <w:rPr>
                <w:lang w:val="en-GB"/>
              </w:rPr>
            </w:pPr>
            <w:r w:rsidRPr="00F42AAF">
              <w:rPr>
                <w:lang w:val="en-GB"/>
              </w:rPr>
              <w:t>Hard to say</w:t>
            </w:r>
          </w:p>
        </w:tc>
        <w:tc>
          <w:tcPr>
            <w:tcW w:w="15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661E6BF" w14:textId="2BBFD84E" w:rsidR="001450E5" w:rsidRPr="00F42AAF" w:rsidRDefault="001450E5" w:rsidP="008D0C0F">
            <w:pPr>
              <w:spacing w:before="240" w:after="240"/>
              <w:jc w:val="center"/>
              <w:rPr>
                <w:lang w:val="en-GB"/>
              </w:rPr>
            </w:pPr>
            <w:r w:rsidRPr="00F42AAF">
              <w:rPr>
                <w:lang w:val="en-GB"/>
              </w:rPr>
              <w:t>44</w:t>
            </w:r>
          </w:p>
        </w:tc>
        <w:tc>
          <w:tcPr>
            <w:tcW w:w="27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4DDFCE2" w14:textId="383F704D" w:rsidR="001450E5" w:rsidRPr="00F42AAF" w:rsidRDefault="001450E5" w:rsidP="008D0C0F">
            <w:pPr>
              <w:spacing w:before="240" w:after="240"/>
              <w:jc w:val="center"/>
              <w:rPr>
                <w:lang w:val="en-GB"/>
              </w:rPr>
            </w:pPr>
            <w:r w:rsidRPr="00F42AAF">
              <w:rPr>
                <w:lang w:val="en-GB"/>
              </w:rPr>
              <w:t>1.7%</w:t>
            </w:r>
          </w:p>
        </w:tc>
      </w:tr>
    </w:tbl>
    <w:p w14:paraId="41ED4450" w14:textId="77777777" w:rsidR="002046C7" w:rsidRPr="00F42AAF" w:rsidRDefault="002046C7" w:rsidP="008D0C0F">
      <w:pPr>
        <w:spacing w:before="240" w:after="240"/>
        <w:jc w:val="both"/>
        <w:rPr>
          <w:lang w:val="en-GB"/>
        </w:rPr>
      </w:pPr>
    </w:p>
    <w:p w14:paraId="4C0D61E2" w14:textId="677A75F6" w:rsidR="002046C7" w:rsidRPr="00F42AAF" w:rsidRDefault="002046C7" w:rsidP="00F42AAF">
      <w:pPr>
        <w:spacing w:before="240" w:after="240"/>
        <w:jc w:val="both"/>
        <w:rPr>
          <w:lang w:val="en-GB"/>
        </w:rPr>
      </w:pPr>
      <w:r w:rsidRPr="00F42AAF">
        <w:rPr>
          <w:lang w:val="en-GB"/>
        </w:rPr>
        <w:lastRenderedPageBreak/>
        <w:t>There was a statistically significant, but very weak, negative association between age and level of interest in HIV self-testing</w:t>
      </w:r>
      <w:r w:rsidRPr="00F42AAF">
        <w:rPr>
          <w:vertAlign w:val="superscript"/>
          <w:lang w:val="en-GB"/>
        </w:rPr>
        <w:footnoteReference w:id="108"/>
      </w:r>
      <w:r w:rsidRPr="00F42AAF">
        <w:rPr>
          <w:lang w:val="en-GB"/>
        </w:rPr>
        <w:t>. By contrast, the association between sex and level of interest in self-testing at home using rapid HIV tests was stronger</w:t>
      </w:r>
      <w:r w:rsidRPr="00F42AAF">
        <w:rPr>
          <w:vertAlign w:val="superscript"/>
          <w:lang w:val="en-GB"/>
        </w:rPr>
        <w:footnoteReference w:id="109"/>
      </w:r>
      <w:r w:rsidRPr="00F42AAF">
        <w:rPr>
          <w:lang w:val="en-GB"/>
        </w:rPr>
        <w:t>. In both groups, interest in home testing was high; however, women were significantly more likely to express maximum, unequivocal interest. Men, by contrast, more often selected responses in the middle or lower part of the scale. Women more often selected the maximum rating of 10 (64.6% versus 51.3%)</w:t>
      </w:r>
      <w:r w:rsidRPr="00F42AAF">
        <w:rPr>
          <w:vertAlign w:val="superscript"/>
          <w:lang w:val="en-GB"/>
        </w:rPr>
        <w:footnoteReference w:id="110"/>
      </w:r>
      <w:r w:rsidRPr="00F42AAF">
        <w:rPr>
          <w:lang w:val="en-GB"/>
        </w:rPr>
        <w:t>, whereas men more often selected lower and mid-range values.</w:t>
      </w:r>
    </w:p>
    <w:p w14:paraId="44F881B8" w14:textId="509D3418" w:rsidR="00357242" w:rsidRPr="00F42AAF" w:rsidRDefault="00BA3B7F" w:rsidP="008D0C0F">
      <w:pPr>
        <w:rPr>
          <w:sz w:val="40"/>
          <w:szCs w:val="40"/>
          <w:lang w:val="en-GB"/>
        </w:rPr>
      </w:pPr>
      <w:bookmarkStart w:id="235" w:name="_4ms345mpihou" w:colFirst="0" w:colLast="0"/>
      <w:bookmarkEnd w:id="235"/>
      <w:r w:rsidRPr="00F42AAF">
        <w:rPr>
          <w:lang w:val="en-GB"/>
        </w:rPr>
        <w:br w:type="page"/>
      </w:r>
    </w:p>
    <w:p w14:paraId="68832C9C" w14:textId="1CECCFCA" w:rsidR="00357242" w:rsidRPr="00F42AAF" w:rsidRDefault="002A58F0" w:rsidP="000932D8">
      <w:pPr>
        <w:pStyle w:val="1"/>
        <w:numPr>
          <w:ilvl w:val="0"/>
          <w:numId w:val="6"/>
        </w:numPr>
        <w:jc w:val="both"/>
        <w:rPr>
          <w:lang w:val="en-GB"/>
        </w:rPr>
      </w:pPr>
      <w:bookmarkStart w:id="236" w:name="_duy7vtza9wpw" w:colFirst="0" w:colLast="0"/>
      <w:bookmarkEnd w:id="236"/>
      <w:r w:rsidRPr="00F42AAF">
        <w:rPr>
          <w:lang w:val="en-GB"/>
        </w:rPr>
        <w:lastRenderedPageBreak/>
        <w:t xml:space="preserve"> </w:t>
      </w:r>
      <w:bookmarkStart w:id="237" w:name="_Toc234768412"/>
      <w:r w:rsidRPr="00F42AAF">
        <w:rPr>
          <w:lang w:val="en-GB"/>
        </w:rPr>
        <w:t>HIV pre-exposure prophylaxis (PrEP)</w:t>
      </w:r>
      <w:bookmarkEnd w:id="237"/>
      <w:r w:rsidRPr="00F42AAF">
        <w:rPr>
          <w:lang w:val="en-GB"/>
        </w:rPr>
        <w:t xml:space="preserve"> </w:t>
      </w:r>
    </w:p>
    <w:p w14:paraId="0B534799" w14:textId="77777777" w:rsidR="00357242" w:rsidRPr="00F42AAF" w:rsidRDefault="00357242" w:rsidP="008D0C0F">
      <w:pPr>
        <w:rPr>
          <w:lang w:val="en-GB"/>
        </w:rPr>
      </w:pPr>
    </w:p>
    <w:p w14:paraId="1ADC5FCE" w14:textId="046DAD77" w:rsidR="00357242" w:rsidRPr="00F42AAF" w:rsidRDefault="00B904A5" w:rsidP="00F42AAF">
      <w:pPr>
        <w:pStyle w:val="31"/>
        <w:rPr>
          <w:lang w:val="en-GB"/>
        </w:rPr>
      </w:pPr>
      <w:r w:rsidRPr="00F42AAF">
        <w:rPr>
          <w:lang w:val="en-GB"/>
        </w:rPr>
        <w:t>Awareness of PrEP in the sample was relatively low: only 25.7% of respondents had heard of HIV pre-exposure prophylaxis, whereas 68.3% had no information about it at all. This points to a substantial information gap regarding one of the most effective contemporary tools for HIV prevention.</w:t>
      </w:r>
    </w:p>
    <w:p w14:paraId="0502BA62" w14:textId="77777777" w:rsidR="00B904A5" w:rsidRPr="00F42AAF" w:rsidRDefault="00B904A5" w:rsidP="008D0C0F">
      <w:pPr>
        <w:rPr>
          <w:lang w:val="en-GB"/>
        </w:rPr>
      </w:pPr>
    </w:p>
    <w:p w14:paraId="248EF0F9" w14:textId="6A680D5B" w:rsidR="0006593B" w:rsidRPr="00F42AAF" w:rsidRDefault="00B904A5" w:rsidP="008D0C0F">
      <w:pPr>
        <w:pStyle w:val="affd"/>
        <w:spacing w:line="276" w:lineRule="auto"/>
        <w:rPr>
          <w:lang w:val="en-GB"/>
        </w:rPr>
      </w:pPr>
      <w:bookmarkStart w:id="238" w:name="_Toc234494756"/>
      <w:bookmarkStart w:id="239" w:name="_Toc234768454"/>
      <w:r w:rsidRPr="00F42AAF">
        <w:rPr>
          <w:lang w:val="en-GB"/>
        </w:rPr>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38</w:t>
      </w:r>
      <w:r w:rsidRPr="00F42AAF">
        <w:rPr>
          <w:lang w:val="en-GB"/>
        </w:rPr>
        <w:fldChar w:fldCharType="end"/>
      </w:r>
      <w:r w:rsidR="00BA3B7F" w:rsidRPr="00F42AAF">
        <w:rPr>
          <w:lang w:val="en-GB"/>
        </w:rPr>
        <w:t xml:space="preserve">. </w:t>
      </w:r>
      <w:r w:rsidR="002A58F0" w:rsidRPr="00F42AAF">
        <w:rPr>
          <w:lang w:val="en-GB"/>
        </w:rPr>
        <w:t>Awareness of HIV pre-exposure prophylaxis (PrEP).</w:t>
      </w:r>
      <w:bookmarkEnd w:id="238"/>
      <w:bookmarkEnd w:id="239"/>
      <w:r w:rsidR="00BA3B7F" w:rsidRPr="00F42AAF">
        <w:rPr>
          <w:lang w:val="en-GB"/>
        </w:rPr>
        <w:t xml:space="preserve"> </w:t>
      </w:r>
    </w:p>
    <w:p w14:paraId="13541264" w14:textId="2F82517F" w:rsidR="00357242" w:rsidRPr="00F42AAF" w:rsidRDefault="00BA3B7F" w:rsidP="008D0C0F">
      <w:pPr>
        <w:rPr>
          <w:i/>
          <w:iCs/>
          <w:sz w:val="18"/>
          <w:szCs w:val="18"/>
          <w:lang w:val="en-GB"/>
        </w:rPr>
      </w:pPr>
      <w:r w:rsidRPr="00F42AAF">
        <w:rPr>
          <w:i/>
          <w:iCs/>
          <w:sz w:val="18"/>
          <w:szCs w:val="18"/>
          <w:lang w:val="en-GB"/>
        </w:rPr>
        <w:t>(n</w:t>
      </w:r>
      <w:r w:rsidR="002A58F0" w:rsidRPr="00F42AAF">
        <w:rPr>
          <w:i/>
          <w:iCs/>
          <w:sz w:val="18"/>
          <w:szCs w:val="18"/>
          <w:lang w:val="en-GB"/>
        </w:rPr>
        <w:t xml:space="preserve"> </w:t>
      </w:r>
      <w:r w:rsidRPr="00F42AAF">
        <w:rPr>
          <w:i/>
          <w:iCs/>
          <w:sz w:val="18"/>
          <w:szCs w:val="18"/>
          <w:lang w:val="en-GB"/>
        </w:rPr>
        <w:t>=</w:t>
      </w:r>
      <w:r w:rsidR="002A58F0" w:rsidRPr="00F42AAF">
        <w:rPr>
          <w:i/>
          <w:iCs/>
          <w:sz w:val="18"/>
          <w:szCs w:val="18"/>
          <w:lang w:val="en-GB"/>
        </w:rPr>
        <w:t xml:space="preserve"> </w:t>
      </w:r>
      <w:r w:rsidRPr="00F42AAF">
        <w:rPr>
          <w:i/>
          <w:iCs/>
          <w:sz w:val="18"/>
          <w:szCs w:val="18"/>
          <w:lang w:val="en-GB"/>
        </w:rPr>
        <w:t>2</w:t>
      </w:r>
      <w:r w:rsidR="002A58F0" w:rsidRPr="00F42AAF">
        <w:rPr>
          <w:i/>
          <w:iCs/>
          <w:sz w:val="18"/>
          <w:szCs w:val="18"/>
          <w:lang w:val="en-GB"/>
        </w:rPr>
        <w:t>,</w:t>
      </w:r>
      <w:r w:rsidRPr="00F42AAF">
        <w:rPr>
          <w:i/>
          <w:iCs/>
          <w:sz w:val="18"/>
          <w:szCs w:val="18"/>
          <w:lang w:val="en-GB"/>
        </w:rPr>
        <w:t>530)</w:t>
      </w:r>
    </w:p>
    <w:tbl>
      <w:tblPr>
        <w:tblStyle w:val="aff8"/>
        <w:tblW w:w="88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521"/>
        <w:gridCol w:w="2525"/>
        <w:gridCol w:w="3819"/>
      </w:tblGrid>
      <w:tr w:rsidR="00B904A5" w:rsidRPr="00F42AAF" w14:paraId="0C0C159F" w14:textId="77777777" w:rsidTr="00B904A5">
        <w:trPr>
          <w:trHeight w:val="515"/>
        </w:trPr>
        <w:tc>
          <w:tcPr>
            <w:tcW w:w="252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B5254C8" w14:textId="068B8C60" w:rsidR="00B904A5" w:rsidRPr="00F42AAF" w:rsidRDefault="00B904A5" w:rsidP="008D0C0F">
            <w:pPr>
              <w:jc w:val="center"/>
              <w:rPr>
                <w:lang w:val="en-GB"/>
              </w:rPr>
            </w:pPr>
            <w:r w:rsidRPr="00F42AAF">
              <w:rPr>
                <w:b/>
                <w:bCs/>
                <w:lang w:val="en-GB"/>
              </w:rPr>
              <w:t>Response option</w:t>
            </w:r>
          </w:p>
        </w:tc>
        <w:tc>
          <w:tcPr>
            <w:tcW w:w="25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08B36F3" w14:textId="19332C12" w:rsidR="00B904A5" w:rsidRPr="00F42AAF" w:rsidRDefault="00B904A5" w:rsidP="008D0C0F">
            <w:pPr>
              <w:jc w:val="center"/>
              <w:rPr>
                <w:lang w:val="en-GB"/>
              </w:rPr>
            </w:pPr>
            <w:r w:rsidRPr="00F42AAF">
              <w:rPr>
                <w:b/>
                <w:bCs/>
                <w:lang w:val="en-GB"/>
              </w:rPr>
              <w:t>n</w:t>
            </w:r>
          </w:p>
        </w:tc>
        <w:tc>
          <w:tcPr>
            <w:tcW w:w="381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7C7EE41" w14:textId="1FC77A4B" w:rsidR="00B904A5" w:rsidRPr="00F42AAF" w:rsidRDefault="00B904A5" w:rsidP="008D0C0F">
            <w:pPr>
              <w:jc w:val="center"/>
              <w:rPr>
                <w:lang w:val="en-GB"/>
              </w:rPr>
            </w:pPr>
            <w:r w:rsidRPr="00F42AAF">
              <w:rPr>
                <w:b/>
                <w:bCs/>
                <w:lang w:val="en-GB"/>
              </w:rPr>
              <w:t>%</w:t>
            </w:r>
          </w:p>
        </w:tc>
      </w:tr>
      <w:tr w:rsidR="00B904A5" w:rsidRPr="00F42AAF" w14:paraId="6A90A9B2" w14:textId="77777777" w:rsidTr="00B904A5">
        <w:trPr>
          <w:trHeight w:val="515"/>
        </w:trPr>
        <w:tc>
          <w:tcPr>
            <w:tcW w:w="252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6A63EB7" w14:textId="404DD7D1" w:rsidR="00B904A5" w:rsidRPr="00F42AAF" w:rsidRDefault="00B904A5" w:rsidP="008D0C0F">
            <w:pPr>
              <w:rPr>
                <w:lang w:val="en-GB"/>
              </w:rPr>
            </w:pPr>
            <w:r w:rsidRPr="00F42AAF">
              <w:rPr>
                <w:lang w:val="en-GB"/>
              </w:rPr>
              <w:t>No, I have not heard of it</w:t>
            </w:r>
          </w:p>
        </w:tc>
        <w:tc>
          <w:tcPr>
            <w:tcW w:w="25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2C0D708" w14:textId="673CB5B1" w:rsidR="00B904A5" w:rsidRPr="00F42AAF" w:rsidRDefault="00B904A5" w:rsidP="008D0C0F">
            <w:pPr>
              <w:jc w:val="center"/>
              <w:rPr>
                <w:lang w:val="en-GB"/>
              </w:rPr>
            </w:pPr>
            <w:r w:rsidRPr="00F42AAF">
              <w:rPr>
                <w:lang w:val="en-GB"/>
              </w:rPr>
              <w:t>1,729</w:t>
            </w:r>
          </w:p>
        </w:tc>
        <w:tc>
          <w:tcPr>
            <w:tcW w:w="381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B0644F7" w14:textId="3DFEFBD3" w:rsidR="00B904A5" w:rsidRPr="00F42AAF" w:rsidRDefault="00B904A5" w:rsidP="008D0C0F">
            <w:pPr>
              <w:jc w:val="center"/>
              <w:rPr>
                <w:lang w:val="en-GB"/>
              </w:rPr>
            </w:pPr>
            <w:r w:rsidRPr="00F42AAF">
              <w:rPr>
                <w:lang w:val="en-GB"/>
              </w:rPr>
              <w:t>68.3%</w:t>
            </w:r>
          </w:p>
        </w:tc>
      </w:tr>
      <w:tr w:rsidR="00B904A5" w:rsidRPr="00F42AAF" w14:paraId="4FC819E9" w14:textId="77777777" w:rsidTr="00B904A5">
        <w:trPr>
          <w:trHeight w:val="515"/>
        </w:trPr>
        <w:tc>
          <w:tcPr>
            <w:tcW w:w="252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ACAF624" w14:textId="4642F6D1" w:rsidR="00B904A5" w:rsidRPr="00F42AAF" w:rsidRDefault="00B904A5" w:rsidP="008D0C0F">
            <w:pPr>
              <w:rPr>
                <w:lang w:val="en-GB"/>
              </w:rPr>
            </w:pPr>
            <w:r w:rsidRPr="00F42AAF">
              <w:rPr>
                <w:lang w:val="en-GB"/>
              </w:rPr>
              <w:t>Yes, I have heard of it</w:t>
            </w:r>
          </w:p>
        </w:tc>
        <w:tc>
          <w:tcPr>
            <w:tcW w:w="25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751B32B" w14:textId="2AC94CE6" w:rsidR="00B904A5" w:rsidRPr="00F42AAF" w:rsidRDefault="00B904A5" w:rsidP="008D0C0F">
            <w:pPr>
              <w:jc w:val="center"/>
              <w:rPr>
                <w:lang w:val="en-GB"/>
              </w:rPr>
            </w:pPr>
            <w:r w:rsidRPr="00F42AAF">
              <w:rPr>
                <w:lang w:val="en-GB"/>
              </w:rPr>
              <w:t>651</w:t>
            </w:r>
          </w:p>
        </w:tc>
        <w:tc>
          <w:tcPr>
            <w:tcW w:w="381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4536EA2" w14:textId="655C4855" w:rsidR="00B904A5" w:rsidRPr="00F42AAF" w:rsidRDefault="00B904A5" w:rsidP="008D0C0F">
            <w:pPr>
              <w:jc w:val="center"/>
              <w:rPr>
                <w:lang w:val="en-GB"/>
              </w:rPr>
            </w:pPr>
            <w:r w:rsidRPr="00F42AAF">
              <w:rPr>
                <w:lang w:val="en-GB"/>
              </w:rPr>
              <w:t>25.7%</w:t>
            </w:r>
          </w:p>
        </w:tc>
      </w:tr>
      <w:tr w:rsidR="00B904A5" w:rsidRPr="00F42AAF" w14:paraId="27743912" w14:textId="77777777" w:rsidTr="00B904A5">
        <w:trPr>
          <w:trHeight w:val="515"/>
        </w:trPr>
        <w:tc>
          <w:tcPr>
            <w:tcW w:w="252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A96F069" w14:textId="33EBEA1D" w:rsidR="00B904A5" w:rsidRPr="00F42AAF" w:rsidRDefault="00B904A5" w:rsidP="008D0C0F">
            <w:pPr>
              <w:rPr>
                <w:lang w:val="en-GB"/>
              </w:rPr>
            </w:pPr>
            <w:r w:rsidRPr="00F42AAF">
              <w:rPr>
                <w:lang w:val="en-GB"/>
              </w:rPr>
              <w:t>Don’t know / don’t remember</w:t>
            </w:r>
          </w:p>
        </w:tc>
        <w:tc>
          <w:tcPr>
            <w:tcW w:w="25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B91D426" w14:textId="00D7BA2D" w:rsidR="00B904A5" w:rsidRPr="00F42AAF" w:rsidRDefault="00B904A5" w:rsidP="008D0C0F">
            <w:pPr>
              <w:jc w:val="center"/>
              <w:rPr>
                <w:lang w:val="en-GB"/>
              </w:rPr>
            </w:pPr>
            <w:r w:rsidRPr="00F42AAF">
              <w:rPr>
                <w:lang w:val="en-GB"/>
              </w:rPr>
              <w:t>150</w:t>
            </w:r>
          </w:p>
        </w:tc>
        <w:tc>
          <w:tcPr>
            <w:tcW w:w="381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4846DC7" w14:textId="07428C81" w:rsidR="00B904A5" w:rsidRPr="00F42AAF" w:rsidRDefault="00B904A5" w:rsidP="008D0C0F">
            <w:pPr>
              <w:jc w:val="center"/>
              <w:rPr>
                <w:lang w:val="en-GB"/>
              </w:rPr>
            </w:pPr>
            <w:r w:rsidRPr="00F42AAF">
              <w:rPr>
                <w:lang w:val="en-GB"/>
              </w:rPr>
              <w:t>5.9%</w:t>
            </w:r>
          </w:p>
        </w:tc>
      </w:tr>
    </w:tbl>
    <w:p w14:paraId="5449C157" w14:textId="6D1EE725" w:rsidR="00B904A5" w:rsidRPr="00F42AAF" w:rsidRDefault="00B904A5"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Men more often reported having heard of PrEP: 28.5% versus 22.5% among women</w:t>
      </w:r>
      <w:r w:rsidRPr="00F42AAF">
        <w:rPr>
          <w:vertAlign w:val="superscript"/>
          <w:lang w:val="en-GB"/>
        </w:rPr>
        <w:footnoteReference w:id="111"/>
      </w:r>
      <w:r w:rsidRPr="00F42AAF">
        <w:rPr>
          <w:rFonts w:ascii="Arial" w:eastAsia="Arial" w:hAnsi="Arial" w:cs="Arial"/>
          <w:sz w:val="22"/>
          <w:szCs w:val="22"/>
          <w:lang w:val="en-GB" w:eastAsia="uk-UA"/>
        </w:rPr>
        <w:t>. There was a statistically significant association between respondents’ age and awareness of PrEP</w:t>
      </w:r>
      <w:r w:rsidRPr="00F42AAF">
        <w:rPr>
          <w:vertAlign w:val="superscript"/>
          <w:lang w:val="en-GB"/>
        </w:rPr>
        <w:footnoteReference w:id="112"/>
      </w:r>
      <w:r w:rsidRPr="00F42AAF">
        <w:rPr>
          <w:rFonts w:ascii="Arial" w:eastAsia="Arial" w:hAnsi="Arial" w:cs="Arial"/>
          <w:sz w:val="22"/>
          <w:szCs w:val="22"/>
          <w:lang w:val="en-GB" w:eastAsia="uk-UA"/>
        </w:rPr>
        <w:t>. The findings show a clear gap between adolescents and young adults: awareness of PrEP was lowest in the two youngest age groups.</w:t>
      </w:r>
    </w:p>
    <w:p w14:paraId="64F870B8" w14:textId="559660C3" w:rsidR="00B904A5" w:rsidRPr="00F42AAF" w:rsidRDefault="00B904A5"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 xml:space="preserve">The lowest level of awareness was recorded among respondents aged 18 years and younger: only 15.0% had heard of PrEP, while 78.7% had never heard of it. In the 19–20 age group, the situation was somewhat better, but awareness was still low: 19.7% reported awareness, whereas 74.3% had not heard of </w:t>
      </w:r>
      <w:proofErr w:type="spellStart"/>
      <w:r w:rsidRPr="00F42AAF">
        <w:rPr>
          <w:rFonts w:ascii="Arial" w:eastAsia="Arial" w:hAnsi="Arial" w:cs="Arial"/>
          <w:sz w:val="22"/>
          <w:szCs w:val="22"/>
          <w:lang w:val="en-GB" w:eastAsia="uk-UA"/>
        </w:rPr>
        <w:t>PrEP.</w:t>
      </w:r>
      <w:proofErr w:type="spellEnd"/>
      <w:r w:rsidRPr="00F42AAF">
        <w:rPr>
          <w:rFonts w:ascii="Arial" w:eastAsia="Arial" w:hAnsi="Arial" w:cs="Arial"/>
          <w:sz w:val="22"/>
          <w:szCs w:val="22"/>
          <w:lang w:val="en-GB" w:eastAsia="uk-UA"/>
        </w:rPr>
        <w:t xml:space="preserve"> By comparison, in the 21–28 age groups, the proportion aware of PrEP was already around 28%–29%, which differed statistically significantly from the youngest groups</w:t>
      </w:r>
      <w:r w:rsidRPr="00F42AAF">
        <w:rPr>
          <w:vertAlign w:val="superscript"/>
          <w:lang w:val="en-GB"/>
        </w:rPr>
        <w:footnoteReference w:id="113"/>
      </w:r>
      <w:r w:rsidRPr="00F42AAF">
        <w:rPr>
          <w:rFonts w:ascii="Arial" w:eastAsia="Arial" w:hAnsi="Arial" w:cs="Arial"/>
          <w:sz w:val="22"/>
          <w:szCs w:val="22"/>
          <w:lang w:val="en-GB" w:eastAsia="uk-UA"/>
        </w:rPr>
        <w:t>.</w:t>
      </w:r>
    </w:p>
    <w:p w14:paraId="168E1E30" w14:textId="354F85E6" w:rsidR="00B904A5" w:rsidRPr="00F42AAF" w:rsidRDefault="00B904A5"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Experience of injecting psychoactive substances did not increase respondents’ awareness of PrEP</w:t>
      </w:r>
      <w:r w:rsidRPr="00F42AAF">
        <w:rPr>
          <w:vertAlign w:val="superscript"/>
          <w:lang w:val="en-GB"/>
        </w:rPr>
        <w:footnoteReference w:id="114"/>
      </w:r>
      <w:r w:rsidRPr="00F42AAF">
        <w:rPr>
          <w:rFonts w:ascii="Arial" w:eastAsia="Arial" w:hAnsi="Arial" w:cs="Arial"/>
          <w:sz w:val="22"/>
          <w:szCs w:val="22"/>
          <w:lang w:val="en-GB" w:eastAsia="uk-UA"/>
        </w:rPr>
        <w:t>. At the same time, in the male subsample, lifetime experience of sexual contact with men was associated with a substantially higher likelihood of knowing about PrEP: 50.2% versus 16.5%</w:t>
      </w:r>
      <w:r w:rsidRPr="00F42AAF">
        <w:rPr>
          <w:rStyle w:val="afff8"/>
          <w:lang w:val="en-GB"/>
        </w:rPr>
        <w:footnoteReference w:id="115"/>
      </w:r>
      <w:r w:rsidRPr="00F42AAF">
        <w:rPr>
          <w:rFonts w:ascii="Arial" w:eastAsia="Arial" w:hAnsi="Arial" w:cs="Arial"/>
          <w:sz w:val="22"/>
          <w:szCs w:val="22"/>
          <w:lang w:val="en-GB" w:eastAsia="uk-UA"/>
        </w:rPr>
        <w:t>.</w:t>
      </w:r>
    </w:p>
    <w:p w14:paraId="20E25BF2" w14:textId="6528E284" w:rsidR="00B904A5" w:rsidRPr="00F42AAF" w:rsidRDefault="00B904A5"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 xml:space="preserve">Even among respondents who knew about PrEP, the overwhelming majority (82.5%) had not taken it during the previous year. The proportion of current users was 7.7%, while a further </w:t>
      </w:r>
      <w:r w:rsidRPr="00F42AAF">
        <w:rPr>
          <w:rFonts w:ascii="Arial" w:eastAsia="Arial" w:hAnsi="Arial" w:cs="Arial"/>
          <w:sz w:val="22"/>
          <w:szCs w:val="22"/>
          <w:lang w:val="en-GB" w:eastAsia="uk-UA"/>
        </w:rPr>
        <w:lastRenderedPageBreak/>
        <w:t>8.4% had used PrEP in the past but were not currently taking it. Thus, the level of actual PrEP use remained low even within the group with basic awareness.</w:t>
      </w:r>
    </w:p>
    <w:p w14:paraId="6592C3C8" w14:textId="77777777" w:rsidR="002A58F0" w:rsidRPr="00F42AAF" w:rsidRDefault="002A58F0" w:rsidP="008D0C0F">
      <w:pPr>
        <w:jc w:val="both"/>
        <w:rPr>
          <w:lang w:val="en-GB"/>
        </w:rPr>
      </w:pPr>
    </w:p>
    <w:p w14:paraId="239F753D" w14:textId="03DE9E7B" w:rsidR="0006593B" w:rsidRPr="00F42AAF" w:rsidRDefault="00B904A5" w:rsidP="008D0C0F">
      <w:pPr>
        <w:pStyle w:val="affd"/>
        <w:spacing w:line="276" w:lineRule="auto"/>
        <w:rPr>
          <w:lang w:val="en-GB"/>
        </w:rPr>
      </w:pPr>
      <w:bookmarkStart w:id="240" w:name="_Toc234494757"/>
      <w:bookmarkStart w:id="241" w:name="_Toc234768455"/>
      <w:r w:rsidRPr="00F42AAF">
        <w:rPr>
          <w:lang w:val="en-GB"/>
        </w:rPr>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39</w:t>
      </w:r>
      <w:r w:rsidRPr="00F42AAF">
        <w:rPr>
          <w:lang w:val="en-GB"/>
        </w:rPr>
        <w:fldChar w:fldCharType="end"/>
      </w:r>
      <w:r w:rsidRPr="00F42AAF">
        <w:rPr>
          <w:lang w:val="en-GB"/>
        </w:rPr>
        <w:t xml:space="preserve">. </w:t>
      </w:r>
      <w:bookmarkEnd w:id="240"/>
      <w:r w:rsidRPr="00F42AAF">
        <w:rPr>
          <w:lang w:val="en-GB"/>
        </w:rPr>
        <w:t>PrEP use during the previous year</w:t>
      </w:r>
      <w:r w:rsidRPr="00F42AAF">
        <w:rPr>
          <w:lang w:val="en-GB"/>
        </w:rPr>
        <w:t>.</w:t>
      </w:r>
      <w:bookmarkEnd w:id="241"/>
      <w:r w:rsidRPr="00F42AAF">
        <w:rPr>
          <w:lang w:val="en-GB"/>
        </w:rPr>
        <w:t xml:space="preserve"> </w:t>
      </w:r>
    </w:p>
    <w:p w14:paraId="22806A5C" w14:textId="542D3FA6" w:rsidR="00357242" w:rsidRPr="00F42AAF" w:rsidRDefault="00BA3B7F" w:rsidP="008D0C0F">
      <w:pPr>
        <w:rPr>
          <w:i/>
          <w:iCs/>
          <w:sz w:val="18"/>
          <w:szCs w:val="18"/>
          <w:lang w:val="en-GB"/>
        </w:rPr>
      </w:pPr>
      <w:r w:rsidRPr="00F42AAF">
        <w:rPr>
          <w:i/>
          <w:iCs/>
          <w:sz w:val="18"/>
          <w:szCs w:val="18"/>
          <w:lang w:val="en-GB"/>
        </w:rPr>
        <w:t>(</w:t>
      </w:r>
      <w:r w:rsidR="00CF0A84" w:rsidRPr="00F42AAF">
        <w:rPr>
          <w:i/>
          <w:iCs/>
          <w:sz w:val="18"/>
          <w:szCs w:val="18"/>
          <w:lang w:val="en-GB"/>
        </w:rPr>
        <w:t>among those who had heard of PrEP</w:t>
      </w:r>
      <w:r w:rsidRPr="00F42AAF">
        <w:rPr>
          <w:i/>
          <w:iCs/>
          <w:sz w:val="18"/>
          <w:szCs w:val="18"/>
          <w:lang w:val="en-GB"/>
        </w:rPr>
        <w:t>; n</w:t>
      </w:r>
      <w:r w:rsidR="00CF0A84" w:rsidRPr="00F42AAF">
        <w:rPr>
          <w:i/>
          <w:iCs/>
          <w:sz w:val="18"/>
          <w:szCs w:val="18"/>
          <w:lang w:val="en-GB"/>
        </w:rPr>
        <w:t xml:space="preserve"> </w:t>
      </w:r>
      <w:r w:rsidRPr="00F42AAF">
        <w:rPr>
          <w:i/>
          <w:iCs/>
          <w:sz w:val="18"/>
          <w:szCs w:val="18"/>
          <w:lang w:val="en-GB"/>
        </w:rPr>
        <w:t>=</w:t>
      </w:r>
      <w:r w:rsidR="00CF0A84" w:rsidRPr="00F42AAF">
        <w:rPr>
          <w:i/>
          <w:iCs/>
          <w:sz w:val="18"/>
          <w:szCs w:val="18"/>
          <w:lang w:val="en-GB"/>
        </w:rPr>
        <w:t xml:space="preserve"> </w:t>
      </w:r>
      <w:r w:rsidRPr="00F42AAF">
        <w:rPr>
          <w:i/>
          <w:iCs/>
          <w:sz w:val="18"/>
          <w:szCs w:val="18"/>
          <w:lang w:val="en-GB"/>
        </w:rPr>
        <w:t>651)</w:t>
      </w:r>
    </w:p>
    <w:tbl>
      <w:tblPr>
        <w:tblStyle w:val="aff9"/>
        <w:tblW w:w="88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591"/>
        <w:gridCol w:w="1460"/>
        <w:gridCol w:w="2814"/>
      </w:tblGrid>
      <w:tr w:rsidR="00BF73EF" w:rsidRPr="00F42AAF" w14:paraId="3C8D537E" w14:textId="77777777" w:rsidTr="00BF73EF">
        <w:trPr>
          <w:trHeight w:val="515"/>
        </w:trPr>
        <w:tc>
          <w:tcPr>
            <w:tcW w:w="45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37D09C3" w14:textId="6083B51B" w:rsidR="00BF73EF" w:rsidRPr="00F42AAF" w:rsidRDefault="00BF73EF" w:rsidP="008D0C0F">
            <w:pPr>
              <w:jc w:val="center"/>
              <w:rPr>
                <w:lang w:val="en-GB"/>
              </w:rPr>
            </w:pPr>
            <w:r w:rsidRPr="00F42AAF">
              <w:rPr>
                <w:b/>
                <w:bCs/>
                <w:lang w:val="en-GB"/>
              </w:rPr>
              <w:t>Response option</w:t>
            </w:r>
          </w:p>
        </w:tc>
        <w:tc>
          <w:tcPr>
            <w:tcW w:w="14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EEC5C79" w14:textId="04985A38" w:rsidR="00BF73EF" w:rsidRPr="00F42AAF" w:rsidRDefault="00BF73EF" w:rsidP="008D0C0F">
            <w:pPr>
              <w:jc w:val="center"/>
              <w:rPr>
                <w:lang w:val="en-GB"/>
              </w:rPr>
            </w:pPr>
            <w:r w:rsidRPr="00F42AAF">
              <w:rPr>
                <w:b/>
                <w:bCs/>
                <w:lang w:val="en-GB"/>
              </w:rPr>
              <w:t>n</w:t>
            </w:r>
          </w:p>
        </w:tc>
        <w:tc>
          <w:tcPr>
            <w:tcW w:w="28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CA4779C" w14:textId="4D22A80D" w:rsidR="00BF73EF" w:rsidRPr="00F42AAF" w:rsidRDefault="00BF73EF" w:rsidP="008D0C0F">
            <w:pPr>
              <w:jc w:val="center"/>
              <w:rPr>
                <w:lang w:val="en-GB"/>
              </w:rPr>
            </w:pPr>
            <w:r w:rsidRPr="00F42AAF">
              <w:rPr>
                <w:b/>
                <w:bCs/>
                <w:lang w:val="en-GB"/>
              </w:rPr>
              <w:t>%</w:t>
            </w:r>
          </w:p>
        </w:tc>
      </w:tr>
      <w:tr w:rsidR="00BF73EF" w:rsidRPr="00F42AAF" w14:paraId="72BB0245" w14:textId="77777777" w:rsidTr="00BF73EF">
        <w:trPr>
          <w:trHeight w:val="515"/>
        </w:trPr>
        <w:tc>
          <w:tcPr>
            <w:tcW w:w="45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4C8EEFB" w14:textId="1F0B755E" w:rsidR="00BF73EF" w:rsidRPr="00F42AAF" w:rsidRDefault="00BF73EF" w:rsidP="008D0C0F">
            <w:pPr>
              <w:rPr>
                <w:lang w:val="en-GB"/>
              </w:rPr>
            </w:pPr>
            <w:r w:rsidRPr="00F42AAF">
              <w:rPr>
                <w:lang w:val="en-GB"/>
              </w:rPr>
              <w:t>No, I did not take PrEP</w:t>
            </w:r>
          </w:p>
        </w:tc>
        <w:tc>
          <w:tcPr>
            <w:tcW w:w="14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B84BD5D" w14:textId="109F5093" w:rsidR="00BF73EF" w:rsidRPr="00F42AAF" w:rsidRDefault="00BF73EF" w:rsidP="008D0C0F">
            <w:pPr>
              <w:jc w:val="center"/>
              <w:rPr>
                <w:lang w:val="en-GB"/>
              </w:rPr>
            </w:pPr>
            <w:r w:rsidRPr="00F42AAF">
              <w:rPr>
                <w:lang w:val="en-GB"/>
              </w:rPr>
              <w:t>537</w:t>
            </w:r>
          </w:p>
        </w:tc>
        <w:tc>
          <w:tcPr>
            <w:tcW w:w="28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E61A31B" w14:textId="77E47E8C" w:rsidR="00BF73EF" w:rsidRPr="00F42AAF" w:rsidRDefault="00BF73EF" w:rsidP="008D0C0F">
            <w:pPr>
              <w:jc w:val="center"/>
              <w:rPr>
                <w:lang w:val="en-GB"/>
              </w:rPr>
            </w:pPr>
            <w:r w:rsidRPr="00F42AAF">
              <w:rPr>
                <w:lang w:val="en-GB"/>
              </w:rPr>
              <w:t>82.5%</w:t>
            </w:r>
          </w:p>
        </w:tc>
      </w:tr>
      <w:tr w:rsidR="00BF73EF" w:rsidRPr="00F42AAF" w14:paraId="4AC22E1E" w14:textId="77777777" w:rsidTr="00BF73EF">
        <w:trPr>
          <w:trHeight w:val="515"/>
        </w:trPr>
        <w:tc>
          <w:tcPr>
            <w:tcW w:w="45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B530B81" w14:textId="566F9C0F" w:rsidR="00BF73EF" w:rsidRPr="00F42AAF" w:rsidRDefault="00BF73EF" w:rsidP="008D0C0F">
            <w:pPr>
              <w:rPr>
                <w:lang w:val="en-GB"/>
              </w:rPr>
            </w:pPr>
            <w:r w:rsidRPr="00F42AAF">
              <w:rPr>
                <w:lang w:val="en-GB"/>
              </w:rPr>
              <w:t>Yes, I used PrEP, but I am not taking it now</w:t>
            </w:r>
          </w:p>
        </w:tc>
        <w:tc>
          <w:tcPr>
            <w:tcW w:w="14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BECFFDA" w14:textId="5764BF0B" w:rsidR="00BF73EF" w:rsidRPr="00F42AAF" w:rsidRDefault="00BF73EF" w:rsidP="008D0C0F">
            <w:pPr>
              <w:jc w:val="center"/>
              <w:rPr>
                <w:lang w:val="en-GB"/>
              </w:rPr>
            </w:pPr>
            <w:r w:rsidRPr="00F42AAF">
              <w:rPr>
                <w:lang w:val="en-GB"/>
              </w:rPr>
              <w:t>55</w:t>
            </w:r>
          </w:p>
        </w:tc>
        <w:tc>
          <w:tcPr>
            <w:tcW w:w="28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E1FF336" w14:textId="16371F9E" w:rsidR="00BF73EF" w:rsidRPr="00F42AAF" w:rsidRDefault="00BF73EF" w:rsidP="008D0C0F">
            <w:pPr>
              <w:jc w:val="center"/>
              <w:rPr>
                <w:lang w:val="en-GB"/>
              </w:rPr>
            </w:pPr>
            <w:r w:rsidRPr="00F42AAF">
              <w:rPr>
                <w:lang w:val="en-GB"/>
              </w:rPr>
              <w:t>8.4%</w:t>
            </w:r>
          </w:p>
        </w:tc>
      </w:tr>
      <w:tr w:rsidR="00BF73EF" w:rsidRPr="00F42AAF" w14:paraId="7C07604B" w14:textId="77777777" w:rsidTr="00BF73EF">
        <w:trPr>
          <w:trHeight w:val="515"/>
        </w:trPr>
        <w:tc>
          <w:tcPr>
            <w:tcW w:w="45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6700407" w14:textId="20BE8656" w:rsidR="00BF73EF" w:rsidRPr="00F42AAF" w:rsidRDefault="00BF73EF" w:rsidP="008D0C0F">
            <w:pPr>
              <w:rPr>
                <w:lang w:val="en-GB"/>
              </w:rPr>
            </w:pPr>
            <w:r w:rsidRPr="00F42AAF">
              <w:rPr>
                <w:lang w:val="en-GB"/>
              </w:rPr>
              <w:t>Yes, I used PrEP and am taking it now</w:t>
            </w:r>
          </w:p>
        </w:tc>
        <w:tc>
          <w:tcPr>
            <w:tcW w:w="14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2572CD3" w14:textId="1959ABB7" w:rsidR="00BF73EF" w:rsidRPr="00F42AAF" w:rsidRDefault="00BF73EF" w:rsidP="008D0C0F">
            <w:pPr>
              <w:jc w:val="center"/>
              <w:rPr>
                <w:lang w:val="en-GB"/>
              </w:rPr>
            </w:pPr>
            <w:r w:rsidRPr="00F42AAF">
              <w:rPr>
                <w:lang w:val="en-GB"/>
              </w:rPr>
              <w:t>50</w:t>
            </w:r>
          </w:p>
        </w:tc>
        <w:tc>
          <w:tcPr>
            <w:tcW w:w="28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55F81E7" w14:textId="1F0D5745" w:rsidR="00BF73EF" w:rsidRPr="00F42AAF" w:rsidRDefault="00BF73EF" w:rsidP="008D0C0F">
            <w:pPr>
              <w:jc w:val="center"/>
              <w:rPr>
                <w:lang w:val="en-GB"/>
              </w:rPr>
            </w:pPr>
            <w:r w:rsidRPr="00F42AAF">
              <w:rPr>
                <w:lang w:val="en-GB"/>
              </w:rPr>
              <w:t>7.7%</w:t>
            </w:r>
          </w:p>
        </w:tc>
      </w:tr>
      <w:tr w:rsidR="00BF73EF" w:rsidRPr="00F42AAF" w14:paraId="7B6C1E0D" w14:textId="77777777" w:rsidTr="00BF73EF">
        <w:trPr>
          <w:trHeight w:val="515"/>
        </w:trPr>
        <w:tc>
          <w:tcPr>
            <w:tcW w:w="45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206143B" w14:textId="04D29317" w:rsidR="00BF73EF" w:rsidRPr="00F42AAF" w:rsidRDefault="00BF73EF" w:rsidP="008D0C0F">
            <w:pPr>
              <w:rPr>
                <w:lang w:val="en-GB"/>
              </w:rPr>
            </w:pPr>
            <w:r w:rsidRPr="00F42AAF">
              <w:rPr>
                <w:lang w:val="en-GB"/>
              </w:rPr>
              <w:t>Don’t know / don’t remember</w:t>
            </w:r>
          </w:p>
        </w:tc>
        <w:tc>
          <w:tcPr>
            <w:tcW w:w="14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E43065A" w14:textId="427E77E3" w:rsidR="00BF73EF" w:rsidRPr="00F42AAF" w:rsidRDefault="00BF73EF" w:rsidP="008D0C0F">
            <w:pPr>
              <w:jc w:val="center"/>
              <w:rPr>
                <w:lang w:val="en-GB"/>
              </w:rPr>
            </w:pPr>
            <w:r w:rsidRPr="00F42AAF">
              <w:rPr>
                <w:lang w:val="en-GB"/>
              </w:rPr>
              <w:t>9</w:t>
            </w:r>
          </w:p>
        </w:tc>
        <w:tc>
          <w:tcPr>
            <w:tcW w:w="28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C57B29D" w14:textId="4C593596" w:rsidR="00BF73EF" w:rsidRPr="00F42AAF" w:rsidRDefault="00BF73EF" w:rsidP="008D0C0F">
            <w:pPr>
              <w:jc w:val="center"/>
              <w:rPr>
                <w:lang w:val="en-GB"/>
              </w:rPr>
            </w:pPr>
            <w:r w:rsidRPr="00F42AAF">
              <w:rPr>
                <w:lang w:val="en-GB"/>
              </w:rPr>
              <w:t>1.4%</w:t>
            </w:r>
          </w:p>
        </w:tc>
      </w:tr>
    </w:tbl>
    <w:p w14:paraId="7DC9E403" w14:textId="77777777" w:rsidR="00357242" w:rsidRPr="00F42AAF" w:rsidRDefault="00357242" w:rsidP="008D0C0F">
      <w:pPr>
        <w:rPr>
          <w:lang w:val="en-GB"/>
        </w:rPr>
      </w:pPr>
    </w:p>
    <w:p w14:paraId="651FC586" w14:textId="022E5C43" w:rsidR="00BF73EF" w:rsidRPr="00F42AAF" w:rsidRDefault="00BF73EF"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Among respondents who knew about PrEP, men were much more likely to report using it. Men were significantly more likely to report current PrEP use (11.9% versus 2.5% among women)</w:t>
      </w:r>
      <w:r w:rsidRPr="00F42AAF">
        <w:rPr>
          <w:vertAlign w:val="superscript"/>
          <w:lang w:val="en-GB"/>
        </w:rPr>
        <w:footnoteReference w:id="116"/>
      </w:r>
      <w:r w:rsidRPr="00F42AAF">
        <w:rPr>
          <w:rFonts w:ascii="Arial" w:eastAsia="Arial" w:hAnsi="Arial" w:cs="Arial"/>
          <w:sz w:val="22"/>
          <w:szCs w:val="22"/>
          <w:lang w:val="en-GB" w:eastAsia="uk-UA"/>
        </w:rPr>
        <w:t>. Likewise, men more often reported past use of PrEP (12.7% versus 2.5%)</w:t>
      </w:r>
      <w:r w:rsidRPr="00F42AAF">
        <w:rPr>
          <w:vertAlign w:val="superscript"/>
          <w:lang w:val="en-GB"/>
        </w:rPr>
        <w:footnoteReference w:id="117"/>
      </w:r>
      <w:r w:rsidRPr="00F42AAF">
        <w:rPr>
          <w:rFonts w:ascii="Arial" w:eastAsia="Arial" w:hAnsi="Arial" w:cs="Arial"/>
          <w:sz w:val="22"/>
          <w:szCs w:val="22"/>
          <w:lang w:val="en-GB" w:eastAsia="uk-UA"/>
        </w:rPr>
        <w:t>.</w:t>
      </w:r>
    </w:p>
    <w:p w14:paraId="2011E368" w14:textId="778E7D4C" w:rsidR="00BF73EF" w:rsidRPr="00F42AAF" w:rsidRDefault="00BF73EF" w:rsidP="00F42AAF">
      <w:pPr>
        <w:pStyle w:val="affff0"/>
        <w:spacing w:line="276" w:lineRule="auto"/>
        <w:jc w:val="both"/>
        <w:rPr>
          <w:rFonts w:ascii="Arial" w:eastAsia="Arial" w:hAnsi="Arial" w:cs="Arial"/>
          <w:sz w:val="22"/>
          <w:szCs w:val="22"/>
          <w:lang w:val="en-GB" w:eastAsia="uk-UA"/>
        </w:rPr>
      </w:pPr>
      <w:r w:rsidRPr="00F42AAF">
        <w:rPr>
          <w:rFonts w:ascii="Arial" w:eastAsia="Arial" w:hAnsi="Arial" w:cs="Arial"/>
          <w:sz w:val="22"/>
          <w:szCs w:val="22"/>
          <w:lang w:val="en-GB" w:eastAsia="uk-UA"/>
        </w:rPr>
        <w:t>Among men, PrEP use was clearly associated with the presence and recency of sexual contact with men</w:t>
      </w:r>
      <w:r w:rsidRPr="00F42AAF">
        <w:rPr>
          <w:vertAlign w:val="superscript"/>
          <w:lang w:val="en-GB"/>
        </w:rPr>
        <w:footnoteReference w:id="118"/>
      </w:r>
      <w:r w:rsidRPr="00F42AAF">
        <w:rPr>
          <w:rFonts w:ascii="Arial" w:eastAsia="Arial" w:hAnsi="Arial" w:cs="Arial"/>
          <w:sz w:val="22"/>
          <w:szCs w:val="22"/>
          <w:lang w:val="en-GB" w:eastAsia="uk-UA"/>
        </w:rPr>
        <w:t>. The highest level of current use was observed in the group with recent sexual contact with men, defined as contact during the previous month: 23.3%, the highest figure across all groups. In the group of men who had never had sex with other men, current PrEP use was only 4.5%.</w:t>
      </w:r>
    </w:p>
    <w:p w14:paraId="4176AFD0" w14:textId="77777777" w:rsidR="00BF73EF" w:rsidRPr="00F42AAF" w:rsidRDefault="00BF73EF" w:rsidP="00F42AAF">
      <w:pPr>
        <w:jc w:val="both"/>
        <w:rPr>
          <w:lang w:val="en-GB"/>
        </w:rPr>
      </w:pPr>
      <w:r w:rsidRPr="00F42AAF">
        <w:rPr>
          <w:lang w:val="en-GB"/>
        </w:rPr>
        <w:t>For respondents of both sexes, the hypothesis was also tested that PrEP use was more common among respondents with lifetime or current experience of injecting psychoactive substance use. However, injecting psychoactive substance use did not show a statistically significant association with PrEP use. Nor was there any statistically significant association between PrEP use and respondent age.</w:t>
      </w:r>
    </w:p>
    <w:p w14:paraId="01438A52" w14:textId="77777777" w:rsidR="00BF73EF" w:rsidRPr="00F42AAF" w:rsidRDefault="00BF73EF" w:rsidP="00F42AAF">
      <w:pPr>
        <w:jc w:val="both"/>
        <w:rPr>
          <w:lang w:val="en-GB"/>
        </w:rPr>
      </w:pPr>
    </w:p>
    <w:p w14:paraId="53D42DB3" w14:textId="171E1168" w:rsidR="00CF0A84" w:rsidRPr="00F42AAF" w:rsidRDefault="00BF73EF" w:rsidP="00F42AAF">
      <w:pPr>
        <w:jc w:val="both"/>
        <w:rPr>
          <w:lang w:val="en-GB"/>
        </w:rPr>
      </w:pPr>
      <w:r w:rsidRPr="00F42AAF">
        <w:rPr>
          <w:lang w:val="en-GB"/>
        </w:rPr>
        <w:t>Among respondents who reported PrEP use during the previous year, an on-demand regimen predominated, at 61.0%. Daily use, that is, a continuous regimen, was practised by 26.7% of users. Thus, in this group, PrEP was more often used as a tool for situational risk control rather than as a continuous prevention strategy.</w:t>
      </w:r>
    </w:p>
    <w:p w14:paraId="1B14FFE5" w14:textId="77777777" w:rsidR="00357242" w:rsidRPr="00F42AAF" w:rsidRDefault="00357242" w:rsidP="008D0C0F">
      <w:pPr>
        <w:rPr>
          <w:lang w:val="en-GB"/>
        </w:rPr>
      </w:pPr>
    </w:p>
    <w:p w14:paraId="0412D72F" w14:textId="77777777" w:rsidR="00936E38" w:rsidRPr="00F42AAF" w:rsidRDefault="00936E38" w:rsidP="008D0C0F">
      <w:pPr>
        <w:rPr>
          <w:i/>
          <w:iCs/>
          <w:color w:val="1F497D" w:themeColor="text2"/>
          <w:sz w:val="18"/>
          <w:szCs w:val="18"/>
          <w:lang w:val="en-GB"/>
        </w:rPr>
      </w:pPr>
      <w:r w:rsidRPr="00F42AAF">
        <w:rPr>
          <w:lang w:val="en-GB"/>
        </w:rPr>
        <w:br w:type="page"/>
      </w:r>
    </w:p>
    <w:p w14:paraId="1BA691BC" w14:textId="3DF4B47E" w:rsidR="0006593B" w:rsidRPr="00F42AAF" w:rsidRDefault="00BF73EF" w:rsidP="008D0C0F">
      <w:pPr>
        <w:pStyle w:val="affd"/>
        <w:spacing w:line="276" w:lineRule="auto"/>
        <w:rPr>
          <w:lang w:val="en-GB"/>
        </w:rPr>
      </w:pPr>
      <w:bookmarkStart w:id="242" w:name="_Toc234494758"/>
      <w:bookmarkStart w:id="243" w:name="_Toc234768456"/>
      <w:r w:rsidRPr="00F42AAF">
        <w:rPr>
          <w:lang w:val="en-GB"/>
        </w:rPr>
        <w:lastRenderedPageBreak/>
        <w:t xml:space="preserve">Table </w:t>
      </w:r>
      <w:r w:rsidRPr="00F42AAF">
        <w:rPr>
          <w:lang w:val="en-GB"/>
        </w:rPr>
        <w:fldChar w:fldCharType="begin"/>
      </w:r>
      <w:r w:rsidRPr="00F42AAF">
        <w:rPr>
          <w:lang w:val="en-GB"/>
        </w:rPr>
        <w:instrText xml:space="preserve"> SEQ Table \* ARABIC </w:instrText>
      </w:r>
      <w:r w:rsidRPr="00F42AAF">
        <w:rPr>
          <w:lang w:val="en-GB"/>
        </w:rPr>
        <w:fldChar w:fldCharType="separate"/>
      </w:r>
      <w:r w:rsidR="00F42AAF" w:rsidRPr="00F42AAF">
        <w:rPr>
          <w:noProof/>
          <w:lang w:val="en-GB"/>
        </w:rPr>
        <w:t>40</w:t>
      </w:r>
      <w:r w:rsidRPr="00F42AAF">
        <w:rPr>
          <w:lang w:val="en-GB"/>
        </w:rPr>
        <w:fldChar w:fldCharType="end"/>
      </w:r>
      <w:r w:rsidRPr="00F42AAF">
        <w:rPr>
          <w:lang w:val="en-GB"/>
        </w:rPr>
        <w:t xml:space="preserve">. </w:t>
      </w:r>
      <w:r w:rsidR="00F152A3" w:rsidRPr="00F42AAF">
        <w:rPr>
          <w:lang w:val="en-GB"/>
        </w:rPr>
        <w:t>Do you take PrEP (HIV pre-exposure prophylaxis) continuously or on demand?</w:t>
      </w:r>
      <w:bookmarkEnd w:id="242"/>
      <w:bookmarkEnd w:id="243"/>
      <w:r w:rsidR="00BA3B7F" w:rsidRPr="00F42AAF">
        <w:rPr>
          <w:lang w:val="en-GB"/>
        </w:rPr>
        <w:t xml:space="preserve"> </w:t>
      </w:r>
    </w:p>
    <w:p w14:paraId="0FA9AA25" w14:textId="28EF90CB" w:rsidR="00357242" w:rsidRPr="00F42AAF" w:rsidRDefault="00BA3B7F" w:rsidP="008D0C0F">
      <w:pPr>
        <w:rPr>
          <w:i/>
          <w:iCs/>
          <w:sz w:val="18"/>
          <w:szCs w:val="18"/>
          <w:lang w:val="en-GB"/>
        </w:rPr>
      </w:pPr>
      <w:r w:rsidRPr="00F42AAF">
        <w:rPr>
          <w:i/>
          <w:iCs/>
          <w:sz w:val="18"/>
          <w:szCs w:val="18"/>
          <w:lang w:val="en-GB"/>
        </w:rPr>
        <w:t>(</w:t>
      </w:r>
      <w:r w:rsidR="00F152A3" w:rsidRPr="00F42AAF">
        <w:rPr>
          <w:i/>
          <w:iCs/>
          <w:sz w:val="18"/>
          <w:szCs w:val="18"/>
          <w:lang w:val="en-GB"/>
        </w:rPr>
        <w:t>among those who had used PrEP during the previous year</w:t>
      </w:r>
      <w:r w:rsidRPr="00F42AAF">
        <w:rPr>
          <w:i/>
          <w:iCs/>
          <w:sz w:val="18"/>
          <w:szCs w:val="18"/>
          <w:lang w:val="en-GB"/>
        </w:rPr>
        <w:t>; n=105)</w:t>
      </w:r>
    </w:p>
    <w:tbl>
      <w:tblPr>
        <w:tblStyle w:val="affa"/>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7231"/>
        <w:gridCol w:w="747"/>
        <w:gridCol w:w="1037"/>
      </w:tblGrid>
      <w:tr w:rsidR="00AD6B98" w:rsidRPr="00F42AAF" w14:paraId="59ED8138" w14:textId="77777777" w:rsidTr="008A48F0">
        <w:trPr>
          <w:trHeight w:val="515"/>
        </w:trPr>
        <w:tc>
          <w:tcPr>
            <w:tcW w:w="723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AF0F886" w14:textId="03313DC2" w:rsidR="00AD6B98" w:rsidRPr="00F42AAF" w:rsidRDefault="00AD6B98" w:rsidP="008D0C0F">
            <w:pPr>
              <w:jc w:val="center"/>
              <w:rPr>
                <w:lang w:val="en-GB"/>
              </w:rPr>
            </w:pPr>
            <w:r w:rsidRPr="00F42AAF">
              <w:rPr>
                <w:b/>
                <w:bCs/>
                <w:lang w:val="en-GB"/>
              </w:rPr>
              <w:t>Response option</w:t>
            </w:r>
          </w:p>
        </w:tc>
        <w:tc>
          <w:tcPr>
            <w:tcW w:w="74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97B1788" w14:textId="0B2B59DF" w:rsidR="00AD6B98" w:rsidRPr="00F42AAF" w:rsidRDefault="00AD6B98" w:rsidP="008D0C0F">
            <w:pPr>
              <w:jc w:val="center"/>
              <w:rPr>
                <w:lang w:val="en-GB"/>
              </w:rPr>
            </w:pPr>
            <w:r w:rsidRPr="00F42AAF">
              <w:rPr>
                <w:b/>
                <w:bCs/>
                <w:lang w:val="en-GB"/>
              </w:rPr>
              <w:t>n</w:t>
            </w:r>
          </w:p>
        </w:tc>
        <w:tc>
          <w:tcPr>
            <w:tcW w:w="103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24270C8" w14:textId="7F5D3C3A" w:rsidR="00AD6B98" w:rsidRPr="00F42AAF" w:rsidRDefault="00AD6B98" w:rsidP="008D0C0F">
            <w:pPr>
              <w:jc w:val="center"/>
              <w:rPr>
                <w:lang w:val="en-GB"/>
              </w:rPr>
            </w:pPr>
            <w:r w:rsidRPr="00F42AAF">
              <w:rPr>
                <w:b/>
                <w:bCs/>
                <w:lang w:val="en-GB"/>
              </w:rPr>
              <w:t>%</w:t>
            </w:r>
          </w:p>
        </w:tc>
      </w:tr>
      <w:tr w:rsidR="00AD6B98" w:rsidRPr="00F42AAF" w14:paraId="216EA41C" w14:textId="77777777" w:rsidTr="008A48F0">
        <w:trPr>
          <w:trHeight w:val="515"/>
        </w:trPr>
        <w:tc>
          <w:tcPr>
            <w:tcW w:w="723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7833603" w14:textId="4257686B" w:rsidR="00AD6B98" w:rsidRPr="00F42AAF" w:rsidRDefault="00AD6B98" w:rsidP="008D0C0F">
            <w:pPr>
              <w:rPr>
                <w:lang w:val="en-GB"/>
              </w:rPr>
            </w:pPr>
            <w:r w:rsidRPr="00F42AAF">
              <w:rPr>
                <w:lang w:val="en-GB"/>
              </w:rPr>
              <w:t>I take PrEP continuously, daily and regardless of plans for sex</w:t>
            </w:r>
          </w:p>
        </w:tc>
        <w:tc>
          <w:tcPr>
            <w:tcW w:w="74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FBBBD72" w14:textId="73560866" w:rsidR="00AD6B98" w:rsidRPr="00F42AAF" w:rsidRDefault="00AD6B98" w:rsidP="008D0C0F">
            <w:pPr>
              <w:jc w:val="center"/>
              <w:rPr>
                <w:lang w:val="en-GB"/>
              </w:rPr>
            </w:pPr>
            <w:r w:rsidRPr="00F42AAF">
              <w:rPr>
                <w:lang w:val="en-GB"/>
              </w:rPr>
              <w:t>28</w:t>
            </w:r>
          </w:p>
        </w:tc>
        <w:tc>
          <w:tcPr>
            <w:tcW w:w="103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05FACA2" w14:textId="32625A3E" w:rsidR="00AD6B98" w:rsidRPr="00F42AAF" w:rsidRDefault="00AD6B98" w:rsidP="008D0C0F">
            <w:pPr>
              <w:jc w:val="center"/>
              <w:rPr>
                <w:lang w:val="en-GB"/>
              </w:rPr>
            </w:pPr>
            <w:r w:rsidRPr="00F42AAF">
              <w:rPr>
                <w:lang w:val="en-GB"/>
              </w:rPr>
              <w:t>26.7%</w:t>
            </w:r>
          </w:p>
        </w:tc>
      </w:tr>
      <w:tr w:rsidR="00AD6B98" w:rsidRPr="00F42AAF" w14:paraId="0A195C24" w14:textId="77777777" w:rsidTr="008A48F0">
        <w:trPr>
          <w:trHeight w:val="785"/>
        </w:trPr>
        <w:tc>
          <w:tcPr>
            <w:tcW w:w="723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C9A9752" w14:textId="0D311F13" w:rsidR="00AD6B98" w:rsidRPr="00F42AAF" w:rsidRDefault="00AD6B98" w:rsidP="008D0C0F">
            <w:pPr>
              <w:rPr>
                <w:lang w:val="en-GB"/>
              </w:rPr>
            </w:pPr>
            <w:r w:rsidRPr="00F42AAF">
              <w:rPr>
                <w:lang w:val="en-GB"/>
              </w:rPr>
              <w:t>I take PrEP on demand, only before potentially risky sex</w:t>
            </w:r>
          </w:p>
        </w:tc>
        <w:tc>
          <w:tcPr>
            <w:tcW w:w="74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1ABF3C4" w14:textId="7D121B04" w:rsidR="00AD6B98" w:rsidRPr="00F42AAF" w:rsidRDefault="00AD6B98" w:rsidP="008D0C0F">
            <w:pPr>
              <w:jc w:val="center"/>
              <w:rPr>
                <w:lang w:val="en-GB"/>
              </w:rPr>
            </w:pPr>
            <w:r w:rsidRPr="00F42AAF">
              <w:rPr>
                <w:lang w:val="en-GB"/>
              </w:rPr>
              <w:t>64</w:t>
            </w:r>
          </w:p>
        </w:tc>
        <w:tc>
          <w:tcPr>
            <w:tcW w:w="103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CB36AE9" w14:textId="285C090B" w:rsidR="00AD6B98" w:rsidRPr="00F42AAF" w:rsidRDefault="00AD6B98" w:rsidP="008D0C0F">
            <w:pPr>
              <w:jc w:val="center"/>
              <w:rPr>
                <w:lang w:val="en-GB"/>
              </w:rPr>
            </w:pPr>
            <w:r w:rsidRPr="00F42AAF">
              <w:rPr>
                <w:lang w:val="en-GB"/>
              </w:rPr>
              <w:t>61.0%</w:t>
            </w:r>
          </w:p>
        </w:tc>
      </w:tr>
      <w:tr w:rsidR="00AD6B98" w:rsidRPr="00F42AAF" w14:paraId="3365DFA6" w14:textId="77777777" w:rsidTr="008A48F0">
        <w:trPr>
          <w:trHeight w:val="515"/>
        </w:trPr>
        <w:tc>
          <w:tcPr>
            <w:tcW w:w="723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9F08F59" w14:textId="6C0E6722" w:rsidR="00AD6B98" w:rsidRPr="00F42AAF" w:rsidRDefault="00AD6B98" w:rsidP="008D0C0F">
            <w:pPr>
              <w:rPr>
                <w:lang w:val="en-GB"/>
              </w:rPr>
            </w:pPr>
            <w:r w:rsidRPr="00F42AAF">
              <w:rPr>
                <w:lang w:val="en-GB"/>
              </w:rPr>
              <w:t>Don’t know / don’t remember</w:t>
            </w:r>
          </w:p>
        </w:tc>
        <w:tc>
          <w:tcPr>
            <w:tcW w:w="74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CB7FAA2" w14:textId="707C88E7" w:rsidR="00AD6B98" w:rsidRPr="00F42AAF" w:rsidRDefault="00AD6B98" w:rsidP="008D0C0F">
            <w:pPr>
              <w:jc w:val="center"/>
              <w:rPr>
                <w:lang w:val="en-GB"/>
              </w:rPr>
            </w:pPr>
            <w:r w:rsidRPr="00F42AAF">
              <w:rPr>
                <w:lang w:val="en-GB"/>
              </w:rPr>
              <w:t>13</w:t>
            </w:r>
          </w:p>
        </w:tc>
        <w:tc>
          <w:tcPr>
            <w:tcW w:w="103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917069F" w14:textId="449980AF" w:rsidR="00AD6B98" w:rsidRPr="00F42AAF" w:rsidRDefault="00AD6B98" w:rsidP="008D0C0F">
            <w:pPr>
              <w:jc w:val="center"/>
              <w:rPr>
                <w:lang w:val="en-GB"/>
              </w:rPr>
            </w:pPr>
            <w:r w:rsidRPr="00F42AAF">
              <w:rPr>
                <w:lang w:val="en-GB"/>
              </w:rPr>
              <w:t>12.4%</w:t>
            </w:r>
          </w:p>
        </w:tc>
      </w:tr>
    </w:tbl>
    <w:p w14:paraId="37A47B38" w14:textId="77777777" w:rsidR="00300623" w:rsidRPr="00F42AAF" w:rsidRDefault="00300623" w:rsidP="008D0C0F">
      <w:pPr>
        <w:rPr>
          <w:lang w:val="en-GB"/>
        </w:rPr>
      </w:pPr>
    </w:p>
    <w:p w14:paraId="7DA52DB9" w14:textId="77777777" w:rsidR="00300623" w:rsidRPr="00F42AAF" w:rsidRDefault="00300623" w:rsidP="008D0C0F">
      <w:pPr>
        <w:rPr>
          <w:sz w:val="40"/>
          <w:szCs w:val="40"/>
          <w:lang w:val="en-GB"/>
        </w:rPr>
      </w:pPr>
      <w:r w:rsidRPr="00F42AAF">
        <w:rPr>
          <w:lang w:val="en-GB"/>
        </w:rPr>
        <w:br w:type="page"/>
      </w:r>
    </w:p>
    <w:p w14:paraId="3F05E3AF" w14:textId="77777777" w:rsidR="00AD6B98" w:rsidRPr="00F42AAF" w:rsidRDefault="00BD3988" w:rsidP="008D0C0F">
      <w:pPr>
        <w:pStyle w:val="1"/>
        <w:rPr>
          <w:lang w:val="en-GB"/>
        </w:rPr>
      </w:pPr>
      <w:bookmarkStart w:id="244" w:name="_Toc234768413"/>
      <w:r w:rsidRPr="00F42AAF">
        <w:rPr>
          <w:lang w:val="en-GB"/>
        </w:rPr>
        <w:lastRenderedPageBreak/>
        <w:t xml:space="preserve">12. </w:t>
      </w:r>
      <w:r w:rsidR="00AD6B98" w:rsidRPr="00F42AAF">
        <w:rPr>
          <w:lang w:val="en-GB"/>
        </w:rPr>
        <w:t>Problems and adverse effects related to psychoactive substance use</w:t>
      </w:r>
      <w:bookmarkEnd w:id="244"/>
    </w:p>
    <w:p w14:paraId="066C3DAD" w14:textId="4B440021" w:rsidR="00737D92" w:rsidRPr="00F42AAF" w:rsidRDefault="00737D92" w:rsidP="008D0C0F">
      <w:pPr>
        <w:pStyle w:val="2"/>
        <w:rPr>
          <w:lang w:val="en-GB"/>
        </w:rPr>
      </w:pPr>
      <w:bookmarkStart w:id="245" w:name="_Toc234768414"/>
      <w:r w:rsidRPr="00F42AAF">
        <w:rPr>
          <w:lang w:val="en-GB"/>
        </w:rPr>
        <w:t xml:space="preserve">12.1. </w:t>
      </w:r>
      <w:r w:rsidR="00AD6B98" w:rsidRPr="00F42AAF">
        <w:rPr>
          <w:lang w:val="en-GB"/>
        </w:rPr>
        <w:t>Types of problems related to psychoactive substance use</w:t>
      </w:r>
      <w:bookmarkEnd w:id="245"/>
    </w:p>
    <w:p w14:paraId="60885CEE" w14:textId="77777777" w:rsidR="00AD6B98" w:rsidRPr="00F42AAF" w:rsidRDefault="00AD6B98" w:rsidP="008D0C0F">
      <w:pPr>
        <w:rPr>
          <w:lang w:val="en-GB"/>
        </w:rPr>
      </w:pPr>
    </w:p>
    <w:p w14:paraId="4CBC87F4" w14:textId="02630595" w:rsidR="00737D92" w:rsidRPr="00F42AAF" w:rsidRDefault="00AD6B98" w:rsidP="008D0C0F">
      <w:pPr>
        <w:spacing w:after="120"/>
        <w:jc w:val="both"/>
        <w:rPr>
          <w:rFonts w:eastAsia="Times New Roman"/>
          <w:color w:val="000000"/>
          <w:lang w:val="en-GB"/>
        </w:rPr>
      </w:pPr>
      <w:r w:rsidRPr="00F42AAF">
        <w:rPr>
          <w:rFonts w:eastAsia="Times New Roman"/>
          <w:color w:val="000000"/>
          <w:lang w:val="en-GB"/>
        </w:rPr>
        <w:t>The most common problem was psychological and emotional difficulties, selected by 51.6% of respondents. One in three respondents reported health-related problems (30.0%), while one in four reported financial problems (26.5%) and problems in relationships with others (24.8%). Problems at work or in education affected one fifth of respondents (20.0%), and conflicts with law enforcement affected one in ten (10.2%). At the same time, almost one third of respondents (30.9%) reported no difficulties related to psychoactive substance use.</w:t>
      </w:r>
    </w:p>
    <w:p w14:paraId="5D3DFC2A" w14:textId="77777777" w:rsidR="00AD6B98" w:rsidRPr="00F42AAF" w:rsidRDefault="00AD6B98" w:rsidP="008D0C0F">
      <w:pPr>
        <w:spacing w:after="120"/>
        <w:jc w:val="both"/>
        <w:rPr>
          <w:rFonts w:ascii="Times New Roman" w:eastAsia="Times New Roman" w:hAnsi="Times New Roman" w:cs="Times New Roman"/>
          <w:sz w:val="24"/>
          <w:szCs w:val="24"/>
          <w:lang w:val="en-GB"/>
        </w:rPr>
      </w:pPr>
    </w:p>
    <w:p w14:paraId="74662CAD" w14:textId="441D3FEA" w:rsidR="00AD6B98" w:rsidRPr="00F42AAF" w:rsidRDefault="00AD6B98" w:rsidP="008D0C0F">
      <w:pPr>
        <w:pStyle w:val="affd"/>
        <w:spacing w:line="276" w:lineRule="auto"/>
        <w:rPr>
          <w:rFonts w:eastAsia="Times New Roman"/>
          <w:color w:val="1F497D"/>
          <w:lang w:val="en-GB"/>
        </w:rPr>
      </w:pPr>
      <w:bookmarkStart w:id="246" w:name="_Toc226982896"/>
      <w:bookmarkStart w:id="247" w:name="_Toc234768479"/>
      <w:r w:rsidRPr="00F42AAF">
        <w:rPr>
          <w:lang w:val="en-GB"/>
        </w:rPr>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23</w:t>
      </w:r>
      <w:r w:rsidRPr="00F42AAF">
        <w:rPr>
          <w:lang w:val="en-GB"/>
        </w:rPr>
        <w:fldChar w:fldCharType="end"/>
      </w:r>
      <w:r w:rsidRPr="00F42AAF">
        <w:rPr>
          <w:lang w:val="en-GB"/>
        </w:rPr>
        <w:t xml:space="preserve">. </w:t>
      </w:r>
      <w:r w:rsidR="00F152A3" w:rsidRPr="00F42AAF">
        <w:rPr>
          <w:rFonts w:eastAsia="Times New Roman"/>
          <w:color w:val="1F497D"/>
          <w:lang w:val="en-GB"/>
        </w:rPr>
        <w:t xml:space="preserve">Problems </w:t>
      </w:r>
      <w:bookmarkEnd w:id="246"/>
      <w:r w:rsidRPr="00F42AAF">
        <w:rPr>
          <w:rFonts w:eastAsia="Times New Roman"/>
          <w:color w:val="1F497D"/>
          <w:lang w:val="en-GB"/>
        </w:rPr>
        <w:t>related to psychoactive substance use</w:t>
      </w:r>
      <w:r w:rsidRPr="00F42AAF">
        <w:rPr>
          <w:rFonts w:eastAsia="Times New Roman"/>
          <w:color w:val="1F497D"/>
          <w:lang w:val="en-GB"/>
        </w:rPr>
        <w:t>.</w:t>
      </w:r>
      <w:bookmarkEnd w:id="247"/>
      <w:r w:rsidRPr="00F42AAF">
        <w:rPr>
          <w:rFonts w:eastAsia="Times New Roman"/>
          <w:color w:val="1F497D"/>
          <w:lang w:val="en-GB"/>
        </w:rPr>
        <w:t xml:space="preserve"> </w:t>
      </w:r>
    </w:p>
    <w:p w14:paraId="780E372B" w14:textId="41A4033F" w:rsidR="00A2303A" w:rsidRPr="00F42AAF" w:rsidRDefault="006539C9" w:rsidP="008D0C0F">
      <w:pPr>
        <w:pStyle w:val="affd"/>
        <w:spacing w:line="276" w:lineRule="auto"/>
        <w:rPr>
          <w:rFonts w:ascii="Times New Roman" w:eastAsia="Times New Roman" w:hAnsi="Times New Roman" w:cs="Times New Roman"/>
          <w:sz w:val="24"/>
          <w:szCs w:val="24"/>
          <w:lang w:val="en-GB"/>
        </w:rPr>
      </w:pPr>
      <w:r>
        <w:rPr>
          <w:rFonts w:ascii="Times New Roman" w:eastAsia="Times New Roman" w:hAnsi="Times New Roman" w:cs="Times New Roman"/>
          <w:noProof/>
          <w:sz w:val="24"/>
          <w:szCs w:val="24"/>
          <w:lang w:val="en-GB"/>
        </w:rPr>
        <w:drawing>
          <wp:inline distT="0" distB="0" distL="0" distR="0" wp14:anchorId="4C1D6087" wp14:editId="30D577A6">
            <wp:extent cx="5733415" cy="3474085"/>
            <wp:effectExtent l="0" t="0" r="635" b="0"/>
            <wp:docPr id="1334685006"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685006" name="Рисунок 1334685006"/>
                    <pic:cNvPicPr/>
                  </pic:nvPicPr>
                  <pic:blipFill>
                    <a:blip r:embed="rId34">
                      <a:extLst>
                        <a:ext uri="{28A0092B-C50C-407E-A947-70E740481C1C}">
                          <a14:useLocalDpi xmlns:a14="http://schemas.microsoft.com/office/drawing/2010/main" val="0"/>
                        </a:ext>
                      </a:extLst>
                    </a:blip>
                    <a:stretch>
                      <a:fillRect/>
                    </a:stretch>
                  </pic:blipFill>
                  <pic:spPr>
                    <a:xfrm>
                      <a:off x="0" y="0"/>
                      <a:ext cx="5733415" cy="3474085"/>
                    </a:xfrm>
                    <a:prstGeom prst="rect">
                      <a:avLst/>
                    </a:prstGeom>
                  </pic:spPr>
                </pic:pic>
              </a:graphicData>
            </a:graphic>
          </wp:inline>
        </w:drawing>
      </w:r>
    </w:p>
    <w:p w14:paraId="7FB07B7A" w14:textId="0131B120" w:rsidR="00A2303A" w:rsidRPr="00F42AAF" w:rsidRDefault="00A2303A" w:rsidP="008D0C0F">
      <w:pPr>
        <w:spacing w:after="120"/>
        <w:jc w:val="both"/>
        <w:rPr>
          <w:rFonts w:eastAsia="Times New Roman"/>
          <w:color w:val="000000"/>
          <w:lang w:val="en-GB"/>
        </w:rPr>
      </w:pPr>
      <w:r w:rsidRPr="00F42AAF">
        <w:rPr>
          <w:rFonts w:eastAsia="Times New Roman"/>
          <w:color w:val="000000"/>
          <w:lang w:val="en-GB"/>
        </w:rPr>
        <w:t>Women were more likely than men to report psychological or emotional problems (56.1% versus 46.9%)</w:t>
      </w:r>
      <w:r w:rsidRPr="00F42AAF">
        <w:rPr>
          <w:rStyle w:val="afff8"/>
          <w:rFonts w:eastAsia="Times New Roman"/>
          <w:color w:val="000000"/>
          <w:lang w:val="en-GB"/>
        </w:rPr>
        <w:footnoteReference w:id="119"/>
      </w:r>
      <w:r w:rsidRPr="00F42AAF">
        <w:rPr>
          <w:rFonts w:eastAsia="Times New Roman"/>
          <w:color w:val="000000"/>
          <w:lang w:val="en-GB"/>
        </w:rPr>
        <w:t xml:space="preserve"> and health-related problems (32.0% versus 28.0%)</w:t>
      </w:r>
      <w:r w:rsidRPr="00F42AAF">
        <w:rPr>
          <w:rStyle w:val="afff8"/>
          <w:rFonts w:eastAsia="Times New Roman"/>
          <w:color w:val="000000"/>
          <w:lang w:val="en-GB"/>
        </w:rPr>
        <w:footnoteReference w:id="120"/>
      </w:r>
      <w:r w:rsidRPr="00F42AAF">
        <w:rPr>
          <w:rFonts w:eastAsia="Times New Roman"/>
          <w:color w:val="000000"/>
          <w:lang w:val="en-GB"/>
        </w:rPr>
        <w:t>, but were less likely to report problems with law enforcement agencies (6.0% versus 14.3%)</w:t>
      </w:r>
      <w:r w:rsidRPr="00F42AAF">
        <w:rPr>
          <w:rStyle w:val="afff8"/>
          <w:rFonts w:eastAsia="Times New Roman"/>
          <w:color w:val="000000"/>
          <w:lang w:val="en-GB"/>
        </w:rPr>
        <w:footnoteReference w:id="121"/>
      </w:r>
      <w:r w:rsidRPr="00F42AAF">
        <w:rPr>
          <w:rFonts w:eastAsia="Times New Roman"/>
          <w:color w:val="000000"/>
          <w:lang w:val="en-GB"/>
        </w:rPr>
        <w:t>. The remaining differences, including financial problems, problems at work or in education, and problems in relationships, were not statistically significant.</w:t>
      </w:r>
    </w:p>
    <w:p w14:paraId="62B1B748" w14:textId="77777777" w:rsidR="00936E38" w:rsidRPr="00F42AAF" w:rsidRDefault="00936E38" w:rsidP="008D0C0F">
      <w:pPr>
        <w:rPr>
          <w:i/>
          <w:iCs/>
          <w:color w:val="1F497D" w:themeColor="text2"/>
          <w:sz w:val="18"/>
          <w:szCs w:val="18"/>
          <w:lang w:val="en-GB"/>
        </w:rPr>
      </w:pPr>
      <w:r w:rsidRPr="00F42AAF">
        <w:rPr>
          <w:lang w:val="en-GB"/>
        </w:rPr>
        <w:br w:type="page"/>
      </w:r>
    </w:p>
    <w:p w14:paraId="22E6AC59" w14:textId="0A91363A" w:rsidR="00737D92" w:rsidRPr="00F42AAF" w:rsidRDefault="00A2303A" w:rsidP="008D0C0F">
      <w:pPr>
        <w:pStyle w:val="affd"/>
        <w:spacing w:line="276" w:lineRule="auto"/>
        <w:rPr>
          <w:rFonts w:ascii="Times New Roman" w:eastAsia="Times New Roman" w:hAnsi="Times New Roman" w:cs="Times New Roman"/>
          <w:sz w:val="24"/>
          <w:szCs w:val="24"/>
          <w:lang w:val="en-GB"/>
        </w:rPr>
      </w:pPr>
      <w:bookmarkStart w:id="248" w:name="_Toc226982897"/>
      <w:bookmarkStart w:id="249" w:name="_Toc234768480"/>
      <w:r w:rsidRPr="00F42AAF">
        <w:rPr>
          <w:lang w:val="en-GB"/>
        </w:rPr>
        <w:lastRenderedPageBreak/>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24</w:t>
      </w:r>
      <w:r w:rsidRPr="00F42AAF">
        <w:rPr>
          <w:lang w:val="en-GB"/>
        </w:rPr>
        <w:fldChar w:fldCharType="end"/>
      </w:r>
      <w:r w:rsidRPr="00F42AAF">
        <w:rPr>
          <w:lang w:val="en-GB"/>
        </w:rPr>
        <w:t xml:space="preserve">. </w:t>
      </w:r>
      <w:bookmarkEnd w:id="248"/>
      <w:r w:rsidRPr="00F42AAF">
        <w:rPr>
          <w:rFonts w:eastAsia="Times New Roman"/>
          <w:color w:val="1F497D"/>
          <w:lang w:val="en-GB"/>
        </w:rPr>
        <w:t>Problems related to psychoactive substance use, by sex</w:t>
      </w:r>
      <w:r w:rsidR="00C828E3">
        <w:rPr>
          <w:rFonts w:eastAsia="Times New Roman"/>
          <w:color w:val="1F497D"/>
          <w:lang w:val="en-GB"/>
        </w:rPr>
        <w:t>.</w:t>
      </w:r>
      <w:bookmarkEnd w:id="249"/>
    </w:p>
    <w:p w14:paraId="066EA28C" w14:textId="434F451C" w:rsidR="00737D92" w:rsidRPr="00F42AAF" w:rsidRDefault="005C7B0F" w:rsidP="008D0C0F">
      <w:pPr>
        <w:ind w:left="-283"/>
        <w:rPr>
          <w:rFonts w:ascii="Times New Roman" w:eastAsia="Times New Roman" w:hAnsi="Times New Roman" w:cs="Times New Roman"/>
          <w:sz w:val="24"/>
          <w:szCs w:val="24"/>
          <w:lang w:val="en-GB"/>
        </w:rPr>
      </w:pPr>
      <w:r w:rsidRPr="00F42AAF">
        <w:rPr>
          <w:rFonts w:ascii="Times New Roman" w:eastAsia="Times New Roman" w:hAnsi="Times New Roman" w:cs="Times New Roman"/>
          <w:noProof/>
          <w:sz w:val="24"/>
          <w:szCs w:val="24"/>
          <w:lang w:val="en-GB"/>
        </w:rPr>
        <w:drawing>
          <wp:inline distT="0" distB="0" distL="0" distR="0" wp14:anchorId="531B270D" wp14:editId="22053238">
            <wp:extent cx="5733415" cy="3265805"/>
            <wp:effectExtent l="0" t="0" r="635" b="0"/>
            <wp:docPr id="1533338711"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338711" name="Рисунок 153333871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33415" cy="3265805"/>
                    </a:xfrm>
                    <a:prstGeom prst="rect">
                      <a:avLst/>
                    </a:prstGeom>
                  </pic:spPr>
                </pic:pic>
              </a:graphicData>
            </a:graphic>
          </wp:inline>
        </w:drawing>
      </w:r>
    </w:p>
    <w:p w14:paraId="6CCFEA2E" w14:textId="32459267" w:rsidR="005C7B0F" w:rsidRPr="00F42AAF" w:rsidRDefault="005C7B0F" w:rsidP="00954222">
      <w:pPr>
        <w:pStyle w:val="affff0"/>
        <w:spacing w:line="276" w:lineRule="auto"/>
        <w:jc w:val="both"/>
        <w:rPr>
          <w:rFonts w:ascii="Arial" w:hAnsi="Arial" w:cs="Arial"/>
          <w:sz w:val="22"/>
          <w:szCs w:val="22"/>
          <w:lang w:val="en-GB" w:eastAsia="uk-UA"/>
        </w:rPr>
      </w:pPr>
      <w:r w:rsidRPr="00F42AAF">
        <w:rPr>
          <w:rFonts w:ascii="Arial" w:hAnsi="Arial" w:cs="Arial"/>
          <w:sz w:val="22"/>
          <w:szCs w:val="22"/>
          <w:lang w:val="en-GB" w:eastAsia="uk-UA"/>
        </w:rPr>
        <w:t>Respondents aged 20 years or younger showed the highest burden of subjectively perceived consequences of psychoactive substance use: 81.5% of those aged 14–18 years and 75.7% of those aged 19–20 years reported at least one problem. Psychological and emotional difficulties were most prevalent in the youngest age groups and declined progressively with age. In these same groups, the highest levels of financial problems, problems at work or in education, and strained relationships with family members or friends were observed, each reported by around one quarter to one third of respondents, whereas from age 21 onwards these proportions declined.</w:t>
      </w:r>
    </w:p>
    <w:p w14:paraId="6A98ACDF" w14:textId="320E5428" w:rsidR="005C7B0F" w:rsidRPr="00F42AAF" w:rsidRDefault="005C7B0F" w:rsidP="00954222">
      <w:pPr>
        <w:pStyle w:val="affff0"/>
        <w:spacing w:line="276" w:lineRule="auto"/>
        <w:jc w:val="both"/>
        <w:rPr>
          <w:rFonts w:ascii="Arial" w:hAnsi="Arial" w:cs="Arial"/>
          <w:sz w:val="22"/>
          <w:szCs w:val="22"/>
          <w:lang w:val="en-GB" w:eastAsia="uk-UA"/>
        </w:rPr>
      </w:pPr>
      <w:r w:rsidRPr="00F42AAF">
        <w:rPr>
          <w:rFonts w:ascii="Arial" w:hAnsi="Arial" w:cs="Arial"/>
          <w:sz w:val="22"/>
          <w:szCs w:val="22"/>
          <w:lang w:val="en-GB" w:eastAsia="uk-UA"/>
        </w:rPr>
        <w:t>The prevalence of health-related problems was also highest among those aged 14–18 years (36.7%); it then declined, reaching a minimum among those aged 24–28 years (24.9%), and subsequently rose again, to 31.2% among respondents aged 34 years and older. It is noteworthy that only 18%–24% of young people aged 20 years or younger considered themselves to have no problems at all, whereas from age 24 onwards this proportion rose to 36%.</w:t>
      </w:r>
    </w:p>
    <w:p w14:paraId="6FABF0E6" w14:textId="77777777" w:rsidR="005C7B0F" w:rsidRPr="00F42AAF" w:rsidRDefault="005C7B0F" w:rsidP="00954222">
      <w:pPr>
        <w:pStyle w:val="affff0"/>
        <w:spacing w:line="276" w:lineRule="auto"/>
        <w:jc w:val="both"/>
        <w:rPr>
          <w:rFonts w:ascii="Arial" w:hAnsi="Arial" w:cs="Arial"/>
          <w:sz w:val="22"/>
          <w:szCs w:val="22"/>
          <w:lang w:val="en-GB" w:eastAsia="uk-UA"/>
        </w:rPr>
      </w:pPr>
      <w:r w:rsidRPr="00F42AAF">
        <w:rPr>
          <w:rFonts w:ascii="Arial" w:hAnsi="Arial" w:cs="Arial"/>
          <w:sz w:val="22"/>
          <w:szCs w:val="22"/>
          <w:lang w:val="en-GB" w:eastAsia="uk-UA"/>
        </w:rPr>
        <w:t>For every type of problem about which respondents were asked, there was a statistically significant age gradient: the younger the respondent, the more likely they were to report that problem. The only exception was problems with law enforcement agencies, where the gradient was reversed.</w:t>
      </w:r>
    </w:p>
    <w:p w14:paraId="6AB4CC93" w14:textId="0F98CC02" w:rsidR="00F152A3" w:rsidRPr="00F42AAF" w:rsidRDefault="005C7B0F" w:rsidP="00954222">
      <w:pPr>
        <w:pStyle w:val="affff0"/>
        <w:spacing w:line="276" w:lineRule="auto"/>
        <w:jc w:val="both"/>
        <w:rPr>
          <w:rFonts w:ascii="Arial" w:hAnsi="Arial" w:cs="Arial"/>
          <w:color w:val="000000"/>
          <w:sz w:val="22"/>
          <w:szCs w:val="22"/>
          <w:lang w:val="en-GB" w:eastAsia="uk-UA"/>
        </w:rPr>
      </w:pPr>
      <w:r w:rsidRPr="00F42AAF">
        <w:rPr>
          <w:rFonts w:ascii="Arial" w:hAnsi="Arial" w:cs="Arial"/>
          <w:sz w:val="22"/>
          <w:szCs w:val="22"/>
          <w:lang w:val="en-GB" w:eastAsia="uk-UA"/>
        </w:rPr>
        <w:t xml:space="preserve">After age 20, a consistent shift in the profile of difficulties was observed: the proportion reporting psychological or emotional problems and socio-financial challenges gradually decreased, whereas problems with law enforcement agencies became more common with </w:t>
      </w:r>
      <w:r w:rsidRPr="00F42AAF">
        <w:rPr>
          <w:rFonts w:ascii="Arial" w:hAnsi="Arial" w:cs="Arial"/>
          <w:sz w:val="22"/>
          <w:szCs w:val="22"/>
          <w:lang w:val="en-GB" w:eastAsia="uk-UA"/>
        </w:rPr>
        <w:lastRenderedPageBreak/>
        <w:t>increasing age (15.2% among those aged 34 years and older versus 8%–9% among those aged 14–20 years)</w:t>
      </w:r>
      <w:r w:rsidR="00991325" w:rsidRPr="00F42AAF">
        <w:rPr>
          <w:rStyle w:val="afff8"/>
          <w:color w:val="000000"/>
          <w:lang w:val="en-GB"/>
        </w:rPr>
        <w:footnoteReference w:id="122"/>
      </w:r>
      <w:r w:rsidR="00F152A3" w:rsidRPr="00F42AAF">
        <w:rPr>
          <w:rFonts w:ascii="Arial" w:hAnsi="Arial" w:cs="Arial"/>
          <w:sz w:val="22"/>
          <w:szCs w:val="22"/>
          <w:lang w:val="en-GB" w:eastAsia="uk-UA"/>
        </w:rPr>
        <w:t>.</w:t>
      </w:r>
    </w:p>
    <w:p w14:paraId="2C611575" w14:textId="5F1E29B7" w:rsidR="00F152A3" w:rsidRPr="00954222" w:rsidRDefault="005C7B0F" w:rsidP="00954222">
      <w:pPr>
        <w:pStyle w:val="31"/>
        <w:spacing w:after="120"/>
        <w:rPr>
          <w:rFonts w:eastAsia="Times New Roman"/>
          <w:lang w:val="en-GB"/>
        </w:rPr>
      </w:pPr>
      <w:r w:rsidRPr="00954222">
        <w:rPr>
          <w:rFonts w:eastAsia="Times New Roman"/>
          <w:lang w:val="en-GB"/>
        </w:rPr>
        <w:t>Thus, respondents aged 20 years or younger were the most vulnerable in terms of the number of psychosocial and financial problems, whereas in the older cohorts accumulated legal risks became more prominent, alongside an increasing tendency to assess their psychoactive substance use overall as less problematic.</w:t>
      </w:r>
    </w:p>
    <w:p w14:paraId="7DB2B337" w14:textId="77777777" w:rsidR="00954222" w:rsidRPr="00954222" w:rsidRDefault="00954222" w:rsidP="008D0C0F">
      <w:pPr>
        <w:spacing w:after="120"/>
        <w:jc w:val="both"/>
        <w:rPr>
          <w:rFonts w:eastAsia="Times New Roman"/>
          <w:lang w:val="en-GB"/>
        </w:rPr>
      </w:pPr>
    </w:p>
    <w:p w14:paraId="29F84949" w14:textId="30EB9E97" w:rsidR="00737D92" w:rsidRPr="00F42AAF" w:rsidRDefault="005C7B0F" w:rsidP="008D0C0F">
      <w:pPr>
        <w:pStyle w:val="affd"/>
        <w:spacing w:line="276" w:lineRule="auto"/>
        <w:rPr>
          <w:rFonts w:ascii="Times New Roman" w:eastAsia="Times New Roman" w:hAnsi="Times New Roman" w:cs="Times New Roman"/>
          <w:sz w:val="24"/>
          <w:szCs w:val="24"/>
          <w:lang w:val="en-GB"/>
        </w:rPr>
      </w:pPr>
      <w:bookmarkStart w:id="250" w:name="_Toc226982898"/>
      <w:bookmarkStart w:id="251" w:name="_Toc234768481"/>
      <w:r w:rsidRPr="00F42AAF">
        <w:rPr>
          <w:lang w:val="en-GB"/>
        </w:rPr>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25</w:t>
      </w:r>
      <w:r w:rsidRPr="00F42AAF">
        <w:rPr>
          <w:lang w:val="en-GB"/>
        </w:rPr>
        <w:fldChar w:fldCharType="end"/>
      </w:r>
      <w:r w:rsidRPr="00F42AAF">
        <w:rPr>
          <w:lang w:val="en-GB"/>
        </w:rPr>
        <w:t xml:space="preserve">. </w:t>
      </w:r>
      <w:r w:rsidRPr="00F42AAF">
        <w:rPr>
          <w:rFonts w:eastAsia="Times New Roman"/>
          <w:color w:val="1F497D"/>
          <w:lang w:val="en-GB"/>
        </w:rPr>
        <w:t xml:space="preserve">Problems related to psychoactive substance use, </w:t>
      </w:r>
      <w:r w:rsidR="00991325" w:rsidRPr="00F42AAF">
        <w:rPr>
          <w:rFonts w:eastAsia="Times New Roman"/>
          <w:color w:val="1F497D"/>
          <w:lang w:val="en-GB"/>
        </w:rPr>
        <w:t>by age.</w:t>
      </w:r>
      <w:bookmarkEnd w:id="250"/>
      <w:bookmarkEnd w:id="251"/>
    </w:p>
    <w:p w14:paraId="35202CAB" w14:textId="40CADFA7" w:rsidR="00737D92" w:rsidRPr="00F42AAF" w:rsidRDefault="000510A1" w:rsidP="008D0C0F">
      <w:pPr>
        <w:ind w:left="-283"/>
        <w:rPr>
          <w:rFonts w:ascii="Times New Roman" w:eastAsia="Times New Roman" w:hAnsi="Times New Roman" w:cs="Times New Roman"/>
          <w:sz w:val="24"/>
          <w:szCs w:val="24"/>
          <w:lang w:val="en-GB"/>
        </w:rPr>
      </w:pPr>
      <w:r>
        <w:rPr>
          <w:rFonts w:ascii="Times New Roman" w:eastAsia="Times New Roman" w:hAnsi="Times New Roman" w:cs="Times New Roman"/>
          <w:noProof/>
          <w:sz w:val="24"/>
          <w:szCs w:val="24"/>
          <w:lang w:val="en-GB"/>
        </w:rPr>
        <w:drawing>
          <wp:inline distT="0" distB="0" distL="0" distR="0" wp14:anchorId="41F2D14D" wp14:editId="179C6C85">
            <wp:extent cx="5733415" cy="3096260"/>
            <wp:effectExtent l="0" t="0" r="635" b="8890"/>
            <wp:docPr id="149332939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329399" name="Рисунок 1493329399"/>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33415" cy="3096260"/>
                    </a:xfrm>
                    <a:prstGeom prst="rect">
                      <a:avLst/>
                    </a:prstGeom>
                  </pic:spPr>
                </pic:pic>
              </a:graphicData>
            </a:graphic>
          </wp:inline>
        </w:drawing>
      </w:r>
    </w:p>
    <w:p w14:paraId="2E5E69F9" w14:textId="77777777" w:rsidR="00737D92" w:rsidRPr="00F42AAF" w:rsidRDefault="00737D92" w:rsidP="008D0C0F">
      <w:pPr>
        <w:rPr>
          <w:rFonts w:ascii="Times New Roman" w:eastAsia="Times New Roman" w:hAnsi="Times New Roman" w:cs="Times New Roman"/>
          <w:sz w:val="24"/>
          <w:szCs w:val="24"/>
          <w:lang w:val="en-GB"/>
        </w:rPr>
      </w:pPr>
    </w:p>
    <w:p w14:paraId="4118C0BB" w14:textId="77777777" w:rsidR="00954222" w:rsidRDefault="00954222">
      <w:pPr>
        <w:rPr>
          <w:sz w:val="32"/>
          <w:szCs w:val="32"/>
          <w:lang w:val="en-GB"/>
        </w:rPr>
      </w:pPr>
      <w:r>
        <w:rPr>
          <w:lang w:val="en-GB"/>
        </w:rPr>
        <w:br w:type="page"/>
      </w:r>
    </w:p>
    <w:p w14:paraId="771444BA" w14:textId="40CAD9F7" w:rsidR="00737D92" w:rsidRPr="00F42AAF" w:rsidRDefault="0081682B" w:rsidP="008D0C0F">
      <w:pPr>
        <w:pStyle w:val="2"/>
        <w:rPr>
          <w:lang w:val="en-GB"/>
        </w:rPr>
      </w:pPr>
      <w:bookmarkStart w:id="252" w:name="_Toc234768415"/>
      <w:r w:rsidRPr="00F42AAF">
        <w:rPr>
          <w:lang w:val="en-GB"/>
        </w:rPr>
        <w:lastRenderedPageBreak/>
        <w:t>12.2.</w:t>
      </w:r>
      <w:r w:rsidR="00737D92" w:rsidRPr="00F42AAF">
        <w:rPr>
          <w:lang w:val="en-GB"/>
        </w:rPr>
        <w:t xml:space="preserve"> </w:t>
      </w:r>
      <w:r w:rsidR="00F9774D" w:rsidRPr="00F42AAF">
        <w:rPr>
          <w:lang w:val="en-GB"/>
        </w:rPr>
        <w:t>Adverse effects related to psychoactive substance use</w:t>
      </w:r>
      <w:bookmarkEnd w:id="252"/>
    </w:p>
    <w:p w14:paraId="39D59ADC" w14:textId="77777777" w:rsidR="00F9774D" w:rsidRPr="00F42AAF" w:rsidRDefault="00F9774D" w:rsidP="008D0C0F">
      <w:pPr>
        <w:rPr>
          <w:lang w:val="en-GB"/>
        </w:rPr>
      </w:pPr>
    </w:p>
    <w:p w14:paraId="06B35734" w14:textId="6DA6A444" w:rsidR="00F9774D" w:rsidRPr="00F42AAF" w:rsidRDefault="00F9774D" w:rsidP="00954222">
      <w:pPr>
        <w:pStyle w:val="affd"/>
        <w:spacing w:line="276" w:lineRule="auto"/>
        <w:jc w:val="both"/>
        <w:rPr>
          <w:rFonts w:eastAsia="Times New Roman"/>
          <w:i w:val="0"/>
          <w:iCs w:val="0"/>
          <w:color w:val="000000"/>
          <w:sz w:val="22"/>
          <w:szCs w:val="22"/>
          <w:lang w:val="en-GB"/>
        </w:rPr>
      </w:pPr>
      <w:bookmarkStart w:id="253" w:name="_Toc226982899"/>
      <w:r w:rsidRPr="00F42AAF">
        <w:rPr>
          <w:rFonts w:eastAsia="Times New Roman"/>
          <w:i w:val="0"/>
          <w:iCs w:val="0"/>
          <w:color w:val="000000"/>
          <w:sz w:val="22"/>
          <w:szCs w:val="22"/>
          <w:lang w:val="en-GB"/>
        </w:rPr>
        <w:t>Almost two thirds of respondents had experienced adverse effects after using psychoactive substances, in the form of acute physiological or psychological reactions: 39.8% during the previous six months, including 22.2% during the previous 30 days and 17.6% during the previous 31–180 days, and a further 24.0% in the more distant past.</w:t>
      </w:r>
    </w:p>
    <w:p w14:paraId="3C3D990A" w14:textId="6D39DE14" w:rsidR="00737D92" w:rsidRPr="00F42AAF" w:rsidRDefault="00F9774D" w:rsidP="008D0C0F">
      <w:pPr>
        <w:pStyle w:val="affd"/>
        <w:spacing w:line="276" w:lineRule="auto"/>
        <w:rPr>
          <w:rFonts w:ascii="Times New Roman" w:eastAsia="Times New Roman" w:hAnsi="Times New Roman" w:cs="Times New Roman"/>
          <w:sz w:val="24"/>
          <w:szCs w:val="24"/>
          <w:lang w:val="en-GB"/>
        </w:rPr>
      </w:pPr>
      <w:bookmarkStart w:id="254" w:name="_Toc234768482"/>
      <w:r w:rsidRPr="00F42AAF">
        <w:rPr>
          <w:lang w:val="en-GB"/>
        </w:rPr>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26</w:t>
      </w:r>
      <w:r w:rsidRPr="00F42AAF">
        <w:rPr>
          <w:lang w:val="en-GB"/>
        </w:rPr>
        <w:fldChar w:fldCharType="end"/>
      </w:r>
      <w:r w:rsidRPr="00F42AAF">
        <w:rPr>
          <w:lang w:val="en-GB"/>
        </w:rPr>
        <w:t xml:space="preserve">. </w:t>
      </w:r>
      <w:bookmarkEnd w:id="253"/>
      <w:r w:rsidR="00F1315B" w:rsidRPr="00F42AAF">
        <w:rPr>
          <w:rFonts w:eastAsia="Times New Roman"/>
          <w:color w:val="1F497D"/>
          <w:lang w:val="en-GB"/>
        </w:rPr>
        <w:t>Experience of acute bodily reactions after psychoactive substance use</w:t>
      </w:r>
      <w:r w:rsidR="00F1315B" w:rsidRPr="00F42AAF">
        <w:rPr>
          <w:rFonts w:eastAsia="Times New Roman"/>
          <w:color w:val="1F497D"/>
          <w:lang w:val="en-GB"/>
        </w:rPr>
        <w:t>.</w:t>
      </w:r>
      <w:bookmarkEnd w:id="254"/>
      <w:r w:rsidR="00F1315B" w:rsidRPr="00F42AAF">
        <w:rPr>
          <w:rFonts w:eastAsia="Times New Roman"/>
          <w:color w:val="1F497D"/>
          <w:lang w:val="en-GB"/>
        </w:rPr>
        <w:t xml:space="preserve"> </w:t>
      </w:r>
    </w:p>
    <w:p w14:paraId="2224DB5E" w14:textId="3E80D49E" w:rsidR="00737D92" w:rsidRPr="00F42AAF" w:rsidRDefault="00F1315B" w:rsidP="008D0C0F">
      <w:pPr>
        <w:ind w:left="-283"/>
        <w:rPr>
          <w:rFonts w:ascii="Times New Roman" w:eastAsia="Times New Roman" w:hAnsi="Times New Roman" w:cs="Times New Roman"/>
          <w:sz w:val="24"/>
          <w:szCs w:val="24"/>
          <w:lang w:val="en-GB"/>
        </w:rPr>
      </w:pPr>
      <w:r w:rsidRPr="00F42AAF">
        <w:rPr>
          <w:rFonts w:ascii="Times New Roman" w:eastAsia="Times New Roman" w:hAnsi="Times New Roman" w:cs="Times New Roman"/>
          <w:noProof/>
          <w:sz w:val="24"/>
          <w:szCs w:val="24"/>
          <w:lang w:val="en-GB"/>
        </w:rPr>
        <w:drawing>
          <wp:inline distT="0" distB="0" distL="0" distR="0" wp14:anchorId="6F698923" wp14:editId="7CB90D02">
            <wp:extent cx="5733415" cy="3679190"/>
            <wp:effectExtent l="0" t="0" r="635" b="0"/>
            <wp:docPr id="2017099201"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099201" name="Рисунок 201709920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33415" cy="3679190"/>
                    </a:xfrm>
                    <a:prstGeom prst="rect">
                      <a:avLst/>
                    </a:prstGeom>
                  </pic:spPr>
                </pic:pic>
              </a:graphicData>
            </a:graphic>
          </wp:inline>
        </w:drawing>
      </w:r>
    </w:p>
    <w:p w14:paraId="27FE14B7" w14:textId="77777777" w:rsidR="00F1315B" w:rsidRPr="00F42AAF" w:rsidRDefault="00F1315B" w:rsidP="008D0C0F">
      <w:pPr>
        <w:spacing w:after="120"/>
        <w:jc w:val="both"/>
        <w:rPr>
          <w:rFonts w:eastAsia="Times New Roman"/>
          <w:color w:val="000000"/>
          <w:lang w:val="en-GB"/>
        </w:rPr>
      </w:pPr>
    </w:p>
    <w:p w14:paraId="385C6DDD" w14:textId="3C00D8F7" w:rsidR="00F1315B" w:rsidRPr="00F42AAF" w:rsidRDefault="00F1315B" w:rsidP="008D0C0F">
      <w:pPr>
        <w:spacing w:after="120"/>
        <w:jc w:val="both"/>
        <w:rPr>
          <w:rFonts w:eastAsia="Times New Roman"/>
          <w:color w:val="000000"/>
          <w:lang w:val="en-GB"/>
        </w:rPr>
      </w:pPr>
      <w:r w:rsidRPr="00F42AAF">
        <w:rPr>
          <w:rFonts w:eastAsia="Times New Roman"/>
          <w:color w:val="000000"/>
          <w:lang w:val="en-GB"/>
        </w:rPr>
        <w:t>Women more often than men reported adverse effects after psychoactive substance use, particularly during the previous six months but not during the previous 30 days (19.3% versus 15.7%)</w:t>
      </w:r>
      <w:r w:rsidRPr="00F42AAF">
        <w:rPr>
          <w:rStyle w:val="afff8"/>
          <w:rFonts w:eastAsia="Times New Roman"/>
          <w:color w:val="000000"/>
          <w:lang w:val="en-GB"/>
        </w:rPr>
        <w:footnoteReference w:id="123"/>
      </w:r>
      <w:r w:rsidRPr="00F42AAF">
        <w:rPr>
          <w:rFonts w:eastAsia="Times New Roman"/>
          <w:color w:val="000000"/>
          <w:lang w:val="en-GB"/>
        </w:rPr>
        <w:t>. By contrast, men more often reported no experience of adverse effects at all (29.7% versus 21.7% among women)</w:t>
      </w:r>
      <w:r w:rsidRPr="00F42AAF">
        <w:rPr>
          <w:rStyle w:val="afff8"/>
          <w:rFonts w:eastAsia="Times New Roman"/>
          <w:color w:val="000000"/>
          <w:lang w:val="en-GB"/>
        </w:rPr>
        <w:footnoteReference w:id="124"/>
      </w:r>
      <w:r w:rsidRPr="00F42AAF">
        <w:rPr>
          <w:rFonts w:eastAsia="Times New Roman"/>
          <w:color w:val="000000"/>
          <w:lang w:val="en-GB"/>
        </w:rPr>
        <w:t>.</w:t>
      </w:r>
    </w:p>
    <w:p w14:paraId="704BD12F" w14:textId="77777777" w:rsidR="00785E53" w:rsidRPr="00F42AAF" w:rsidRDefault="00785E53" w:rsidP="008D0C0F">
      <w:pPr>
        <w:spacing w:after="200"/>
        <w:rPr>
          <w:rFonts w:eastAsia="Times New Roman"/>
          <w:i/>
          <w:iCs/>
          <w:color w:val="1F497D"/>
          <w:sz w:val="18"/>
          <w:szCs w:val="18"/>
          <w:lang w:val="en-GB"/>
        </w:rPr>
      </w:pPr>
    </w:p>
    <w:p w14:paraId="793D0DB6" w14:textId="77777777" w:rsidR="00936E38" w:rsidRPr="00F42AAF" w:rsidRDefault="00936E38" w:rsidP="008D0C0F">
      <w:pPr>
        <w:rPr>
          <w:i/>
          <w:iCs/>
          <w:color w:val="1F497D" w:themeColor="text2"/>
          <w:sz w:val="18"/>
          <w:szCs w:val="18"/>
          <w:lang w:val="en-GB"/>
        </w:rPr>
      </w:pPr>
      <w:r w:rsidRPr="00F42AAF">
        <w:rPr>
          <w:lang w:val="en-GB"/>
        </w:rPr>
        <w:br w:type="page"/>
      </w:r>
    </w:p>
    <w:p w14:paraId="54C9970C" w14:textId="4F90BDEA" w:rsidR="008D31E3" w:rsidRPr="00F42AAF" w:rsidRDefault="00F1315B" w:rsidP="008D0C0F">
      <w:pPr>
        <w:pStyle w:val="affd"/>
        <w:spacing w:line="276" w:lineRule="auto"/>
        <w:rPr>
          <w:rFonts w:ascii="-webkit-standard" w:hAnsi="-webkit-standard"/>
          <w:color w:val="000000"/>
          <w:sz w:val="27"/>
          <w:szCs w:val="27"/>
          <w:lang w:val="en-GB"/>
        </w:rPr>
      </w:pPr>
      <w:bookmarkStart w:id="255" w:name="_Toc226982900"/>
      <w:bookmarkStart w:id="256" w:name="_Toc234768483"/>
      <w:r w:rsidRPr="00F42AAF">
        <w:rPr>
          <w:lang w:val="en-GB"/>
        </w:rPr>
        <w:lastRenderedPageBreak/>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27</w:t>
      </w:r>
      <w:r w:rsidRPr="00F42AAF">
        <w:rPr>
          <w:lang w:val="en-GB"/>
        </w:rPr>
        <w:fldChar w:fldCharType="end"/>
      </w:r>
      <w:r w:rsidRPr="00F42AAF">
        <w:rPr>
          <w:lang w:val="en-GB"/>
        </w:rPr>
        <w:t xml:space="preserve">. </w:t>
      </w:r>
      <w:r w:rsidRPr="00F42AAF">
        <w:rPr>
          <w:rFonts w:eastAsia="Times New Roman"/>
          <w:color w:val="1F497D"/>
          <w:lang w:val="en-GB"/>
        </w:rPr>
        <w:t>Experience of acute bodily reactions after psychoactive substance use</w:t>
      </w:r>
      <w:r w:rsidRPr="00F42AAF">
        <w:rPr>
          <w:rFonts w:eastAsia="Times New Roman"/>
          <w:color w:val="1F497D"/>
          <w:lang w:val="en-GB"/>
        </w:rPr>
        <w:t xml:space="preserve">, </w:t>
      </w:r>
      <w:r w:rsidR="00E300E7" w:rsidRPr="00F42AAF">
        <w:rPr>
          <w:rFonts w:eastAsia="Times New Roman"/>
          <w:color w:val="1F497D"/>
          <w:lang w:val="en-GB"/>
        </w:rPr>
        <w:t>by sex.</w:t>
      </w:r>
      <w:bookmarkEnd w:id="256"/>
      <w:r w:rsidR="00E300E7" w:rsidRPr="00F42AAF">
        <w:rPr>
          <w:rFonts w:ascii="-webkit-standard" w:hAnsi="-webkit-standard"/>
          <w:color w:val="000000"/>
          <w:sz w:val="27"/>
          <w:szCs w:val="27"/>
          <w:lang w:val="en-GB"/>
        </w:rPr>
        <w:t xml:space="preserve"> </w:t>
      </w:r>
      <w:bookmarkEnd w:id="255"/>
    </w:p>
    <w:p w14:paraId="0BEE2C54" w14:textId="0FB6B195" w:rsidR="008D31E3" w:rsidRPr="00F42AAF" w:rsidRDefault="000510A1" w:rsidP="008D0C0F">
      <w:pPr>
        <w:pStyle w:val="affff0"/>
        <w:spacing w:line="276" w:lineRule="auto"/>
        <w:rPr>
          <w:lang w:val="en-GB"/>
        </w:rPr>
      </w:pPr>
      <w:r>
        <w:rPr>
          <w:noProof/>
          <w:lang w:val="en-GB"/>
        </w:rPr>
        <w:drawing>
          <wp:inline distT="0" distB="0" distL="0" distR="0" wp14:anchorId="6EC76503" wp14:editId="5A555B4D">
            <wp:extent cx="5733415" cy="3870960"/>
            <wp:effectExtent l="0" t="0" r="635" b="0"/>
            <wp:docPr id="1192746964"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746964" name="Рисунок 1192746964"/>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33415" cy="3870960"/>
                    </a:xfrm>
                    <a:prstGeom prst="rect">
                      <a:avLst/>
                    </a:prstGeom>
                  </pic:spPr>
                </pic:pic>
              </a:graphicData>
            </a:graphic>
          </wp:inline>
        </w:drawing>
      </w:r>
    </w:p>
    <w:p w14:paraId="25DCE722" w14:textId="7C669BB8" w:rsidR="00737D92" w:rsidRPr="00F42AAF" w:rsidRDefault="00737D92" w:rsidP="008D0C0F">
      <w:pPr>
        <w:ind w:left="-283"/>
        <w:rPr>
          <w:rFonts w:ascii="Times New Roman" w:eastAsia="Times New Roman" w:hAnsi="Times New Roman" w:cs="Times New Roman"/>
          <w:sz w:val="24"/>
          <w:szCs w:val="24"/>
          <w:lang w:val="en-GB"/>
        </w:rPr>
      </w:pPr>
    </w:p>
    <w:p w14:paraId="5556E325" w14:textId="40CB267F" w:rsidR="00785E53" w:rsidRPr="00954222" w:rsidRDefault="008D31E3" w:rsidP="00954222">
      <w:pPr>
        <w:pStyle w:val="24"/>
        <w:spacing w:after="200" w:line="276" w:lineRule="auto"/>
        <w:rPr>
          <w:i/>
          <w:iCs/>
          <w:color w:val="1F497D"/>
          <w:sz w:val="18"/>
          <w:szCs w:val="18"/>
          <w:lang w:val="en-GB"/>
        </w:rPr>
      </w:pPr>
      <w:r w:rsidRPr="00954222">
        <w:rPr>
          <w:lang w:val="en-GB"/>
        </w:rPr>
        <w:t>Adolescents aged 14–18 years somewhat more often than others reported adverse effects 6–12 months ago, whereas among respondents aged 24 years and older, the proportion who had experienced such effects more than a year ago increased.</w:t>
      </w:r>
    </w:p>
    <w:p w14:paraId="666803FC" w14:textId="77777777" w:rsidR="00936E38" w:rsidRPr="00F42AAF" w:rsidRDefault="00936E38" w:rsidP="008D0C0F">
      <w:pPr>
        <w:rPr>
          <w:i/>
          <w:iCs/>
          <w:color w:val="1F497D" w:themeColor="text2"/>
          <w:sz w:val="18"/>
          <w:szCs w:val="18"/>
          <w:lang w:val="en-GB"/>
        </w:rPr>
      </w:pPr>
      <w:r w:rsidRPr="00F42AAF">
        <w:rPr>
          <w:lang w:val="en-GB"/>
        </w:rPr>
        <w:br w:type="page"/>
      </w:r>
    </w:p>
    <w:p w14:paraId="40FADB15" w14:textId="1223F917" w:rsidR="00737D92" w:rsidRPr="00F42AAF" w:rsidRDefault="008D31E3" w:rsidP="008D0C0F">
      <w:pPr>
        <w:pStyle w:val="affd"/>
        <w:spacing w:line="276" w:lineRule="auto"/>
        <w:rPr>
          <w:rFonts w:ascii="Times New Roman" w:eastAsia="Times New Roman" w:hAnsi="Times New Roman" w:cs="Times New Roman"/>
          <w:sz w:val="24"/>
          <w:szCs w:val="24"/>
          <w:lang w:val="en-GB"/>
        </w:rPr>
      </w:pPr>
      <w:bookmarkStart w:id="257" w:name="_Toc226982901"/>
      <w:bookmarkStart w:id="258" w:name="_Toc234768484"/>
      <w:r w:rsidRPr="00F42AAF">
        <w:rPr>
          <w:lang w:val="en-GB"/>
        </w:rPr>
        <w:lastRenderedPageBreak/>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28</w:t>
      </w:r>
      <w:r w:rsidRPr="00F42AAF">
        <w:rPr>
          <w:lang w:val="en-GB"/>
        </w:rPr>
        <w:fldChar w:fldCharType="end"/>
      </w:r>
      <w:r w:rsidRPr="00F42AAF">
        <w:rPr>
          <w:lang w:val="en-GB"/>
        </w:rPr>
        <w:t xml:space="preserve">. </w:t>
      </w:r>
      <w:r w:rsidRPr="00F42AAF">
        <w:rPr>
          <w:rFonts w:eastAsia="Times New Roman"/>
          <w:color w:val="1F497D"/>
          <w:lang w:val="en-GB"/>
        </w:rPr>
        <w:t xml:space="preserve">Experience of acute bodily reactions after psychoactive substance use, by </w:t>
      </w:r>
      <w:r w:rsidR="00E300E7" w:rsidRPr="00F42AAF">
        <w:rPr>
          <w:rFonts w:eastAsia="Times New Roman"/>
          <w:color w:val="1F497D"/>
          <w:lang w:val="en-GB"/>
        </w:rPr>
        <w:t>age.</w:t>
      </w:r>
      <w:bookmarkEnd w:id="258"/>
      <w:r w:rsidR="00E300E7" w:rsidRPr="00F42AAF">
        <w:rPr>
          <w:rFonts w:ascii="-webkit-standard" w:hAnsi="-webkit-standard"/>
          <w:color w:val="000000"/>
          <w:sz w:val="27"/>
          <w:szCs w:val="27"/>
          <w:lang w:val="en-GB"/>
        </w:rPr>
        <w:t xml:space="preserve"> </w:t>
      </w:r>
      <w:bookmarkEnd w:id="257"/>
    </w:p>
    <w:p w14:paraId="72B383AD" w14:textId="0A30D0C2" w:rsidR="00737D92" w:rsidRPr="00F42AAF" w:rsidRDefault="000510A1" w:rsidP="008D0C0F">
      <w:pPr>
        <w:spacing w:after="200"/>
        <w:ind w:left="-283"/>
        <w:rPr>
          <w:rFonts w:ascii="Times New Roman" w:eastAsia="Times New Roman" w:hAnsi="Times New Roman" w:cs="Times New Roman"/>
          <w:sz w:val="24"/>
          <w:szCs w:val="24"/>
          <w:lang w:val="en-GB"/>
        </w:rPr>
      </w:pPr>
      <w:r>
        <w:rPr>
          <w:rFonts w:ascii="Times New Roman" w:eastAsia="Times New Roman" w:hAnsi="Times New Roman" w:cs="Times New Roman"/>
          <w:noProof/>
          <w:sz w:val="24"/>
          <w:szCs w:val="24"/>
          <w:lang w:val="en-GB"/>
        </w:rPr>
        <w:drawing>
          <wp:inline distT="0" distB="0" distL="0" distR="0" wp14:anchorId="0DC56863" wp14:editId="7ECB5A55">
            <wp:extent cx="5733415" cy="6604000"/>
            <wp:effectExtent l="0" t="0" r="635" b="6350"/>
            <wp:docPr id="1449168606"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168606" name="Рисунок 1449168606"/>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33415" cy="6604000"/>
                    </a:xfrm>
                    <a:prstGeom prst="rect">
                      <a:avLst/>
                    </a:prstGeom>
                  </pic:spPr>
                </pic:pic>
              </a:graphicData>
            </a:graphic>
          </wp:inline>
        </w:drawing>
      </w:r>
    </w:p>
    <w:p w14:paraId="6BCF75E3" w14:textId="77777777" w:rsidR="00737D92" w:rsidRPr="00F42AAF" w:rsidRDefault="00737D92" w:rsidP="008D0C0F">
      <w:pPr>
        <w:rPr>
          <w:rFonts w:ascii="Times New Roman" w:eastAsia="Times New Roman" w:hAnsi="Times New Roman" w:cs="Times New Roman"/>
          <w:sz w:val="24"/>
          <w:szCs w:val="24"/>
          <w:lang w:val="en-GB"/>
        </w:rPr>
      </w:pPr>
    </w:p>
    <w:p w14:paraId="0CFD6691" w14:textId="7FFF2B3A" w:rsidR="00737D92" w:rsidRPr="00954222" w:rsidRDefault="006928A7" w:rsidP="00954222">
      <w:pPr>
        <w:pStyle w:val="31"/>
        <w:rPr>
          <w:rFonts w:ascii="Times New Roman" w:eastAsia="Times New Roman" w:hAnsi="Times New Roman" w:cs="Times New Roman"/>
          <w:sz w:val="24"/>
          <w:szCs w:val="24"/>
          <w:lang w:val="en-GB"/>
        </w:rPr>
      </w:pPr>
      <w:r w:rsidRPr="00954222">
        <w:rPr>
          <w:rFonts w:eastAsia="Times New Roman"/>
          <w:lang w:val="en-GB"/>
        </w:rPr>
        <w:t>In terms of the nature of the most recent episode, psychological and non-autonomic reactions predominated: severe anxiety or panic attacks (60.5%), confusion (41.0%), and hypertension-related headache with blurred vision (38.5%). Somatic symptoms were also frequently reported, including stomach cramps with nausea (35.5%) and tachycardia with chest pain (29.0%).</w:t>
      </w:r>
    </w:p>
    <w:p w14:paraId="70F59162" w14:textId="77777777" w:rsidR="00936E38" w:rsidRPr="00F42AAF" w:rsidRDefault="00936E38" w:rsidP="008D0C0F">
      <w:pPr>
        <w:rPr>
          <w:i/>
          <w:iCs/>
          <w:color w:val="1F497D" w:themeColor="text2"/>
          <w:sz w:val="18"/>
          <w:szCs w:val="18"/>
          <w:lang w:val="en-GB"/>
        </w:rPr>
      </w:pPr>
      <w:r w:rsidRPr="00F42AAF">
        <w:rPr>
          <w:lang w:val="en-GB"/>
        </w:rPr>
        <w:br w:type="page"/>
      </w:r>
    </w:p>
    <w:p w14:paraId="43AA6069" w14:textId="1A63417D" w:rsidR="006928A7" w:rsidRPr="00F42AAF" w:rsidRDefault="008D31E3" w:rsidP="008D0C0F">
      <w:pPr>
        <w:pStyle w:val="affd"/>
        <w:spacing w:line="276" w:lineRule="auto"/>
        <w:rPr>
          <w:rFonts w:eastAsia="Times New Roman"/>
          <w:color w:val="1F497D"/>
          <w:lang w:val="en-GB"/>
        </w:rPr>
      </w:pPr>
      <w:bookmarkStart w:id="259" w:name="_Toc226982902"/>
      <w:bookmarkStart w:id="260" w:name="_Toc234768485"/>
      <w:r w:rsidRPr="00F42AAF">
        <w:rPr>
          <w:lang w:val="en-GB"/>
        </w:rPr>
        <w:lastRenderedPageBreak/>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29</w:t>
      </w:r>
      <w:r w:rsidRPr="00F42AAF">
        <w:rPr>
          <w:lang w:val="en-GB"/>
        </w:rPr>
        <w:fldChar w:fldCharType="end"/>
      </w:r>
      <w:r w:rsidRPr="00F42AAF">
        <w:rPr>
          <w:lang w:val="en-GB"/>
        </w:rPr>
        <w:t xml:space="preserve">. </w:t>
      </w:r>
      <w:bookmarkEnd w:id="259"/>
      <w:r w:rsidR="006928A7" w:rsidRPr="00F42AAF">
        <w:rPr>
          <w:rFonts w:eastAsia="Times New Roman"/>
          <w:color w:val="1F497D"/>
          <w:lang w:val="en-GB"/>
        </w:rPr>
        <w:t>Adverse bodily reactions after psychoactive substance use</w:t>
      </w:r>
      <w:r w:rsidR="006928A7" w:rsidRPr="00F42AAF">
        <w:rPr>
          <w:rFonts w:eastAsia="Times New Roman"/>
          <w:color w:val="1F497D"/>
          <w:lang w:val="en-GB"/>
        </w:rPr>
        <w:t>.</w:t>
      </w:r>
      <w:bookmarkEnd w:id="260"/>
    </w:p>
    <w:p w14:paraId="732061DD" w14:textId="12221A05" w:rsidR="00737D92" w:rsidRPr="00F42AAF" w:rsidRDefault="006928A7" w:rsidP="008D0C0F">
      <w:pPr>
        <w:pStyle w:val="affd"/>
        <w:spacing w:line="276" w:lineRule="auto"/>
        <w:rPr>
          <w:rFonts w:ascii="Times New Roman" w:eastAsia="Times New Roman" w:hAnsi="Times New Roman" w:cs="Times New Roman"/>
          <w:sz w:val="24"/>
          <w:szCs w:val="24"/>
          <w:lang w:val="en-GB"/>
        </w:rPr>
      </w:pPr>
      <w:r w:rsidRPr="00F42AAF">
        <w:rPr>
          <w:rFonts w:ascii="Times New Roman" w:eastAsia="Times New Roman" w:hAnsi="Times New Roman" w:cs="Times New Roman"/>
          <w:noProof/>
          <w:sz w:val="24"/>
          <w:szCs w:val="24"/>
          <w:lang w:val="en-GB"/>
        </w:rPr>
        <w:drawing>
          <wp:inline distT="0" distB="0" distL="0" distR="0" wp14:anchorId="414CFE18" wp14:editId="49332524">
            <wp:extent cx="5733415" cy="4797425"/>
            <wp:effectExtent l="0" t="0" r="635" b="3175"/>
            <wp:docPr id="594964271"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964271" name="Рисунок 594964271"/>
                    <pic:cNvPicPr/>
                  </pic:nvPicPr>
                  <pic:blipFill>
                    <a:blip r:embed="rId40">
                      <a:extLst>
                        <a:ext uri="{28A0092B-C50C-407E-A947-70E740481C1C}">
                          <a14:useLocalDpi xmlns:a14="http://schemas.microsoft.com/office/drawing/2010/main" val="0"/>
                        </a:ext>
                      </a:extLst>
                    </a:blip>
                    <a:stretch>
                      <a:fillRect/>
                    </a:stretch>
                  </pic:blipFill>
                  <pic:spPr>
                    <a:xfrm>
                      <a:off x="0" y="0"/>
                      <a:ext cx="5733415" cy="4797425"/>
                    </a:xfrm>
                    <a:prstGeom prst="rect">
                      <a:avLst/>
                    </a:prstGeom>
                  </pic:spPr>
                </pic:pic>
              </a:graphicData>
            </a:graphic>
          </wp:inline>
        </w:drawing>
      </w:r>
    </w:p>
    <w:p w14:paraId="3C575ABD" w14:textId="77777777" w:rsidR="00737D92" w:rsidRPr="00F42AAF" w:rsidRDefault="00737D92" w:rsidP="008D0C0F">
      <w:pPr>
        <w:rPr>
          <w:rFonts w:ascii="Times New Roman" w:eastAsia="Times New Roman" w:hAnsi="Times New Roman" w:cs="Times New Roman"/>
          <w:sz w:val="24"/>
          <w:szCs w:val="24"/>
          <w:lang w:val="en-GB"/>
        </w:rPr>
      </w:pPr>
    </w:p>
    <w:p w14:paraId="3571CCF5" w14:textId="70AA55E5" w:rsidR="00E300E7" w:rsidRPr="00F42AAF" w:rsidRDefault="00E22492" w:rsidP="008D0C0F">
      <w:pPr>
        <w:spacing w:after="120"/>
        <w:jc w:val="both"/>
        <w:rPr>
          <w:rFonts w:eastAsia="Times New Roman"/>
          <w:color w:val="000000"/>
          <w:lang w:val="en-GB"/>
        </w:rPr>
      </w:pPr>
      <w:r w:rsidRPr="00F42AAF">
        <w:rPr>
          <w:rFonts w:eastAsia="Times New Roman"/>
          <w:color w:val="000000"/>
          <w:lang w:val="en-GB"/>
        </w:rPr>
        <w:t>Severe restlessness, anxiety, or panic attacks remained the most common adverse effects among both men and women. Women were more likely than men to report a number of psychological and somatic reactions: severe restlessness, anxiety, or panic attacks (64.9% versus 56.4%)</w:t>
      </w:r>
      <w:r w:rsidRPr="00F42AAF">
        <w:rPr>
          <w:rStyle w:val="afff8"/>
          <w:color w:val="000000"/>
          <w:lang w:val="en-GB"/>
        </w:rPr>
        <w:footnoteReference w:id="125"/>
      </w:r>
      <w:r w:rsidRPr="00F42AAF">
        <w:rPr>
          <w:rFonts w:eastAsia="Times New Roman"/>
          <w:color w:val="000000"/>
          <w:lang w:val="en-GB"/>
        </w:rPr>
        <w:t>, confusion and other changes in mental state (44.8% versus 36.9%)</w:t>
      </w:r>
      <w:r w:rsidRPr="00F42AAF">
        <w:rPr>
          <w:rStyle w:val="afff8"/>
          <w:color w:val="000000"/>
          <w:lang w:val="en-GB"/>
        </w:rPr>
        <w:footnoteReference w:id="126"/>
      </w:r>
      <w:r w:rsidRPr="00F42AAF">
        <w:rPr>
          <w:rFonts w:eastAsia="Times New Roman"/>
          <w:color w:val="000000"/>
          <w:lang w:val="en-GB"/>
        </w:rPr>
        <w:t>, abdominal cramps, nausea, and vomiting (38.6% versus 31.6%)</w:t>
      </w:r>
      <w:r w:rsidRPr="00F42AAF">
        <w:rPr>
          <w:rStyle w:val="afff8"/>
          <w:color w:val="000000"/>
          <w:lang w:val="en-GB"/>
        </w:rPr>
        <w:footnoteReference w:id="127"/>
      </w:r>
      <w:r w:rsidRPr="00F42AAF">
        <w:rPr>
          <w:rFonts w:eastAsia="Times New Roman"/>
          <w:color w:val="000000"/>
          <w:lang w:val="en-GB"/>
        </w:rPr>
        <w:t>, irregular and rapid pulse together with chest pain (31.8% versus 25.9%)</w:t>
      </w:r>
      <w:r w:rsidRPr="00F42AAF">
        <w:rPr>
          <w:rStyle w:val="afff8"/>
          <w:color w:val="000000"/>
          <w:lang w:val="en-GB"/>
        </w:rPr>
        <w:footnoteReference w:id="128"/>
      </w:r>
      <w:r w:rsidRPr="00F42AAF">
        <w:rPr>
          <w:rFonts w:eastAsia="Times New Roman"/>
          <w:color w:val="000000"/>
          <w:lang w:val="en-GB"/>
        </w:rPr>
        <w:t>, and loss of consciousness (14.6% versus 10.8%)</w:t>
      </w:r>
      <w:r w:rsidRPr="00F42AAF">
        <w:rPr>
          <w:rStyle w:val="afff8"/>
          <w:color w:val="000000"/>
          <w:lang w:val="en-GB"/>
        </w:rPr>
        <w:footnoteReference w:id="129"/>
      </w:r>
      <w:r w:rsidRPr="00F42AAF">
        <w:rPr>
          <w:rFonts w:eastAsia="Times New Roman"/>
          <w:color w:val="000000"/>
          <w:lang w:val="en-GB"/>
        </w:rPr>
        <w:t>. Overall, the results indicate that women more often reported most psychological and somatic adverse effects, whereas sex differences for rarer or more severe symptoms were less pronounced.</w:t>
      </w:r>
    </w:p>
    <w:p w14:paraId="218EB065" w14:textId="77777777" w:rsidR="009F3F65" w:rsidRPr="00F42AAF" w:rsidRDefault="009F3F65" w:rsidP="008D0C0F">
      <w:pPr>
        <w:spacing w:after="120"/>
        <w:jc w:val="both"/>
        <w:rPr>
          <w:rFonts w:ascii="Times New Roman" w:eastAsia="Times New Roman" w:hAnsi="Times New Roman" w:cs="Times New Roman"/>
          <w:sz w:val="24"/>
          <w:szCs w:val="24"/>
          <w:lang w:val="en-GB"/>
        </w:rPr>
      </w:pPr>
    </w:p>
    <w:p w14:paraId="375BB2B2" w14:textId="77777777" w:rsidR="00936E38" w:rsidRPr="00F42AAF" w:rsidRDefault="00936E38" w:rsidP="008D0C0F">
      <w:pPr>
        <w:rPr>
          <w:i/>
          <w:iCs/>
          <w:color w:val="1F497D" w:themeColor="text2"/>
          <w:sz w:val="18"/>
          <w:szCs w:val="18"/>
          <w:lang w:val="en-GB"/>
        </w:rPr>
      </w:pPr>
      <w:r w:rsidRPr="00F42AAF">
        <w:rPr>
          <w:lang w:val="en-GB"/>
        </w:rPr>
        <w:br w:type="page"/>
      </w:r>
    </w:p>
    <w:p w14:paraId="197C67FC" w14:textId="77099C57" w:rsidR="00737D92" w:rsidRPr="00F42AAF" w:rsidRDefault="00E22492" w:rsidP="008D0C0F">
      <w:pPr>
        <w:pStyle w:val="affd"/>
        <w:spacing w:line="276" w:lineRule="auto"/>
        <w:rPr>
          <w:rFonts w:ascii="Times New Roman" w:eastAsia="Times New Roman" w:hAnsi="Times New Roman" w:cs="Times New Roman"/>
          <w:sz w:val="24"/>
          <w:szCs w:val="24"/>
          <w:lang w:val="en-GB"/>
        </w:rPr>
      </w:pPr>
      <w:bookmarkStart w:id="261" w:name="_Toc226982903"/>
      <w:bookmarkStart w:id="262" w:name="_Toc234768486"/>
      <w:r w:rsidRPr="00F42AAF">
        <w:rPr>
          <w:lang w:val="en-GB"/>
        </w:rPr>
        <w:lastRenderedPageBreak/>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30</w:t>
      </w:r>
      <w:r w:rsidRPr="00F42AAF">
        <w:rPr>
          <w:lang w:val="en-GB"/>
        </w:rPr>
        <w:fldChar w:fldCharType="end"/>
      </w:r>
      <w:r w:rsidRPr="00F42AAF">
        <w:rPr>
          <w:lang w:val="en-GB"/>
        </w:rPr>
        <w:t xml:space="preserve">. </w:t>
      </w:r>
      <w:r w:rsidRPr="00F42AAF">
        <w:rPr>
          <w:lang w:val="en-GB"/>
        </w:rPr>
        <w:t>Adverse bodily reactions after psychoactive substance use</w:t>
      </w:r>
      <w:r w:rsidRPr="00F42AAF">
        <w:rPr>
          <w:lang w:val="en-GB"/>
        </w:rPr>
        <w:t xml:space="preserve">, </w:t>
      </w:r>
      <w:r w:rsidR="00027CF5" w:rsidRPr="00F42AAF">
        <w:rPr>
          <w:rFonts w:eastAsia="Times New Roman"/>
          <w:color w:val="1F497D"/>
          <w:lang w:val="en-GB"/>
        </w:rPr>
        <w:t>by sex.</w:t>
      </w:r>
      <w:bookmarkEnd w:id="262"/>
      <w:r w:rsidR="00027CF5" w:rsidRPr="00F42AAF">
        <w:rPr>
          <w:rFonts w:ascii="-webkit-standard" w:hAnsi="-webkit-standard"/>
          <w:color w:val="000000"/>
          <w:sz w:val="27"/>
          <w:szCs w:val="27"/>
          <w:lang w:val="en-GB"/>
        </w:rPr>
        <w:t xml:space="preserve"> </w:t>
      </w:r>
      <w:bookmarkEnd w:id="261"/>
    </w:p>
    <w:p w14:paraId="54ADF4E7" w14:textId="6A726D8D" w:rsidR="00737D92" w:rsidRPr="00F42AAF" w:rsidRDefault="006C082B" w:rsidP="008D0C0F">
      <w:pPr>
        <w:ind w:left="-283"/>
        <w:rPr>
          <w:rFonts w:ascii="Times New Roman" w:eastAsia="Times New Roman" w:hAnsi="Times New Roman" w:cs="Times New Roman"/>
          <w:sz w:val="24"/>
          <w:szCs w:val="24"/>
          <w:lang w:val="en-GB"/>
        </w:rPr>
      </w:pPr>
      <w:r w:rsidRPr="00F42AAF">
        <w:rPr>
          <w:rFonts w:ascii="Times New Roman" w:eastAsia="Times New Roman" w:hAnsi="Times New Roman" w:cs="Times New Roman"/>
          <w:noProof/>
          <w:sz w:val="24"/>
          <w:szCs w:val="24"/>
          <w:lang w:val="en-GB"/>
        </w:rPr>
        <w:drawing>
          <wp:inline distT="0" distB="0" distL="0" distR="0" wp14:anchorId="42E1B10F" wp14:editId="6332A79C">
            <wp:extent cx="5733415" cy="4434840"/>
            <wp:effectExtent l="0" t="0" r="635" b="3810"/>
            <wp:docPr id="984092642"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092642" name="Рисунок 984092642"/>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733415" cy="4434840"/>
                    </a:xfrm>
                    <a:prstGeom prst="rect">
                      <a:avLst/>
                    </a:prstGeom>
                  </pic:spPr>
                </pic:pic>
              </a:graphicData>
            </a:graphic>
          </wp:inline>
        </w:drawing>
      </w:r>
    </w:p>
    <w:p w14:paraId="30993143" w14:textId="77777777" w:rsidR="00737D92" w:rsidRPr="00F42AAF" w:rsidRDefault="00737D92" w:rsidP="008D0C0F">
      <w:pPr>
        <w:rPr>
          <w:rFonts w:ascii="Times New Roman" w:eastAsia="Times New Roman" w:hAnsi="Times New Roman" w:cs="Times New Roman"/>
          <w:sz w:val="24"/>
          <w:szCs w:val="24"/>
          <w:lang w:val="en-GB"/>
        </w:rPr>
      </w:pPr>
    </w:p>
    <w:p w14:paraId="552EB44C" w14:textId="2D7619F7" w:rsidR="006C082B" w:rsidRPr="00954222" w:rsidRDefault="006C082B" w:rsidP="00954222">
      <w:pPr>
        <w:pStyle w:val="24"/>
        <w:spacing w:after="0" w:line="276" w:lineRule="auto"/>
        <w:rPr>
          <w:lang w:val="en-GB"/>
        </w:rPr>
      </w:pPr>
      <w:r w:rsidRPr="00954222">
        <w:rPr>
          <w:lang w:val="en-GB"/>
        </w:rPr>
        <w:t xml:space="preserve">The age distribution of adverse effects indicates that the frequency of most symptoms decreased from age 24 onwards, and for several effects these differences were statistically significant. </w:t>
      </w:r>
      <w:r w:rsidRPr="00954222">
        <w:rPr>
          <w:lang w:val="en-GB"/>
        </w:rPr>
        <w:t>Severe</w:t>
      </w:r>
      <w:r w:rsidRPr="00954222">
        <w:rPr>
          <w:lang w:val="en-GB"/>
        </w:rPr>
        <w:t xml:space="preserve"> restlessness, anxiety, or panic attacks were reported most often by respondents aged 21–23 years (66.3%), whereas in the oldest group, aged 34 years and older, this figure was considerably lower (47.7%). A similar pattern was observed for confusion and other changes in mental state, the prevalence of which declined from 45.9%–46.6% among younger respondents aged 14–20 years to 31.0% in the oldest group. The proportion reporting abdominal cramps, nausea, and vomiting also decreased with age, from around 39%–41% among those aged 14–23 years to 23.6% among respondents aged 34 years and older.</w:t>
      </w:r>
    </w:p>
    <w:p w14:paraId="7BC7B2E7" w14:textId="77777777" w:rsidR="006C082B" w:rsidRPr="00F42AAF" w:rsidRDefault="006C082B" w:rsidP="008D0C0F">
      <w:pPr>
        <w:rPr>
          <w:rFonts w:eastAsia="Times New Roman"/>
          <w:color w:val="000000"/>
          <w:lang w:val="en-GB"/>
        </w:rPr>
      </w:pPr>
    </w:p>
    <w:p w14:paraId="4DC5B6AA" w14:textId="37274C51" w:rsidR="00936E38" w:rsidRPr="00F42AAF" w:rsidRDefault="006C082B" w:rsidP="00954222">
      <w:pPr>
        <w:jc w:val="both"/>
        <w:rPr>
          <w:i/>
          <w:iCs/>
          <w:color w:val="1F497D" w:themeColor="text2"/>
          <w:sz w:val="18"/>
          <w:szCs w:val="18"/>
          <w:lang w:val="en-GB"/>
        </w:rPr>
      </w:pPr>
      <w:r w:rsidRPr="00F42AAF">
        <w:rPr>
          <w:rFonts w:eastAsia="Times New Roman"/>
          <w:color w:val="000000"/>
          <w:lang w:val="en-GB"/>
        </w:rPr>
        <w:t>The most pronounced age-related decline was observed for more severe effects: loss of consciousness or fainting (21.5% among respondents aged 14–18 years versus 7.2%–10.3% in the groups aged 24 years and older) and seizures or convulsions (20.3% in the youngest group versus around 9%–12% among those aged 24 years and older). Other symptoms, including headache, rapid pulse, hyperthermia, and respiratory arrest, also generally tended to be less prevalent in the older age groups, although these differences were not statistically significant. This suggests that prevention of acute adverse reactions should focus particularly on younger cohorts.</w:t>
      </w:r>
      <w:r w:rsidR="00936E38" w:rsidRPr="00F42AAF">
        <w:rPr>
          <w:lang w:val="en-GB"/>
        </w:rPr>
        <w:br w:type="page"/>
      </w:r>
    </w:p>
    <w:p w14:paraId="283848D1" w14:textId="11BA8C87" w:rsidR="00737D92" w:rsidRPr="00F42AAF" w:rsidRDefault="006C082B" w:rsidP="008D0C0F">
      <w:pPr>
        <w:pStyle w:val="affd"/>
        <w:spacing w:line="276" w:lineRule="auto"/>
        <w:rPr>
          <w:rFonts w:ascii="Times New Roman" w:eastAsia="Times New Roman" w:hAnsi="Times New Roman" w:cs="Times New Roman"/>
          <w:sz w:val="24"/>
          <w:szCs w:val="24"/>
          <w:lang w:val="en-GB"/>
        </w:rPr>
      </w:pPr>
      <w:bookmarkStart w:id="263" w:name="_Toc226982904"/>
      <w:bookmarkStart w:id="264" w:name="_Toc234768487"/>
      <w:r w:rsidRPr="00F42AAF">
        <w:rPr>
          <w:lang w:val="en-GB"/>
        </w:rPr>
        <w:lastRenderedPageBreak/>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31</w:t>
      </w:r>
      <w:r w:rsidRPr="00F42AAF">
        <w:rPr>
          <w:lang w:val="en-GB"/>
        </w:rPr>
        <w:fldChar w:fldCharType="end"/>
      </w:r>
      <w:r w:rsidRPr="00F42AAF">
        <w:rPr>
          <w:lang w:val="en-GB"/>
        </w:rPr>
        <w:t xml:space="preserve">. </w:t>
      </w:r>
      <w:r w:rsidRPr="00F42AAF">
        <w:rPr>
          <w:rFonts w:eastAsia="Times New Roman"/>
          <w:color w:val="1F497D"/>
          <w:lang w:val="en-GB"/>
        </w:rPr>
        <w:t xml:space="preserve">Adverse bodily reactions after psychoactive substance use, by </w:t>
      </w:r>
      <w:r w:rsidR="00027CF5" w:rsidRPr="00F42AAF">
        <w:rPr>
          <w:rFonts w:eastAsia="Times New Roman"/>
          <w:color w:val="1F497D"/>
          <w:lang w:val="en-GB"/>
        </w:rPr>
        <w:t>age.</w:t>
      </w:r>
      <w:bookmarkEnd w:id="264"/>
      <w:r w:rsidR="00027CF5" w:rsidRPr="00F42AAF">
        <w:rPr>
          <w:rFonts w:ascii="-webkit-standard" w:hAnsi="-webkit-standard"/>
          <w:color w:val="000000"/>
          <w:sz w:val="27"/>
          <w:szCs w:val="27"/>
          <w:lang w:val="en-GB"/>
        </w:rPr>
        <w:t xml:space="preserve"> </w:t>
      </w:r>
      <w:bookmarkEnd w:id="263"/>
    </w:p>
    <w:p w14:paraId="124E4096" w14:textId="5342B7B4" w:rsidR="00737D92" w:rsidRPr="00F42AAF" w:rsidRDefault="006C082B" w:rsidP="008D0C0F">
      <w:pPr>
        <w:ind w:left="-283"/>
        <w:rPr>
          <w:rFonts w:ascii="Times New Roman" w:eastAsia="Times New Roman" w:hAnsi="Times New Roman" w:cs="Times New Roman"/>
          <w:sz w:val="24"/>
          <w:szCs w:val="24"/>
          <w:lang w:val="en-GB"/>
        </w:rPr>
      </w:pPr>
      <w:r w:rsidRPr="00F42AAF">
        <w:rPr>
          <w:rFonts w:ascii="Times New Roman" w:eastAsia="Times New Roman" w:hAnsi="Times New Roman" w:cs="Times New Roman"/>
          <w:noProof/>
          <w:sz w:val="24"/>
          <w:szCs w:val="24"/>
          <w:lang w:val="en-GB"/>
        </w:rPr>
        <w:drawing>
          <wp:inline distT="0" distB="0" distL="0" distR="0" wp14:anchorId="418E64B5" wp14:editId="29956439">
            <wp:extent cx="5733415" cy="4798060"/>
            <wp:effectExtent l="0" t="0" r="635" b="2540"/>
            <wp:docPr id="1508605222"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605222" name="Рисунок 1508605222"/>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733415" cy="4798060"/>
                    </a:xfrm>
                    <a:prstGeom prst="rect">
                      <a:avLst/>
                    </a:prstGeom>
                  </pic:spPr>
                </pic:pic>
              </a:graphicData>
            </a:graphic>
          </wp:inline>
        </w:drawing>
      </w:r>
    </w:p>
    <w:p w14:paraId="1E810DF0" w14:textId="5AEFCD56" w:rsidR="009F3F65" w:rsidRPr="00F42AAF" w:rsidRDefault="006C082B" w:rsidP="008D0C0F">
      <w:pPr>
        <w:spacing w:after="120"/>
        <w:jc w:val="both"/>
        <w:rPr>
          <w:rFonts w:ascii="Times New Roman" w:eastAsia="Times New Roman" w:hAnsi="Times New Roman" w:cs="Times New Roman"/>
          <w:sz w:val="24"/>
          <w:szCs w:val="24"/>
          <w:lang w:val="en-GB"/>
        </w:rPr>
      </w:pPr>
      <w:r w:rsidRPr="00F42AAF">
        <w:rPr>
          <w:rFonts w:eastAsia="Times New Roman"/>
          <w:color w:val="000000"/>
          <w:lang w:val="en-GB"/>
        </w:rPr>
        <w:t>In respondents’ view, the main triggers of adverse effects were emotional state (18.4%) and deliberate dose escalation to achieve a stronger effect (18.4%). Other relatively frequently mentioned factors included dangerous mixing of several substances (12.6%), accidental overdose (12.3%), uncertain concentration of the active substance (11.5%), and poor physical condition (11.0%).</w:t>
      </w:r>
    </w:p>
    <w:p w14:paraId="7A88A5EA" w14:textId="77777777" w:rsidR="00936E38" w:rsidRPr="00F42AAF" w:rsidRDefault="00936E38" w:rsidP="008D0C0F">
      <w:pPr>
        <w:rPr>
          <w:i/>
          <w:iCs/>
          <w:color w:val="1F497D" w:themeColor="text2"/>
          <w:sz w:val="18"/>
          <w:szCs w:val="18"/>
          <w:lang w:val="en-GB"/>
        </w:rPr>
      </w:pPr>
      <w:r w:rsidRPr="00F42AAF">
        <w:rPr>
          <w:lang w:val="en-GB"/>
        </w:rPr>
        <w:br w:type="page"/>
      </w:r>
    </w:p>
    <w:p w14:paraId="4B211B4F" w14:textId="7549C012" w:rsidR="00737D92" w:rsidRPr="00F42AAF" w:rsidRDefault="006C082B" w:rsidP="008D0C0F">
      <w:pPr>
        <w:pStyle w:val="affd"/>
        <w:spacing w:line="276" w:lineRule="auto"/>
        <w:rPr>
          <w:rFonts w:eastAsia="Times New Roman"/>
          <w:color w:val="1F497D"/>
          <w:lang w:val="en-GB"/>
        </w:rPr>
      </w:pPr>
      <w:bookmarkStart w:id="265" w:name="_Toc226982905"/>
      <w:bookmarkStart w:id="266" w:name="_Toc234768488"/>
      <w:r w:rsidRPr="00F42AAF">
        <w:rPr>
          <w:lang w:val="en-GB"/>
        </w:rPr>
        <w:lastRenderedPageBreak/>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32</w:t>
      </w:r>
      <w:r w:rsidRPr="00F42AAF">
        <w:rPr>
          <w:lang w:val="en-GB"/>
        </w:rPr>
        <w:fldChar w:fldCharType="end"/>
      </w:r>
      <w:r w:rsidRPr="00F42AAF">
        <w:rPr>
          <w:lang w:val="en-GB"/>
        </w:rPr>
        <w:t xml:space="preserve">. </w:t>
      </w:r>
      <w:bookmarkEnd w:id="265"/>
      <w:r w:rsidRPr="00F42AAF">
        <w:rPr>
          <w:rFonts w:eastAsia="Times New Roman"/>
          <w:color w:val="1F497D"/>
          <w:lang w:val="en-GB"/>
        </w:rPr>
        <w:t>Perceived triggers of adverse bodily reactions after psychoactive substance use</w:t>
      </w:r>
      <w:r w:rsidRPr="00F42AAF">
        <w:rPr>
          <w:rFonts w:eastAsia="Times New Roman"/>
          <w:color w:val="1F497D"/>
          <w:lang w:val="en-GB"/>
        </w:rPr>
        <w:t>.</w:t>
      </w:r>
      <w:bookmarkEnd w:id="266"/>
    </w:p>
    <w:p w14:paraId="4F176B27" w14:textId="7043E448" w:rsidR="0041312E" w:rsidRPr="00F42AAF" w:rsidRDefault="0041312E" w:rsidP="008D0C0F">
      <w:pPr>
        <w:rPr>
          <w:lang w:val="en-GB"/>
        </w:rPr>
      </w:pPr>
      <w:r w:rsidRPr="00F42AAF">
        <w:rPr>
          <w:noProof/>
          <w:lang w:val="en-GB"/>
        </w:rPr>
        <w:drawing>
          <wp:inline distT="0" distB="0" distL="0" distR="0" wp14:anchorId="7799A16D" wp14:editId="2AFE83D4">
            <wp:extent cx="5733415" cy="4338320"/>
            <wp:effectExtent l="0" t="0" r="635" b="5080"/>
            <wp:docPr id="1703711845"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711845" name="Рисунок 1703711845"/>
                    <pic:cNvPicPr/>
                  </pic:nvPicPr>
                  <pic:blipFill>
                    <a:blip r:embed="rId43">
                      <a:extLst>
                        <a:ext uri="{28A0092B-C50C-407E-A947-70E740481C1C}">
                          <a14:useLocalDpi xmlns:a14="http://schemas.microsoft.com/office/drawing/2010/main" val="0"/>
                        </a:ext>
                      </a:extLst>
                    </a:blip>
                    <a:stretch>
                      <a:fillRect/>
                    </a:stretch>
                  </pic:blipFill>
                  <pic:spPr>
                    <a:xfrm>
                      <a:off x="0" y="0"/>
                      <a:ext cx="5733415" cy="4338320"/>
                    </a:xfrm>
                    <a:prstGeom prst="rect">
                      <a:avLst/>
                    </a:prstGeom>
                  </pic:spPr>
                </pic:pic>
              </a:graphicData>
            </a:graphic>
          </wp:inline>
        </w:drawing>
      </w:r>
    </w:p>
    <w:p w14:paraId="45BE2F34" w14:textId="67A51386" w:rsidR="0041312E" w:rsidRPr="00F42AAF" w:rsidRDefault="0041312E" w:rsidP="008D0C0F">
      <w:pPr>
        <w:spacing w:after="120"/>
        <w:jc w:val="both"/>
        <w:rPr>
          <w:rFonts w:eastAsia="Times New Roman"/>
          <w:color w:val="000000"/>
          <w:lang w:val="en-GB"/>
        </w:rPr>
      </w:pPr>
      <w:r w:rsidRPr="00F42AAF">
        <w:rPr>
          <w:rFonts w:eastAsia="Times New Roman"/>
          <w:color w:val="000000"/>
          <w:lang w:val="en-GB"/>
        </w:rPr>
        <w:t>Sex differences in the perceived triggers of adverse effects were not statistically significant. The age distribution of perceived triggers of adverse effects after psychoactive substance use showed that most factors had a similar prevalence across age groups; however, statistically significant differences were observed for some triggers.</w:t>
      </w:r>
    </w:p>
    <w:p w14:paraId="3BE14B4F" w14:textId="42EADBE3" w:rsidR="0041312E" w:rsidRPr="00F42AAF" w:rsidRDefault="0041312E" w:rsidP="008D0C0F">
      <w:pPr>
        <w:spacing w:after="120"/>
        <w:jc w:val="both"/>
        <w:rPr>
          <w:rFonts w:eastAsia="Times New Roman"/>
          <w:color w:val="000000"/>
          <w:lang w:val="en-GB"/>
        </w:rPr>
      </w:pPr>
      <w:r w:rsidRPr="00F42AAF">
        <w:rPr>
          <w:rFonts w:eastAsia="Times New Roman"/>
          <w:color w:val="000000"/>
          <w:lang w:val="en-GB"/>
        </w:rPr>
        <w:t>In particular, the response “A psychoactive substance was added or mixed in without my knowledge” was reported more often by the youngest respondents (18 years and younger: 4.7%), whereas in the older age groups this reason was much less common (0.5%–2.5%). By contrast, the response “I was sold an unknown substance, not the one I wanted to buy” reached its highest value among respondents aged 34 years and older (6.9%) and its lowest among those aged 29–33 years (0.5%).</w:t>
      </w:r>
    </w:p>
    <w:p w14:paraId="3B493E2A" w14:textId="4D12DC95" w:rsidR="009F3F65" w:rsidRPr="00F42AAF" w:rsidRDefault="0041312E" w:rsidP="008D0C0F">
      <w:pPr>
        <w:spacing w:after="120"/>
        <w:jc w:val="both"/>
        <w:rPr>
          <w:rFonts w:ascii="Times New Roman" w:eastAsia="Times New Roman" w:hAnsi="Times New Roman" w:cs="Times New Roman"/>
          <w:sz w:val="24"/>
          <w:szCs w:val="24"/>
          <w:lang w:val="en-GB"/>
        </w:rPr>
      </w:pPr>
      <w:r w:rsidRPr="00F42AAF">
        <w:rPr>
          <w:rFonts w:eastAsia="Times New Roman"/>
          <w:color w:val="000000"/>
          <w:lang w:val="en-GB"/>
        </w:rPr>
        <w:t>Age differences were also noticeable for the reason “Emotional state (fear, stress)”: this was more often cited by respondents aged 24–28 years (21.6%) and especially 29–33 years (26.9%), whereas in the younger groups and the oldest group, aged 34 years and older, the figure was lower (12%–16%).</w:t>
      </w:r>
    </w:p>
    <w:p w14:paraId="4E9655AC" w14:textId="77777777" w:rsidR="00936E38" w:rsidRPr="00F42AAF" w:rsidRDefault="00936E38" w:rsidP="008D0C0F">
      <w:pPr>
        <w:rPr>
          <w:i/>
          <w:iCs/>
          <w:color w:val="1F497D" w:themeColor="text2"/>
          <w:sz w:val="18"/>
          <w:szCs w:val="18"/>
          <w:lang w:val="en-GB"/>
        </w:rPr>
      </w:pPr>
      <w:r w:rsidRPr="00F42AAF">
        <w:rPr>
          <w:lang w:val="en-GB"/>
        </w:rPr>
        <w:br w:type="page"/>
      </w:r>
    </w:p>
    <w:p w14:paraId="25A95EFC" w14:textId="3D295FD7" w:rsidR="00737D92" w:rsidRPr="00F42AAF" w:rsidRDefault="0041312E" w:rsidP="008D0C0F">
      <w:pPr>
        <w:pStyle w:val="affd"/>
        <w:spacing w:line="276" w:lineRule="auto"/>
        <w:rPr>
          <w:rFonts w:ascii="Times New Roman" w:eastAsia="Times New Roman" w:hAnsi="Times New Roman" w:cs="Times New Roman"/>
          <w:sz w:val="24"/>
          <w:szCs w:val="24"/>
          <w:lang w:val="en-GB"/>
        </w:rPr>
      </w:pPr>
      <w:bookmarkStart w:id="267" w:name="_Toc226982906"/>
      <w:bookmarkStart w:id="268" w:name="_Toc234768489"/>
      <w:r w:rsidRPr="00F42AAF">
        <w:rPr>
          <w:lang w:val="en-GB"/>
        </w:rPr>
        <w:lastRenderedPageBreak/>
        <w:t xml:space="preserve">Diagram </w:t>
      </w:r>
      <w:r w:rsidRPr="00F42AAF">
        <w:rPr>
          <w:lang w:val="en-GB"/>
        </w:rPr>
        <w:fldChar w:fldCharType="begin"/>
      </w:r>
      <w:r w:rsidRPr="00F42AAF">
        <w:rPr>
          <w:lang w:val="en-GB"/>
        </w:rPr>
        <w:instrText xml:space="preserve"> SEQ Diagram \* ARABIC </w:instrText>
      </w:r>
      <w:r w:rsidRPr="00F42AAF">
        <w:rPr>
          <w:lang w:val="en-GB"/>
        </w:rPr>
        <w:fldChar w:fldCharType="separate"/>
      </w:r>
      <w:r w:rsidR="00174C3A" w:rsidRPr="00F42AAF">
        <w:rPr>
          <w:noProof/>
          <w:lang w:val="en-GB"/>
        </w:rPr>
        <w:t>33</w:t>
      </w:r>
      <w:r w:rsidRPr="00F42AAF">
        <w:rPr>
          <w:lang w:val="en-GB"/>
        </w:rPr>
        <w:fldChar w:fldCharType="end"/>
      </w:r>
      <w:r w:rsidRPr="00F42AAF">
        <w:rPr>
          <w:lang w:val="en-GB"/>
        </w:rPr>
        <w:t xml:space="preserve">. </w:t>
      </w:r>
      <w:r w:rsidRPr="00F42AAF">
        <w:rPr>
          <w:rFonts w:eastAsia="Times New Roman"/>
          <w:color w:val="1F497D"/>
          <w:lang w:val="en-GB"/>
        </w:rPr>
        <w:t>Perceived triggers of adverse bodily reactions after psychoactive substance use</w:t>
      </w:r>
      <w:r w:rsidRPr="00F42AAF">
        <w:rPr>
          <w:rFonts w:eastAsia="Times New Roman"/>
          <w:color w:val="1F497D"/>
          <w:lang w:val="en-GB"/>
        </w:rPr>
        <w:t xml:space="preserve">, </w:t>
      </w:r>
      <w:r w:rsidR="00027CF5" w:rsidRPr="00F42AAF">
        <w:rPr>
          <w:rFonts w:eastAsia="Times New Roman"/>
          <w:color w:val="1F497D"/>
          <w:lang w:val="en-GB"/>
        </w:rPr>
        <w:t>by age.</w:t>
      </w:r>
      <w:bookmarkEnd w:id="267"/>
      <w:bookmarkEnd w:id="268"/>
    </w:p>
    <w:p w14:paraId="6DADACFB" w14:textId="612DE675" w:rsidR="00737D92" w:rsidRPr="00F42AAF" w:rsidRDefault="0041312E" w:rsidP="008D0C0F">
      <w:pPr>
        <w:ind w:left="-283"/>
        <w:rPr>
          <w:rFonts w:ascii="Times New Roman" w:eastAsia="Times New Roman" w:hAnsi="Times New Roman" w:cs="Times New Roman"/>
          <w:sz w:val="24"/>
          <w:szCs w:val="24"/>
          <w:lang w:val="en-GB"/>
        </w:rPr>
      </w:pPr>
      <w:r w:rsidRPr="00F42AAF">
        <w:rPr>
          <w:rFonts w:ascii="Times New Roman" w:eastAsia="Times New Roman" w:hAnsi="Times New Roman" w:cs="Times New Roman"/>
          <w:noProof/>
          <w:sz w:val="24"/>
          <w:szCs w:val="24"/>
          <w:lang w:val="en-GB"/>
        </w:rPr>
        <w:drawing>
          <wp:inline distT="0" distB="0" distL="0" distR="0" wp14:anchorId="38EEFA4F" wp14:editId="2AB19F11">
            <wp:extent cx="5733415" cy="4386580"/>
            <wp:effectExtent l="0" t="0" r="635" b="0"/>
            <wp:docPr id="589739600"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739600" name="Рисунок 589739600"/>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733415" cy="4386580"/>
                    </a:xfrm>
                    <a:prstGeom prst="rect">
                      <a:avLst/>
                    </a:prstGeom>
                  </pic:spPr>
                </pic:pic>
              </a:graphicData>
            </a:graphic>
          </wp:inline>
        </w:drawing>
      </w:r>
    </w:p>
    <w:p w14:paraId="3AD2054E" w14:textId="77777777" w:rsidR="00737D92" w:rsidRPr="00F42AAF" w:rsidRDefault="00737D92" w:rsidP="008D0C0F">
      <w:pPr>
        <w:spacing w:after="240"/>
        <w:rPr>
          <w:rFonts w:ascii="Times New Roman" w:eastAsia="Times New Roman" w:hAnsi="Times New Roman" w:cs="Times New Roman"/>
          <w:sz w:val="24"/>
          <w:szCs w:val="24"/>
          <w:lang w:val="en-GB"/>
        </w:rPr>
      </w:pPr>
    </w:p>
    <w:p w14:paraId="6641ADA2" w14:textId="77777777" w:rsidR="00357242" w:rsidRPr="00F42AAF" w:rsidRDefault="00357242" w:rsidP="008D0C0F">
      <w:pPr>
        <w:rPr>
          <w:lang w:val="en-GB"/>
        </w:rPr>
      </w:pPr>
    </w:p>
    <w:p w14:paraId="00AF00E3" w14:textId="27AA4EDC" w:rsidR="0096473C" w:rsidRPr="00F42AAF" w:rsidRDefault="0096473C" w:rsidP="008D0C0F">
      <w:pPr>
        <w:rPr>
          <w:lang w:val="en-GB"/>
        </w:rPr>
      </w:pPr>
      <w:r w:rsidRPr="00F42AAF">
        <w:rPr>
          <w:lang w:val="en-GB"/>
        </w:rPr>
        <w:br w:type="page"/>
      </w:r>
    </w:p>
    <w:p w14:paraId="1380D13D" w14:textId="183B0168" w:rsidR="009555F3" w:rsidRPr="00805AB7" w:rsidRDefault="0041312E" w:rsidP="008D0C0F">
      <w:pPr>
        <w:pStyle w:val="1"/>
        <w:rPr>
          <w:lang w:val="en-GB"/>
        </w:rPr>
      </w:pPr>
      <w:bookmarkStart w:id="269" w:name="_Toc234768416"/>
      <w:r w:rsidRPr="00805AB7">
        <w:rPr>
          <w:lang w:val="en-GB"/>
        </w:rPr>
        <w:lastRenderedPageBreak/>
        <w:t>References</w:t>
      </w:r>
      <w:bookmarkEnd w:id="269"/>
    </w:p>
    <w:p w14:paraId="211D5D1B" w14:textId="77777777" w:rsidR="009555F3" w:rsidRPr="00805AB7" w:rsidRDefault="009555F3" w:rsidP="008D0C0F">
      <w:pPr>
        <w:rPr>
          <w:lang w:val="en-GB"/>
        </w:rPr>
      </w:pPr>
    </w:p>
    <w:p w14:paraId="5B3B3E19" w14:textId="77777777" w:rsidR="00805AB7" w:rsidRPr="00805AB7" w:rsidRDefault="00805AB7" w:rsidP="00805AB7">
      <w:pPr>
        <w:shd w:val="clear" w:color="auto" w:fill="FFFFFF"/>
        <w:spacing w:line="240" w:lineRule="auto"/>
        <w:ind w:hanging="397"/>
        <w:rPr>
          <w:rFonts w:ascii="Segoe UI" w:eastAsia="Times New Roman" w:hAnsi="Segoe UI" w:cs="Segoe UI"/>
          <w:color w:val="000000"/>
          <w:sz w:val="27"/>
          <w:szCs w:val="27"/>
          <w:lang w:val="en-GB"/>
        </w:rPr>
      </w:pPr>
      <w:r w:rsidRPr="00805AB7">
        <w:rPr>
          <w:rFonts w:eastAsia="Times New Roman"/>
          <w:color w:val="000000"/>
          <w:lang w:val="en-GB"/>
        </w:rPr>
        <w:t xml:space="preserve">1. Rohr, B., Felderer, B., Silber, H., Daikeler, J., Roßmann, J., &amp; Schröder, J. (2024). </w:t>
      </w:r>
      <w:r w:rsidRPr="00805AB7">
        <w:rPr>
          <w:rFonts w:eastAsia="Times New Roman"/>
          <w:i/>
          <w:iCs/>
          <w:color w:val="000000"/>
          <w:lang w:val="en-GB"/>
        </w:rPr>
        <w:t>When are non-probability surveys fit for my purpose?</w:t>
      </w:r>
      <w:r w:rsidRPr="00805AB7">
        <w:rPr>
          <w:rFonts w:eastAsia="Times New Roman"/>
          <w:color w:val="000000"/>
          <w:lang w:val="en-GB"/>
        </w:rPr>
        <w:t xml:space="preserve"> GESIS Survey Guidelines. GESIS – Leibniz Institute for the Social Sciences. </w:t>
      </w:r>
      <w:hyperlink r:id="rId45" w:history="1">
        <w:r w:rsidRPr="00805AB7">
          <w:rPr>
            <w:rFonts w:eastAsia="Times New Roman"/>
            <w:color w:val="0563C1"/>
            <w:u w:val="single"/>
            <w:lang w:val="en-GB"/>
          </w:rPr>
          <w:t>https://doi.org/10.15465/gesis-sg_en_050</w:t>
        </w:r>
      </w:hyperlink>
    </w:p>
    <w:p w14:paraId="0ACA2CB6" w14:textId="77777777" w:rsidR="00805AB7" w:rsidRPr="00805AB7" w:rsidRDefault="00805AB7" w:rsidP="00805AB7">
      <w:pPr>
        <w:shd w:val="clear" w:color="auto" w:fill="FFFFFF"/>
        <w:spacing w:line="240" w:lineRule="auto"/>
        <w:ind w:hanging="397"/>
        <w:rPr>
          <w:rFonts w:ascii="Segoe UI" w:eastAsia="Times New Roman" w:hAnsi="Segoe UI" w:cs="Segoe UI"/>
          <w:color w:val="000000"/>
          <w:sz w:val="27"/>
          <w:szCs w:val="27"/>
          <w:lang w:val="en-GB"/>
        </w:rPr>
      </w:pPr>
      <w:r w:rsidRPr="00805AB7">
        <w:rPr>
          <w:rFonts w:eastAsia="Times New Roman"/>
          <w:color w:val="000000"/>
          <w:lang w:val="en-GB"/>
        </w:rPr>
        <w:t xml:space="preserve">2. Pötzschke, S., Weiß, B., Daikeler, J., Silber, H., &amp; Beuthner, C. (2023). </w:t>
      </w:r>
      <w:r w:rsidRPr="00805AB7">
        <w:rPr>
          <w:rFonts w:eastAsia="Times New Roman"/>
          <w:i/>
          <w:iCs/>
          <w:color w:val="000000"/>
          <w:lang w:val="en-GB"/>
        </w:rPr>
        <w:t>A guideline on how to recruit respondents for online surveys using Facebook and Instagram: Using hard-to-reach health workers as an example</w:t>
      </w:r>
      <w:r w:rsidRPr="00805AB7">
        <w:rPr>
          <w:rFonts w:eastAsia="Times New Roman"/>
          <w:color w:val="000000"/>
          <w:lang w:val="en-GB"/>
        </w:rPr>
        <w:t xml:space="preserve"> (Version 1.0). GESIS – Leibniz Institute for the Social Sciences. </w:t>
      </w:r>
      <w:hyperlink r:id="rId46" w:history="1">
        <w:r w:rsidRPr="00805AB7">
          <w:rPr>
            <w:rFonts w:eastAsia="Times New Roman"/>
            <w:color w:val="0563C1"/>
            <w:u w:val="single"/>
            <w:lang w:val="en-GB"/>
          </w:rPr>
          <w:t>https://doi.org/10.15465/gesis-sg_en_045</w:t>
        </w:r>
      </w:hyperlink>
    </w:p>
    <w:p w14:paraId="0921FD9D" w14:textId="77777777" w:rsidR="00805AB7" w:rsidRPr="00805AB7" w:rsidRDefault="00805AB7" w:rsidP="00805AB7">
      <w:pPr>
        <w:shd w:val="clear" w:color="auto" w:fill="FFFFFF"/>
        <w:spacing w:line="240" w:lineRule="auto"/>
        <w:ind w:hanging="397"/>
        <w:rPr>
          <w:rFonts w:ascii="Segoe UI" w:eastAsia="Times New Roman" w:hAnsi="Segoe UI" w:cs="Segoe UI"/>
          <w:color w:val="000000"/>
          <w:sz w:val="27"/>
          <w:szCs w:val="27"/>
          <w:lang w:val="en-GB"/>
        </w:rPr>
      </w:pPr>
      <w:r w:rsidRPr="00805AB7">
        <w:rPr>
          <w:rFonts w:eastAsia="Times New Roman"/>
          <w:color w:val="000000"/>
          <w:lang w:val="en-GB"/>
        </w:rPr>
        <w:t xml:space="preserve">3. Andreadis, I., &amp; Andreadis, A. (2022). Survey data quality. In </w:t>
      </w:r>
      <w:r w:rsidRPr="00805AB7">
        <w:rPr>
          <w:rFonts w:eastAsia="Times New Roman"/>
          <w:i/>
          <w:iCs/>
          <w:color w:val="000000"/>
          <w:lang w:val="en-GB"/>
        </w:rPr>
        <w:t>JSM Proceedings, Survey Research Methods Section</w:t>
      </w:r>
      <w:r w:rsidRPr="00805AB7">
        <w:rPr>
          <w:rFonts w:eastAsia="Times New Roman"/>
          <w:color w:val="000000"/>
          <w:lang w:val="en-GB"/>
        </w:rPr>
        <w:t xml:space="preserve"> (pp. 1999–2006). American Statistical Association. </w:t>
      </w:r>
      <w:hyperlink r:id="rId47" w:history="1">
        <w:r w:rsidRPr="00805AB7">
          <w:rPr>
            <w:rFonts w:eastAsia="Times New Roman"/>
            <w:color w:val="0563C1"/>
            <w:u w:val="single"/>
            <w:lang w:val="en-GB"/>
          </w:rPr>
          <w:t>http://www.asasrms.org/Proceedings/y2022/files/323439_163724.pdf</w:t>
        </w:r>
      </w:hyperlink>
    </w:p>
    <w:p w14:paraId="780B2C0D" w14:textId="77777777" w:rsidR="00805AB7" w:rsidRPr="00111B2E" w:rsidRDefault="00805AB7" w:rsidP="00805AB7">
      <w:pPr>
        <w:shd w:val="clear" w:color="auto" w:fill="FFFFFF"/>
        <w:spacing w:line="240" w:lineRule="auto"/>
        <w:ind w:hanging="397"/>
        <w:rPr>
          <w:rFonts w:ascii="Segoe UI" w:eastAsia="Times New Roman" w:hAnsi="Segoe UI" w:cs="Segoe UI"/>
          <w:color w:val="000000"/>
          <w:sz w:val="27"/>
          <w:szCs w:val="27"/>
          <w:lang w:val="uk-UA"/>
        </w:rPr>
      </w:pPr>
      <w:r w:rsidRPr="00805AB7">
        <w:rPr>
          <w:rFonts w:eastAsia="Times New Roman"/>
          <w:color w:val="000000"/>
          <w:lang w:val="en-GB"/>
        </w:rPr>
        <w:t xml:space="preserve">4. Conrad, F. G., Tourangeau, R., Couper, M. P., &amp; Zhang, C. (2017). Reducing speeding in web surveys by providing immediate feedback. </w:t>
      </w:r>
      <w:r w:rsidRPr="00805AB7">
        <w:rPr>
          <w:rFonts w:eastAsia="Times New Roman"/>
          <w:i/>
          <w:iCs/>
          <w:color w:val="000000"/>
          <w:lang w:val="en-GB"/>
        </w:rPr>
        <w:t>Survey Research Methods, 11</w:t>
      </w:r>
      <w:r w:rsidRPr="00805AB7">
        <w:rPr>
          <w:rFonts w:eastAsia="Times New Roman"/>
          <w:color w:val="000000"/>
          <w:lang w:val="en-GB"/>
        </w:rPr>
        <w:t xml:space="preserve">(1), 45–61. </w:t>
      </w:r>
      <w:hyperlink r:id="rId48" w:history="1">
        <w:r w:rsidRPr="00805AB7">
          <w:rPr>
            <w:rFonts w:eastAsia="Times New Roman"/>
            <w:color w:val="0563C1"/>
            <w:u w:val="single"/>
            <w:lang w:val="en-GB"/>
          </w:rPr>
          <w:t>https://doi.org/10.18148/srm/2017.v11i1.6304</w:t>
        </w:r>
      </w:hyperlink>
    </w:p>
    <w:p w14:paraId="5FA5DB84" w14:textId="77777777" w:rsidR="00805AB7" w:rsidRPr="00805AB7" w:rsidRDefault="00805AB7" w:rsidP="00805AB7">
      <w:pPr>
        <w:shd w:val="clear" w:color="auto" w:fill="FFFFFF"/>
        <w:spacing w:line="240" w:lineRule="auto"/>
        <w:ind w:hanging="397"/>
        <w:rPr>
          <w:rFonts w:ascii="Segoe UI" w:eastAsia="Times New Roman" w:hAnsi="Segoe UI" w:cs="Segoe UI"/>
          <w:color w:val="000000"/>
          <w:sz w:val="27"/>
          <w:szCs w:val="27"/>
          <w:lang w:val="en-GB"/>
        </w:rPr>
      </w:pPr>
      <w:r w:rsidRPr="00805AB7">
        <w:rPr>
          <w:rFonts w:eastAsia="Times New Roman"/>
          <w:color w:val="000000"/>
          <w:lang w:val="en-GB"/>
        </w:rPr>
        <w:t xml:space="preserve">5. Zhang, C., &amp; Conrad, F. G. (2014). Speeding in web surveys: The tendency to answer very fast and its association with straightlining. </w:t>
      </w:r>
      <w:r w:rsidRPr="00805AB7">
        <w:rPr>
          <w:rFonts w:eastAsia="Times New Roman"/>
          <w:i/>
          <w:iCs/>
          <w:color w:val="000000"/>
          <w:lang w:val="en-GB"/>
        </w:rPr>
        <w:t>Survey Research Methods, 8</w:t>
      </w:r>
      <w:r w:rsidRPr="00805AB7">
        <w:rPr>
          <w:rFonts w:eastAsia="Times New Roman"/>
          <w:color w:val="000000"/>
          <w:lang w:val="en-GB"/>
        </w:rPr>
        <w:t xml:space="preserve">(2), 127–135. </w:t>
      </w:r>
      <w:hyperlink r:id="rId49" w:history="1">
        <w:r w:rsidRPr="00805AB7">
          <w:rPr>
            <w:rFonts w:eastAsia="Times New Roman"/>
            <w:color w:val="0563C1"/>
            <w:u w:val="single"/>
            <w:lang w:val="en-GB"/>
          </w:rPr>
          <w:t>https://doi.org/10.18148/srm/2014.v8i2.5453</w:t>
        </w:r>
      </w:hyperlink>
    </w:p>
    <w:p w14:paraId="78E34D43" w14:textId="77777777" w:rsidR="00805AB7" w:rsidRPr="00805AB7" w:rsidRDefault="00805AB7" w:rsidP="00805AB7">
      <w:pPr>
        <w:shd w:val="clear" w:color="auto" w:fill="FFFFFF"/>
        <w:spacing w:line="240" w:lineRule="auto"/>
        <w:ind w:hanging="397"/>
        <w:rPr>
          <w:rFonts w:ascii="Segoe UI" w:eastAsia="Times New Roman" w:hAnsi="Segoe UI" w:cs="Segoe UI"/>
          <w:color w:val="000000"/>
          <w:sz w:val="27"/>
          <w:szCs w:val="27"/>
          <w:lang w:val="en-GB"/>
        </w:rPr>
      </w:pPr>
      <w:r w:rsidRPr="00805AB7">
        <w:rPr>
          <w:rFonts w:eastAsia="Times New Roman"/>
          <w:color w:val="000000"/>
          <w:lang w:val="en-GB"/>
        </w:rPr>
        <w:t xml:space="preserve">6. Kim, Y., Dykema, J., Stevenson, J., Black, P., &amp; Moberg, D. P. (2019). Straightlining: Overview of measurement, comparison of indicators, and effects in mail–web mixed-mode surveys. </w:t>
      </w:r>
      <w:r w:rsidRPr="00805AB7">
        <w:rPr>
          <w:rFonts w:eastAsia="Times New Roman"/>
          <w:i/>
          <w:iCs/>
          <w:color w:val="000000"/>
          <w:lang w:val="en-GB"/>
        </w:rPr>
        <w:t>Social Science Computer Review, 37</w:t>
      </w:r>
      <w:r w:rsidRPr="00805AB7">
        <w:rPr>
          <w:rFonts w:eastAsia="Times New Roman"/>
          <w:color w:val="000000"/>
          <w:lang w:val="en-GB"/>
        </w:rPr>
        <w:t xml:space="preserve">(2), 214–233. </w:t>
      </w:r>
      <w:hyperlink r:id="rId50" w:history="1">
        <w:r w:rsidRPr="00805AB7">
          <w:rPr>
            <w:rFonts w:eastAsia="Times New Roman"/>
            <w:color w:val="0563C1"/>
            <w:u w:val="single"/>
            <w:lang w:val="en-GB"/>
          </w:rPr>
          <w:t>https://doi.org/10.1177/0894439317752406</w:t>
        </w:r>
      </w:hyperlink>
    </w:p>
    <w:p w14:paraId="4317FC46" w14:textId="77777777" w:rsidR="00805AB7" w:rsidRPr="00805AB7" w:rsidRDefault="00805AB7" w:rsidP="00805AB7">
      <w:pPr>
        <w:shd w:val="clear" w:color="auto" w:fill="FFFFFF"/>
        <w:spacing w:line="240" w:lineRule="auto"/>
        <w:ind w:hanging="397"/>
        <w:rPr>
          <w:rFonts w:ascii="Segoe UI" w:eastAsia="Times New Roman" w:hAnsi="Segoe UI" w:cs="Segoe UI"/>
          <w:color w:val="000000"/>
          <w:sz w:val="27"/>
          <w:szCs w:val="27"/>
          <w:lang w:val="en-GB"/>
        </w:rPr>
      </w:pPr>
      <w:r w:rsidRPr="00805AB7">
        <w:rPr>
          <w:rFonts w:eastAsia="Times New Roman"/>
          <w:color w:val="000000"/>
          <w:lang w:val="en-GB"/>
        </w:rPr>
        <w:t xml:space="preserve">7. Goodrich, B., Fenton, M. C., Penn, J., Bovay, J., &amp; Mountain, T. (2023). Battling bots: Experiences and strategies to mitigate fraudulent responses in online surveys. </w:t>
      </w:r>
      <w:r w:rsidRPr="00805AB7">
        <w:rPr>
          <w:rFonts w:eastAsia="Times New Roman"/>
          <w:i/>
          <w:iCs/>
          <w:color w:val="000000"/>
          <w:lang w:val="en-GB"/>
        </w:rPr>
        <w:t>Applied Economic Perspectives and Policy, 45</w:t>
      </w:r>
      <w:r w:rsidRPr="00805AB7">
        <w:rPr>
          <w:rFonts w:eastAsia="Times New Roman"/>
          <w:color w:val="000000"/>
          <w:lang w:val="en-GB"/>
        </w:rPr>
        <w:t xml:space="preserve">(2), 762–784. </w:t>
      </w:r>
      <w:hyperlink r:id="rId51" w:history="1">
        <w:r w:rsidRPr="00805AB7">
          <w:rPr>
            <w:rFonts w:eastAsia="Times New Roman"/>
            <w:color w:val="0563C1"/>
            <w:u w:val="single"/>
            <w:lang w:val="en-GB"/>
          </w:rPr>
          <w:t>https://doi.org/10.1002/aepp.13353</w:t>
        </w:r>
      </w:hyperlink>
    </w:p>
    <w:p w14:paraId="0A35E9DE" w14:textId="77777777" w:rsidR="00805AB7" w:rsidRPr="00805AB7" w:rsidRDefault="00805AB7" w:rsidP="00805AB7">
      <w:pPr>
        <w:shd w:val="clear" w:color="auto" w:fill="FFFFFF"/>
        <w:spacing w:line="240" w:lineRule="auto"/>
        <w:ind w:hanging="397"/>
        <w:rPr>
          <w:rFonts w:ascii="Segoe UI" w:eastAsia="Times New Roman" w:hAnsi="Segoe UI" w:cs="Segoe UI"/>
          <w:color w:val="000000"/>
          <w:sz w:val="27"/>
          <w:szCs w:val="27"/>
          <w:lang w:val="en-GB"/>
        </w:rPr>
      </w:pPr>
      <w:r w:rsidRPr="00805AB7">
        <w:rPr>
          <w:rFonts w:eastAsia="Times New Roman"/>
          <w:color w:val="000000"/>
          <w:lang w:val="en-GB"/>
        </w:rPr>
        <w:t xml:space="preserve">8. Cornesse, C., &amp; Blom, A. G. (2023). Response quality in nonprobability and probability-based online panels. </w:t>
      </w:r>
      <w:r w:rsidRPr="00805AB7">
        <w:rPr>
          <w:rFonts w:eastAsia="Times New Roman"/>
          <w:i/>
          <w:iCs/>
          <w:color w:val="000000"/>
          <w:lang w:val="en-GB"/>
        </w:rPr>
        <w:t>Sociological Methods &amp; Research, 52</w:t>
      </w:r>
      <w:r w:rsidRPr="00805AB7">
        <w:rPr>
          <w:rFonts w:eastAsia="Times New Roman"/>
          <w:color w:val="000000"/>
          <w:lang w:val="en-GB"/>
        </w:rPr>
        <w:t xml:space="preserve">(2), 879–908. </w:t>
      </w:r>
      <w:hyperlink r:id="rId52" w:history="1">
        <w:r w:rsidRPr="00805AB7">
          <w:rPr>
            <w:rFonts w:eastAsia="Times New Roman"/>
            <w:color w:val="0563C1"/>
            <w:u w:val="single"/>
            <w:lang w:val="en-GB"/>
          </w:rPr>
          <w:t>https://doi.org/10.1177/0049124120914940</w:t>
        </w:r>
      </w:hyperlink>
    </w:p>
    <w:p w14:paraId="5159945B" w14:textId="77777777" w:rsidR="00805AB7" w:rsidRPr="00805AB7" w:rsidRDefault="00805AB7" w:rsidP="00805AB7">
      <w:pPr>
        <w:shd w:val="clear" w:color="auto" w:fill="FFFFFF"/>
        <w:spacing w:line="240" w:lineRule="auto"/>
        <w:ind w:hanging="397"/>
        <w:rPr>
          <w:rFonts w:ascii="Segoe UI" w:eastAsia="Times New Roman" w:hAnsi="Segoe UI" w:cs="Segoe UI"/>
          <w:color w:val="000000"/>
          <w:sz w:val="27"/>
          <w:szCs w:val="27"/>
          <w:lang w:val="en-GB"/>
        </w:rPr>
      </w:pPr>
      <w:r w:rsidRPr="00805AB7">
        <w:rPr>
          <w:rFonts w:eastAsia="Times New Roman"/>
          <w:color w:val="000000"/>
          <w:lang w:val="en-GB"/>
        </w:rPr>
        <w:t xml:space="preserve">9. ESPAD Group. (2025). </w:t>
      </w:r>
      <w:proofErr w:type="spellStart"/>
      <w:r w:rsidRPr="00805AB7">
        <w:rPr>
          <w:rFonts w:eastAsia="Times New Roman"/>
          <w:i/>
          <w:iCs/>
          <w:color w:val="000000"/>
          <w:lang w:val="en-GB"/>
        </w:rPr>
        <w:t>Основні</w:t>
      </w:r>
      <w:proofErr w:type="spellEnd"/>
      <w:r w:rsidRPr="00805AB7">
        <w:rPr>
          <w:rFonts w:eastAsia="Times New Roman"/>
          <w:i/>
          <w:iCs/>
          <w:color w:val="000000"/>
          <w:lang w:val="en-GB"/>
        </w:rPr>
        <w:t xml:space="preserve"> </w:t>
      </w:r>
      <w:proofErr w:type="spellStart"/>
      <w:r w:rsidRPr="00805AB7">
        <w:rPr>
          <w:rFonts w:eastAsia="Times New Roman"/>
          <w:i/>
          <w:iCs/>
          <w:color w:val="000000"/>
          <w:lang w:val="en-GB"/>
        </w:rPr>
        <w:t>висновки</w:t>
      </w:r>
      <w:proofErr w:type="spellEnd"/>
      <w:r w:rsidRPr="00805AB7">
        <w:rPr>
          <w:rFonts w:eastAsia="Times New Roman"/>
          <w:i/>
          <w:iCs/>
          <w:color w:val="000000"/>
          <w:lang w:val="en-GB"/>
        </w:rPr>
        <w:t xml:space="preserve"> </w:t>
      </w:r>
      <w:proofErr w:type="spellStart"/>
      <w:r w:rsidRPr="00805AB7">
        <w:rPr>
          <w:rFonts w:eastAsia="Times New Roman"/>
          <w:i/>
          <w:iCs/>
          <w:color w:val="000000"/>
          <w:lang w:val="en-GB"/>
        </w:rPr>
        <w:t>Європейського</w:t>
      </w:r>
      <w:proofErr w:type="spellEnd"/>
      <w:r w:rsidRPr="00805AB7">
        <w:rPr>
          <w:rFonts w:eastAsia="Times New Roman"/>
          <w:i/>
          <w:iCs/>
          <w:color w:val="000000"/>
          <w:lang w:val="en-GB"/>
        </w:rPr>
        <w:t xml:space="preserve"> проєкту опитування </w:t>
      </w:r>
      <w:proofErr w:type="spellStart"/>
      <w:r w:rsidRPr="00805AB7">
        <w:rPr>
          <w:rFonts w:eastAsia="Times New Roman"/>
          <w:i/>
          <w:iCs/>
          <w:color w:val="000000"/>
          <w:lang w:val="en-GB"/>
        </w:rPr>
        <w:t>учнів</w:t>
      </w:r>
      <w:proofErr w:type="spellEnd"/>
      <w:r w:rsidRPr="00805AB7">
        <w:rPr>
          <w:rFonts w:eastAsia="Times New Roman"/>
          <w:i/>
          <w:iCs/>
          <w:color w:val="000000"/>
          <w:lang w:val="en-GB"/>
        </w:rPr>
        <w:t xml:space="preserve"> </w:t>
      </w:r>
      <w:proofErr w:type="spellStart"/>
      <w:r w:rsidRPr="00805AB7">
        <w:rPr>
          <w:rFonts w:eastAsia="Times New Roman"/>
          <w:i/>
          <w:iCs/>
          <w:color w:val="000000"/>
          <w:lang w:val="en-GB"/>
        </w:rPr>
        <w:t>щодо</w:t>
      </w:r>
      <w:proofErr w:type="spellEnd"/>
      <w:r w:rsidRPr="00805AB7">
        <w:rPr>
          <w:rFonts w:eastAsia="Times New Roman"/>
          <w:i/>
          <w:iCs/>
          <w:color w:val="000000"/>
          <w:lang w:val="en-GB"/>
        </w:rPr>
        <w:t xml:space="preserve"> </w:t>
      </w:r>
      <w:proofErr w:type="spellStart"/>
      <w:r w:rsidRPr="00805AB7">
        <w:rPr>
          <w:rFonts w:eastAsia="Times New Roman"/>
          <w:i/>
          <w:iCs/>
          <w:color w:val="000000"/>
          <w:lang w:val="en-GB"/>
        </w:rPr>
        <w:t>вживання</w:t>
      </w:r>
      <w:proofErr w:type="spellEnd"/>
      <w:r w:rsidRPr="00805AB7">
        <w:rPr>
          <w:rFonts w:eastAsia="Times New Roman"/>
          <w:i/>
          <w:iCs/>
          <w:color w:val="000000"/>
          <w:lang w:val="en-GB"/>
        </w:rPr>
        <w:t xml:space="preserve"> </w:t>
      </w:r>
      <w:proofErr w:type="spellStart"/>
      <w:r w:rsidRPr="00805AB7">
        <w:rPr>
          <w:rFonts w:eastAsia="Times New Roman"/>
          <w:i/>
          <w:iCs/>
          <w:color w:val="000000"/>
          <w:lang w:val="en-GB"/>
        </w:rPr>
        <w:t>алкоголю</w:t>
      </w:r>
      <w:proofErr w:type="spellEnd"/>
      <w:r w:rsidRPr="00805AB7">
        <w:rPr>
          <w:rFonts w:eastAsia="Times New Roman"/>
          <w:i/>
          <w:iCs/>
          <w:color w:val="000000"/>
          <w:lang w:val="en-GB"/>
        </w:rPr>
        <w:t xml:space="preserve"> </w:t>
      </w:r>
      <w:proofErr w:type="spellStart"/>
      <w:r w:rsidRPr="00805AB7">
        <w:rPr>
          <w:rFonts w:eastAsia="Times New Roman"/>
          <w:i/>
          <w:iCs/>
          <w:color w:val="000000"/>
          <w:lang w:val="en-GB"/>
        </w:rPr>
        <w:t>та</w:t>
      </w:r>
      <w:proofErr w:type="spellEnd"/>
      <w:r w:rsidRPr="00805AB7">
        <w:rPr>
          <w:rFonts w:eastAsia="Times New Roman"/>
          <w:i/>
          <w:iCs/>
          <w:color w:val="000000"/>
          <w:lang w:val="en-GB"/>
        </w:rPr>
        <w:t xml:space="preserve"> </w:t>
      </w:r>
      <w:proofErr w:type="spellStart"/>
      <w:r w:rsidRPr="00805AB7">
        <w:rPr>
          <w:rFonts w:eastAsia="Times New Roman"/>
          <w:i/>
          <w:iCs/>
          <w:color w:val="000000"/>
          <w:lang w:val="en-GB"/>
        </w:rPr>
        <w:t>інших</w:t>
      </w:r>
      <w:proofErr w:type="spellEnd"/>
      <w:r w:rsidRPr="00805AB7">
        <w:rPr>
          <w:rFonts w:eastAsia="Times New Roman"/>
          <w:i/>
          <w:iCs/>
          <w:color w:val="000000"/>
          <w:lang w:val="en-GB"/>
        </w:rPr>
        <w:t xml:space="preserve"> </w:t>
      </w:r>
      <w:proofErr w:type="spellStart"/>
      <w:r w:rsidRPr="00805AB7">
        <w:rPr>
          <w:rFonts w:eastAsia="Times New Roman"/>
          <w:i/>
          <w:iCs/>
          <w:color w:val="000000"/>
          <w:lang w:val="en-GB"/>
        </w:rPr>
        <w:t>наркотичних</w:t>
      </w:r>
      <w:proofErr w:type="spellEnd"/>
      <w:r w:rsidRPr="00805AB7">
        <w:rPr>
          <w:rFonts w:eastAsia="Times New Roman"/>
          <w:i/>
          <w:iCs/>
          <w:color w:val="000000"/>
          <w:lang w:val="en-GB"/>
        </w:rPr>
        <w:t xml:space="preserve"> </w:t>
      </w:r>
      <w:proofErr w:type="spellStart"/>
      <w:r w:rsidRPr="00805AB7">
        <w:rPr>
          <w:rFonts w:eastAsia="Times New Roman"/>
          <w:i/>
          <w:iCs/>
          <w:color w:val="000000"/>
          <w:lang w:val="en-GB"/>
        </w:rPr>
        <w:t>речовин</w:t>
      </w:r>
      <w:proofErr w:type="spellEnd"/>
      <w:r w:rsidRPr="00805AB7">
        <w:rPr>
          <w:rFonts w:eastAsia="Times New Roman"/>
          <w:i/>
          <w:iCs/>
          <w:color w:val="000000"/>
          <w:lang w:val="en-GB"/>
        </w:rPr>
        <w:t xml:space="preserve"> (ESPAD) 2024 </w:t>
      </w:r>
      <w:proofErr w:type="spellStart"/>
      <w:r w:rsidRPr="00805AB7">
        <w:rPr>
          <w:rFonts w:eastAsia="Times New Roman"/>
          <w:i/>
          <w:iCs/>
          <w:color w:val="000000"/>
          <w:lang w:val="en-GB"/>
        </w:rPr>
        <w:t>року</w:t>
      </w:r>
      <w:proofErr w:type="spellEnd"/>
      <w:r w:rsidRPr="00805AB7">
        <w:rPr>
          <w:rFonts w:eastAsia="Times New Roman"/>
          <w:color w:val="000000"/>
          <w:lang w:val="en-GB"/>
        </w:rPr>
        <w:t xml:space="preserve"> [Key findings from the 2024 European School Survey Project on Alcohol and Other Drugs]. European Union Drugs Agency. </w:t>
      </w:r>
      <w:hyperlink r:id="rId53" w:history="1">
        <w:r w:rsidRPr="00805AB7">
          <w:rPr>
            <w:rFonts w:eastAsia="Times New Roman"/>
            <w:color w:val="0563C1"/>
            <w:u w:val="single"/>
            <w:lang w:val="en-GB"/>
          </w:rPr>
          <w:t>https://doi.org/10.2810/0658606</w:t>
        </w:r>
      </w:hyperlink>
    </w:p>
    <w:p w14:paraId="749D556D" w14:textId="77777777" w:rsidR="00805AB7" w:rsidRPr="00805AB7" w:rsidRDefault="00805AB7" w:rsidP="00805AB7">
      <w:pPr>
        <w:shd w:val="clear" w:color="auto" w:fill="FFFFFF"/>
        <w:spacing w:line="240" w:lineRule="auto"/>
        <w:ind w:hanging="397"/>
        <w:rPr>
          <w:rFonts w:ascii="Segoe UI" w:eastAsia="Times New Roman" w:hAnsi="Segoe UI" w:cs="Segoe UI"/>
          <w:color w:val="000000"/>
          <w:sz w:val="27"/>
          <w:szCs w:val="27"/>
          <w:lang w:val="en-GB"/>
        </w:rPr>
      </w:pPr>
      <w:r w:rsidRPr="00805AB7">
        <w:rPr>
          <w:rFonts w:eastAsia="Times New Roman"/>
          <w:color w:val="000000"/>
          <w:lang w:val="en-GB"/>
        </w:rPr>
        <w:t xml:space="preserve">10. Lapin, M. S., &amp; Shevchenko, M. V. (2025). </w:t>
      </w:r>
      <w:r w:rsidRPr="00805AB7">
        <w:rPr>
          <w:rFonts w:eastAsia="Times New Roman"/>
          <w:i/>
          <w:iCs/>
          <w:color w:val="000000"/>
          <w:lang w:val="en-GB"/>
        </w:rPr>
        <w:t>Recreational use of pregabalin in Ukraine: Availability, patterns of use and chemsex</w:t>
      </w:r>
      <w:r w:rsidRPr="00805AB7">
        <w:rPr>
          <w:rFonts w:eastAsia="Times New Roman"/>
          <w:color w:val="000000"/>
          <w:lang w:val="en-GB"/>
        </w:rPr>
        <w:t xml:space="preserve"> [Preprint]. </w:t>
      </w:r>
      <w:proofErr w:type="spellStart"/>
      <w:r w:rsidRPr="00805AB7">
        <w:rPr>
          <w:rFonts w:eastAsia="Times New Roman"/>
          <w:color w:val="000000"/>
          <w:lang w:val="en-GB"/>
        </w:rPr>
        <w:t>medRxiv</w:t>
      </w:r>
      <w:proofErr w:type="spellEnd"/>
      <w:r w:rsidRPr="00805AB7">
        <w:rPr>
          <w:rFonts w:eastAsia="Times New Roman"/>
          <w:color w:val="000000"/>
          <w:lang w:val="en-GB"/>
        </w:rPr>
        <w:t xml:space="preserve">. </w:t>
      </w:r>
      <w:hyperlink r:id="rId54" w:history="1">
        <w:r w:rsidRPr="00805AB7">
          <w:rPr>
            <w:rFonts w:eastAsia="Times New Roman"/>
            <w:color w:val="0563C1"/>
            <w:u w:val="single"/>
            <w:lang w:val="en-GB"/>
          </w:rPr>
          <w:t>https://doi.org/10.1101/2025.10.06.25337361</w:t>
        </w:r>
      </w:hyperlink>
    </w:p>
    <w:p w14:paraId="52E325CA" w14:textId="77777777" w:rsidR="00805AB7" w:rsidRPr="00805AB7" w:rsidRDefault="00805AB7" w:rsidP="00805AB7">
      <w:pPr>
        <w:shd w:val="clear" w:color="auto" w:fill="FFFFFF"/>
        <w:spacing w:line="240" w:lineRule="auto"/>
        <w:ind w:hanging="397"/>
        <w:rPr>
          <w:rFonts w:ascii="Segoe UI" w:eastAsia="Times New Roman" w:hAnsi="Segoe UI" w:cs="Segoe UI"/>
          <w:color w:val="000000"/>
          <w:sz w:val="27"/>
          <w:szCs w:val="27"/>
          <w:lang w:val="en-GB"/>
        </w:rPr>
      </w:pPr>
      <w:r w:rsidRPr="00805AB7">
        <w:rPr>
          <w:rFonts w:eastAsia="Times New Roman"/>
          <w:color w:val="000000"/>
          <w:lang w:val="en-GB"/>
        </w:rPr>
        <w:t xml:space="preserve">11. </w:t>
      </w:r>
      <w:proofErr w:type="spellStart"/>
      <w:r w:rsidRPr="00805AB7">
        <w:rPr>
          <w:rFonts w:eastAsia="Times New Roman"/>
          <w:color w:val="000000"/>
          <w:lang w:val="en-GB"/>
        </w:rPr>
        <w:t>Centers</w:t>
      </w:r>
      <w:proofErr w:type="spellEnd"/>
      <w:r w:rsidRPr="00805AB7">
        <w:rPr>
          <w:rFonts w:eastAsia="Times New Roman"/>
          <w:color w:val="000000"/>
          <w:lang w:val="en-GB"/>
        </w:rPr>
        <w:t xml:space="preserve"> for Disease Control and Prevention. (2024, December 12). </w:t>
      </w:r>
      <w:r w:rsidRPr="00805AB7">
        <w:rPr>
          <w:rFonts w:eastAsia="Times New Roman"/>
          <w:i/>
          <w:iCs/>
          <w:color w:val="000000"/>
          <w:lang w:val="en-GB"/>
        </w:rPr>
        <w:t>About standard drink sizes</w:t>
      </w:r>
      <w:r w:rsidRPr="00805AB7">
        <w:rPr>
          <w:rFonts w:eastAsia="Times New Roman"/>
          <w:color w:val="000000"/>
          <w:lang w:val="en-GB"/>
        </w:rPr>
        <w:t xml:space="preserve">. </w:t>
      </w:r>
      <w:hyperlink r:id="rId55" w:history="1">
        <w:r w:rsidRPr="00805AB7">
          <w:rPr>
            <w:rFonts w:eastAsia="Times New Roman"/>
            <w:color w:val="0563C1"/>
            <w:u w:val="single"/>
            <w:lang w:val="en-GB"/>
          </w:rPr>
          <w:t>https://www.cdc.gov/alcohol/standard-drink-sizes/index.html</w:t>
        </w:r>
      </w:hyperlink>
    </w:p>
    <w:p w14:paraId="6F2DA580" w14:textId="77777777" w:rsidR="00805AB7" w:rsidRPr="00805AB7" w:rsidRDefault="00805AB7" w:rsidP="00805AB7">
      <w:pPr>
        <w:shd w:val="clear" w:color="auto" w:fill="FFFFFF"/>
        <w:spacing w:line="240" w:lineRule="auto"/>
        <w:ind w:hanging="397"/>
        <w:rPr>
          <w:rFonts w:ascii="Segoe UI" w:eastAsia="Times New Roman" w:hAnsi="Segoe UI" w:cs="Segoe UI"/>
          <w:color w:val="000000"/>
          <w:sz w:val="27"/>
          <w:szCs w:val="27"/>
          <w:lang w:val="en-GB"/>
        </w:rPr>
      </w:pPr>
      <w:r w:rsidRPr="00805AB7">
        <w:rPr>
          <w:rFonts w:eastAsia="Times New Roman"/>
          <w:color w:val="000000"/>
          <w:lang w:val="en-GB"/>
        </w:rPr>
        <w:t xml:space="preserve">12. National Institute on Alcohol Abuse and Alcoholism. (2025, February). </w:t>
      </w:r>
      <w:r w:rsidRPr="00805AB7">
        <w:rPr>
          <w:rFonts w:eastAsia="Times New Roman"/>
          <w:i/>
          <w:iCs/>
          <w:color w:val="000000"/>
          <w:lang w:val="en-GB"/>
        </w:rPr>
        <w:t>Understanding binge drinking</w:t>
      </w:r>
      <w:r w:rsidRPr="00805AB7">
        <w:rPr>
          <w:rFonts w:eastAsia="Times New Roman"/>
          <w:color w:val="000000"/>
          <w:lang w:val="en-GB"/>
        </w:rPr>
        <w:t xml:space="preserve">. </w:t>
      </w:r>
      <w:hyperlink r:id="rId56" w:history="1">
        <w:r w:rsidRPr="00805AB7">
          <w:rPr>
            <w:rFonts w:eastAsia="Times New Roman"/>
            <w:color w:val="0563C1"/>
            <w:u w:val="single"/>
            <w:lang w:val="en-GB"/>
          </w:rPr>
          <w:t>https://www.niaaa.nih.gov/publications/brochures-and-fact-sheets/binge-drinking</w:t>
        </w:r>
      </w:hyperlink>
    </w:p>
    <w:p w14:paraId="453307A6" w14:textId="77777777" w:rsidR="00805AB7" w:rsidRPr="00805AB7" w:rsidRDefault="00805AB7" w:rsidP="00805AB7">
      <w:pPr>
        <w:shd w:val="clear" w:color="auto" w:fill="FFFFFF"/>
        <w:spacing w:line="240" w:lineRule="auto"/>
        <w:ind w:hanging="397"/>
        <w:rPr>
          <w:rFonts w:ascii="Segoe UI" w:eastAsia="Times New Roman" w:hAnsi="Segoe UI" w:cs="Segoe UI"/>
          <w:color w:val="000000"/>
          <w:sz w:val="27"/>
          <w:szCs w:val="27"/>
          <w:lang w:val="en-GB"/>
        </w:rPr>
      </w:pPr>
      <w:r w:rsidRPr="00805AB7">
        <w:rPr>
          <w:rFonts w:eastAsia="Times New Roman"/>
          <w:color w:val="000000"/>
          <w:lang w:val="en-GB"/>
        </w:rPr>
        <w:t xml:space="preserve">13. Babor, T. F., Higgins-Biddle, J. C., Saunders, J. B., &amp; Monteiro, M. G. (2001). </w:t>
      </w:r>
      <w:r w:rsidRPr="00805AB7">
        <w:rPr>
          <w:rFonts w:eastAsia="Times New Roman"/>
          <w:i/>
          <w:iCs/>
          <w:color w:val="000000"/>
          <w:lang w:val="en-GB"/>
        </w:rPr>
        <w:t>AUDIT: The Alcohol Use Disorders Identification Test: Guidelines for use in primary care</w:t>
      </w:r>
      <w:r w:rsidRPr="00805AB7">
        <w:rPr>
          <w:rFonts w:eastAsia="Times New Roman"/>
          <w:color w:val="000000"/>
          <w:lang w:val="en-GB"/>
        </w:rPr>
        <w:t xml:space="preserve"> (2nd ed.). World Health Organization. </w:t>
      </w:r>
      <w:hyperlink r:id="rId57" w:history="1">
        <w:r w:rsidRPr="00805AB7">
          <w:rPr>
            <w:rFonts w:eastAsia="Times New Roman"/>
            <w:color w:val="0563C1"/>
            <w:u w:val="single"/>
            <w:lang w:val="en-GB"/>
          </w:rPr>
          <w:t>https://www.who.int/publications/i/item/WHO-MSD-MSB-01.6a</w:t>
        </w:r>
      </w:hyperlink>
    </w:p>
    <w:p w14:paraId="51B957BA" w14:textId="77777777" w:rsidR="00805AB7" w:rsidRPr="00805AB7" w:rsidRDefault="00805AB7" w:rsidP="00805AB7">
      <w:pPr>
        <w:shd w:val="clear" w:color="auto" w:fill="FFFFFF"/>
        <w:spacing w:line="240" w:lineRule="auto"/>
        <w:ind w:hanging="397"/>
        <w:rPr>
          <w:rFonts w:ascii="Segoe UI" w:eastAsia="Times New Roman" w:hAnsi="Segoe UI" w:cs="Segoe UI"/>
          <w:color w:val="000000"/>
          <w:sz w:val="27"/>
          <w:szCs w:val="27"/>
          <w:lang w:val="en-GB"/>
        </w:rPr>
      </w:pPr>
      <w:r w:rsidRPr="00805AB7">
        <w:rPr>
          <w:rFonts w:eastAsia="Times New Roman"/>
          <w:color w:val="000000"/>
          <w:lang w:val="en-GB"/>
        </w:rPr>
        <w:t xml:space="preserve">14. </w:t>
      </w:r>
      <w:proofErr w:type="spellStart"/>
      <w:r w:rsidRPr="00805AB7">
        <w:rPr>
          <w:rFonts w:eastAsia="Times New Roman"/>
          <w:color w:val="000000"/>
          <w:lang w:val="en-GB"/>
        </w:rPr>
        <w:t>Centers</w:t>
      </w:r>
      <w:proofErr w:type="spellEnd"/>
      <w:r w:rsidRPr="00805AB7">
        <w:rPr>
          <w:rFonts w:eastAsia="Times New Roman"/>
          <w:color w:val="000000"/>
          <w:lang w:val="en-GB"/>
        </w:rPr>
        <w:t xml:space="preserve"> for Disease Control and Prevention. (2025, January 14). </w:t>
      </w:r>
      <w:r w:rsidRPr="00805AB7">
        <w:rPr>
          <w:rFonts w:eastAsia="Times New Roman"/>
          <w:i/>
          <w:iCs/>
          <w:color w:val="000000"/>
          <w:lang w:val="en-GB"/>
        </w:rPr>
        <w:t>Alcohol use and your health</w:t>
      </w:r>
      <w:r w:rsidRPr="00805AB7">
        <w:rPr>
          <w:rFonts w:eastAsia="Times New Roman"/>
          <w:color w:val="000000"/>
          <w:lang w:val="en-GB"/>
        </w:rPr>
        <w:t xml:space="preserve">. </w:t>
      </w:r>
      <w:hyperlink r:id="rId58" w:history="1">
        <w:r w:rsidRPr="00805AB7">
          <w:rPr>
            <w:rFonts w:eastAsia="Times New Roman"/>
            <w:color w:val="0563C1"/>
            <w:u w:val="single"/>
            <w:lang w:val="en-GB"/>
          </w:rPr>
          <w:t>https://www.cdc.gov/alcohol/about-alcohol-use/index.html</w:t>
        </w:r>
      </w:hyperlink>
    </w:p>
    <w:p w14:paraId="4E674E0A" w14:textId="77777777" w:rsidR="00805AB7" w:rsidRPr="00805AB7" w:rsidRDefault="00805AB7" w:rsidP="00805AB7">
      <w:pPr>
        <w:shd w:val="clear" w:color="auto" w:fill="FFFFFF"/>
        <w:spacing w:line="240" w:lineRule="auto"/>
        <w:ind w:hanging="397"/>
        <w:rPr>
          <w:rFonts w:ascii="Segoe UI" w:eastAsia="Times New Roman" w:hAnsi="Segoe UI" w:cs="Segoe UI"/>
          <w:color w:val="000000"/>
          <w:sz w:val="27"/>
          <w:szCs w:val="27"/>
          <w:lang w:val="en-GB"/>
        </w:rPr>
      </w:pPr>
      <w:r w:rsidRPr="00805AB7">
        <w:rPr>
          <w:rFonts w:eastAsia="Times New Roman"/>
          <w:color w:val="000000"/>
          <w:lang w:val="en-GB"/>
        </w:rPr>
        <w:t xml:space="preserve">15. World Health Organization. (2018). </w:t>
      </w:r>
      <w:r w:rsidRPr="00805AB7">
        <w:rPr>
          <w:rFonts w:eastAsia="Times New Roman"/>
          <w:i/>
          <w:iCs/>
          <w:color w:val="000000"/>
          <w:lang w:val="en-GB"/>
        </w:rPr>
        <w:t>Global status report on alcohol and health 2018</w:t>
      </w:r>
      <w:r w:rsidRPr="00805AB7">
        <w:rPr>
          <w:rFonts w:eastAsia="Times New Roman"/>
          <w:color w:val="000000"/>
          <w:lang w:val="en-GB"/>
        </w:rPr>
        <w:t xml:space="preserve">. </w:t>
      </w:r>
      <w:hyperlink r:id="rId59" w:history="1">
        <w:r w:rsidRPr="00805AB7">
          <w:rPr>
            <w:rFonts w:eastAsia="Times New Roman"/>
            <w:color w:val="0563C1"/>
            <w:u w:val="single"/>
            <w:lang w:val="en-GB"/>
          </w:rPr>
          <w:t>https://iris.who.int/handle/10665/274603</w:t>
        </w:r>
      </w:hyperlink>
    </w:p>
    <w:p w14:paraId="6C29BCCF" w14:textId="77777777" w:rsidR="00805AB7" w:rsidRPr="00805AB7" w:rsidRDefault="00805AB7" w:rsidP="00805AB7">
      <w:pPr>
        <w:shd w:val="clear" w:color="auto" w:fill="FFFFFF"/>
        <w:spacing w:line="240" w:lineRule="auto"/>
        <w:ind w:hanging="397"/>
        <w:rPr>
          <w:rFonts w:ascii="Segoe UI" w:eastAsia="Times New Roman" w:hAnsi="Segoe UI" w:cs="Segoe UI"/>
          <w:color w:val="000000"/>
          <w:sz w:val="27"/>
          <w:szCs w:val="27"/>
          <w:lang w:val="en-GB"/>
        </w:rPr>
      </w:pPr>
      <w:r w:rsidRPr="00805AB7">
        <w:rPr>
          <w:rFonts w:eastAsia="Times New Roman"/>
          <w:color w:val="000000"/>
          <w:lang w:val="en-GB"/>
        </w:rPr>
        <w:t xml:space="preserve">16. World Health Organization Regional Office for Europe. (2024, July 31). </w:t>
      </w:r>
      <w:r w:rsidRPr="00805AB7">
        <w:rPr>
          <w:rFonts w:eastAsia="Times New Roman"/>
          <w:i/>
          <w:iCs/>
          <w:color w:val="000000"/>
          <w:lang w:val="en-GB"/>
        </w:rPr>
        <w:t>Alcohol, health and policy response in the WHO European Region in 2019</w:t>
      </w:r>
      <w:r w:rsidRPr="00805AB7">
        <w:rPr>
          <w:rFonts w:eastAsia="Times New Roman"/>
          <w:color w:val="000000"/>
          <w:lang w:val="en-GB"/>
        </w:rPr>
        <w:t xml:space="preserve">. </w:t>
      </w:r>
      <w:hyperlink r:id="rId60" w:history="1">
        <w:r w:rsidRPr="00805AB7">
          <w:rPr>
            <w:rFonts w:eastAsia="Times New Roman"/>
            <w:color w:val="0563C1"/>
            <w:u w:val="single"/>
            <w:lang w:val="en-GB"/>
          </w:rPr>
          <w:t>https://www.who.int/europe/publications/m/item/alcohol--health-and-policy-response-in-the-who-european-region-in-2019</w:t>
        </w:r>
      </w:hyperlink>
    </w:p>
    <w:p w14:paraId="183D2F9D" w14:textId="77777777" w:rsidR="00805AB7" w:rsidRPr="00805AB7" w:rsidRDefault="00805AB7" w:rsidP="00805AB7">
      <w:pPr>
        <w:shd w:val="clear" w:color="auto" w:fill="FFFFFF"/>
        <w:spacing w:line="240" w:lineRule="auto"/>
        <w:ind w:hanging="397"/>
        <w:rPr>
          <w:rFonts w:ascii="Segoe UI" w:eastAsia="Times New Roman" w:hAnsi="Segoe UI" w:cs="Segoe UI"/>
          <w:color w:val="000000"/>
          <w:sz w:val="27"/>
          <w:szCs w:val="27"/>
          <w:lang w:val="en-GB"/>
        </w:rPr>
      </w:pPr>
      <w:r w:rsidRPr="00805AB7">
        <w:rPr>
          <w:rFonts w:eastAsia="Times New Roman"/>
          <w:color w:val="000000"/>
          <w:lang w:val="en-GB"/>
        </w:rPr>
        <w:t xml:space="preserve">17. Esser, M. B., Pickens, C. M., Guy, G. P., Jr., &amp; Evans, M. E. (2021). Binge drinking, other substance use, and concurrent use in the U.S., 2016–2018. </w:t>
      </w:r>
      <w:r w:rsidRPr="00805AB7">
        <w:rPr>
          <w:rFonts w:eastAsia="Times New Roman"/>
          <w:i/>
          <w:iCs/>
          <w:color w:val="000000"/>
          <w:lang w:val="en-GB"/>
        </w:rPr>
        <w:t>American Journal of Preventive Medicine, 60</w:t>
      </w:r>
      <w:r w:rsidRPr="00805AB7">
        <w:rPr>
          <w:rFonts w:eastAsia="Times New Roman"/>
          <w:color w:val="000000"/>
          <w:lang w:val="en-GB"/>
        </w:rPr>
        <w:t xml:space="preserve">(2), 169–178. </w:t>
      </w:r>
      <w:hyperlink r:id="rId61" w:history="1">
        <w:r w:rsidRPr="00805AB7">
          <w:rPr>
            <w:rFonts w:eastAsia="Times New Roman"/>
            <w:color w:val="0563C1"/>
            <w:u w:val="single"/>
            <w:lang w:val="en-GB"/>
          </w:rPr>
          <w:t>https://doi.org/10.1016/j.amepre.2020.08.025</w:t>
        </w:r>
      </w:hyperlink>
    </w:p>
    <w:p w14:paraId="7E58486A" w14:textId="77777777" w:rsidR="00805AB7" w:rsidRPr="00805AB7" w:rsidRDefault="00805AB7" w:rsidP="00805AB7">
      <w:pPr>
        <w:shd w:val="clear" w:color="auto" w:fill="FFFFFF"/>
        <w:spacing w:line="240" w:lineRule="auto"/>
        <w:ind w:hanging="397"/>
        <w:rPr>
          <w:rFonts w:ascii="Segoe UI" w:eastAsia="Times New Roman" w:hAnsi="Segoe UI" w:cs="Segoe UI"/>
          <w:color w:val="000000"/>
          <w:sz w:val="27"/>
          <w:szCs w:val="27"/>
          <w:lang w:val="en-GB"/>
        </w:rPr>
      </w:pPr>
      <w:r w:rsidRPr="00805AB7">
        <w:rPr>
          <w:rFonts w:eastAsia="Times New Roman"/>
          <w:color w:val="000000"/>
          <w:lang w:val="en-GB"/>
        </w:rPr>
        <w:lastRenderedPageBreak/>
        <w:t xml:space="preserve">18. ESPAD Group. (2025). </w:t>
      </w:r>
      <w:r w:rsidRPr="00805AB7">
        <w:rPr>
          <w:rFonts w:eastAsia="Times New Roman"/>
          <w:i/>
          <w:iCs/>
          <w:color w:val="000000"/>
          <w:lang w:val="en-GB"/>
        </w:rPr>
        <w:t>Key findings from the 2024 European School Survey Project on Alcohol and Other Drugs (ESPAD)</w:t>
      </w:r>
      <w:r w:rsidRPr="00805AB7">
        <w:rPr>
          <w:rFonts w:eastAsia="Times New Roman"/>
          <w:color w:val="000000"/>
          <w:lang w:val="en-GB"/>
        </w:rPr>
        <w:t xml:space="preserve">. European Union Drugs Agency. </w:t>
      </w:r>
      <w:hyperlink r:id="rId62" w:history="1">
        <w:r w:rsidRPr="00805AB7">
          <w:rPr>
            <w:rFonts w:eastAsia="Times New Roman"/>
            <w:color w:val="0563C1"/>
            <w:u w:val="single"/>
            <w:lang w:val="en-GB"/>
          </w:rPr>
          <w:t>https://www.euda.europa.eu/publications/data-factsheets/espad-2024-key-findings_en</w:t>
        </w:r>
      </w:hyperlink>
    </w:p>
    <w:p w14:paraId="0A8C0616" w14:textId="22C18897" w:rsidR="009555F3" w:rsidRPr="00F42AAF" w:rsidRDefault="009555F3" w:rsidP="00805AB7">
      <w:pPr>
        <w:rPr>
          <w:lang w:val="en-GB"/>
        </w:rPr>
      </w:pPr>
    </w:p>
    <w:sectPr w:rsidR="009555F3" w:rsidRPr="00F42AAF">
      <w:footerReference w:type="default" r:id="rId63"/>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71683" w14:textId="77777777" w:rsidR="00CE05E1" w:rsidRDefault="00CE05E1">
      <w:pPr>
        <w:spacing w:line="240" w:lineRule="auto"/>
      </w:pPr>
      <w:r>
        <w:separator/>
      </w:r>
    </w:p>
  </w:endnote>
  <w:endnote w:type="continuationSeparator" w:id="0">
    <w:p w14:paraId="3DED5E91" w14:textId="77777777" w:rsidR="00CE05E1" w:rsidRDefault="00CE05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45F51E3-BB45-42B3-8111-CF803D2C0148}"/>
  </w:font>
  <w:font w:name="Cambria">
    <w:panose1 w:val="02040503050406030204"/>
    <w:charset w:val="CC"/>
    <w:family w:val="roman"/>
    <w:pitch w:val="variable"/>
    <w:sig w:usb0="E00006FF" w:usb1="420024FF" w:usb2="02000000" w:usb3="00000000" w:csb0="0000019F" w:csb1="00000000"/>
    <w:embedRegular r:id="rId2" w:fontKey="{E833EB01-7162-4411-A338-2210DD0F41E6}"/>
  </w:font>
  <w:font w:name="-webkit-standard">
    <w:altName w:val="Cambria"/>
    <w:charset w:val="00"/>
    <w:family w:val="roman"/>
    <w:pitch w:val="default"/>
  </w:font>
  <w:font w:name="Arial Unicode MS">
    <w:panose1 w:val="020B0604020202020204"/>
    <w:charset w:val="80"/>
    <w:family w:val="swiss"/>
    <w:pitch w:val="variable"/>
    <w:sig w:usb0="F7FFAFFF" w:usb1="E9DFFFFF" w:usb2="0000003F" w:usb3="00000000" w:csb0="003F01FF" w:csb1="00000000"/>
    <w:embedRegular r:id="rId3" w:subsetted="1" w:fontKey="{121534CB-2974-4E56-85E2-5F9113FD0DFE}"/>
  </w:font>
  <w:font w:name="Segoe UI">
    <w:panose1 w:val="020B0502040204020203"/>
    <w:charset w:val="00"/>
    <w:family w:val="swiss"/>
    <w:pitch w:val="variable"/>
    <w:sig w:usb0="E4002EFF" w:usb1="C000E47F" w:usb2="00000009" w:usb3="00000000" w:csb0="000001FF" w:csb1="00000000"/>
    <w:embedRegular r:id="rId4" w:fontKey="{E7F8C2D5-C76E-41E1-B855-A7B2BEAE5E8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3130B" w14:textId="77777777" w:rsidR="00357242" w:rsidRDefault="00000000">
    <w:pPr>
      <w:jc w:val="right"/>
      <w:rPr>
        <w:sz w:val="20"/>
        <w:szCs w:val="20"/>
      </w:rPr>
    </w:pPr>
    <w:r>
      <w:rPr>
        <w:sz w:val="20"/>
        <w:szCs w:val="20"/>
      </w:rPr>
      <w:fldChar w:fldCharType="begin"/>
    </w:r>
    <w:r>
      <w:rPr>
        <w:sz w:val="20"/>
        <w:szCs w:val="20"/>
      </w:rPr>
      <w:instrText>PAGE</w:instrText>
    </w:r>
    <w:r>
      <w:rPr>
        <w:sz w:val="20"/>
        <w:szCs w:val="20"/>
      </w:rPr>
      <w:fldChar w:fldCharType="separate"/>
    </w:r>
    <w:r w:rsidR="00416357">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DCDEF" w14:textId="77777777" w:rsidR="00CE05E1" w:rsidRDefault="00CE05E1">
      <w:pPr>
        <w:spacing w:line="240" w:lineRule="auto"/>
      </w:pPr>
      <w:r>
        <w:separator/>
      </w:r>
    </w:p>
  </w:footnote>
  <w:footnote w:type="continuationSeparator" w:id="0">
    <w:p w14:paraId="17FA9CDF" w14:textId="77777777" w:rsidR="00CE05E1" w:rsidRDefault="00CE05E1">
      <w:pPr>
        <w:spacing w:line="240" w:lineRule="auto"/>
      </w:pPr>
      <w:r>
        <w:continuationSeparator/>
      </w:r>
    </w:p>
  </w:footnote>
  <w:footnote w:id="1">
    <w:p w14:paraId="067776E1" w14:textId="77777777" w:rsidR="00E56D0D" w:rsidRPr="00DF6F39" w:rsidRDefault="00E56D0D" w:rsidP="00E56D0D">
      <w:pPr>
        <w:spacing w:line="240" w:lineRule="auto"/>
        <w:rPr>
          <w:sz w:val="20"/>
          <w:szCs w:val="20"/>
          <w:lang w:val="en-GB"/>
        </w:rPr>
      </w:pPr>
      <w:r w:rsidRPr="00DF6F39">
        <w:rPr>
          <w:vertAlign w:val="superscript"/>
          <w:lang w:val="en-GB"/>
        </w:rPr>
        <w:footnoteRef/>
      </w:r>
      <w:r w:rsidRPr="00DF6F39">
        <w:rPr>
          <w:sz w:val="20"/>
          <w:szCs w:val="20"/>
          <w:lang w:val="en-GB"/>
        </w:rPr>
        <w:t xml:space="preserve"> </w:t>
      </w:r>
      <w:hyperlink r:id="rId1">
        <w:r w:rsidRPr="00DF6F39">
          <w:rPr>
            <w:color w:val="1155CC"/>
            <w:sz w:val="20"/>
            <w:szCs w:val="20"/>
            <w:u w:val="single"/>
            <w:lang w:val="en-GB"/>
          </w:rPr>
          <w:t>https://drugstore.org.ua/uk/</w:t>
        </w:r>
      </w:hyperlink>
      <w:r w:rsidRPr="00DF6F39">
        <w:rPr>
          <w:sz w:val="20"/>
          <w:szCs w:val="20"/>
          <w:lang w:val="en-GB"/>
        </w:rPr>
        <w:t xml:space="preserve"> </w:t>
      </w:r>
    </w:p>
  </w:footnote>
  <w:footnote w:id="2">
    <w:p w14:paraId="43ED648E" w14:textId="77777777" w:rsidR="00E56D0D" w:rsidRPr="00DF6F39" w:rsidRDefault="00E56D0D" w:rsidP="00E56D0D">
      <w:pPr>
        <w:spacing w:line="240" w:lineRule="auto"/>
        <w:rPr>
          <w:sz w:val="20"/>
          <w:szCs w:val="20"/>
          <w:lang w:val="en-GB"/>
        </w:rPr>
      </w:pPr>
      <w:r w:rsidRPr="00DF6F39">
        <w:rPr>
          <w:vertAlign w:val="superscript"/>
          <w:lang w:val="en-GB"/>
        </w:rPr>
        <w:footnoteRef/>
      </w:r>
      <w:r w:rsidRPr="00DF6F39">
        <w:rPr>
          <w:sz w:val="20"/>
          <w:szCs w:val="20"/>
          <w:lang w:val="en-GB"/>
        </w:rPr>
        <w:t xml:space="preserve"> </w:t>
      </w:r>
      <w:hyperlink r:id="rId2">
        <w:r w:rsidRPr="00DF6F39">
          <w:rPr>
            <w:color w:val="1155CC"/>
            <w:sz w:val="20"/>
            <w:szCs w:val="20"/>
            <w:u w:val="single"/>
            <w:lang w:val="en-GB"/>
          </w:rPr>
          <w:t>https://aph.org.ua</w:t>
        </w:r>
      </w:hyperlink>
      <w:r w:rsidRPr="00DF6F39">
        <w:rPr>
          <w:sz w:val="20"/>
          <w:szCs w:val="20"/>
          <w:lang w:val="en-GB"/>
        </w:rPr>
        <w:t xml:space="preserve"> </w:t>
      </w:r>
    </w:p>
  </w:footnote>
  <w:footnote w:id="3">
    <w:p w14:paraId="12015D4A" w14:textId="77777777" w:rsidR="00E56D0D" w:rsidRPr="00DF6F39" w:rsidRDefault="00E56D0D" w:rsidP="00E56D0D">
      <w:pPr>
        <w:spacing w:line="240" w:lineRule="auto"/>
        <w:rPr>
          <w:sz w:val="20"/>
          <w:szCs w:val="20"/>
          <w:lang w:val="en-GB"/>
        </w:rPr>
      </w:pPr>
      <w:r w:rsidRPr="00DF6F39">
        <w:rPr>
          <w:vertAlign w:val="superscript"/>
          <w:lang w:val="en-GB"/>
        </w:rPr>
        <w:footnoteRef/>
      </w:r>
      <w:r w:rsidRPr="00DF6F39">
        <w:rPr>
          <w:sz w:val="20"/>
          <w:szCs w:val="20"/>
          <w:lang w:val="en-GB"/>
        </w:rPr>
        <w:t xml:space="preserve"> Rohr, B., Felderer, B., Silber, H., Daikeler, J., Roßmann, J., &amp; Schröder, J. (2024). When are non-probability surveys fit for my purpose. Mannheim, GESIS–LeibnizInstitute for the Social Sciences (GESIS–Survey Guidelines), 10. </w:t>
      </w:r>
      <w:hyperlink r:id="rId3">
        <w:r w:rsidRPr="00DF6F39">
          <w:rPr>
            <w:color w:val="1155CC"/>
            <w:sz w:val="20"/>
            <w:szCs w:val="20"/>
            <w:u w:val="single"/>
            <w:lang w:val="en-GB"/>
          </w:rPr>
          <w:t>https://www.gesis.org/fileadmin/admin/Dateikatalog/pdf/guidelines/non_probability_surveys_rohr_felderer_silber_daikeler_rossmann_schroeder_2024.pdf</w:t>
        </w:r>
      </w:hyperlink>
      <w:r w:rsidRPr="00DF6F39">
        <w:rPr>
          <w:sz w:val="20"/>
          <w:szCs w:val="20"/>
          <w:lang w:val="en-GB"/>
        </w:rPr>
        <w:t xml:space="preserve"> </w:t>
      </w:r>
    </w:p>
  </w:footnote>
  <w:footnote w:id="4">
    <w:p w14:paraId="5964A54D" w14:textId="77777777" w:rsidR="00E56D0D" w:rsidRPr="00DF6F39" w:rsidRDefault="00E56D0D" w:rsidP="00E56D0D">
      <w:pPr>
        <w:spacing w:line="240" w:lineRule="auto"/>
        <w:rPr>
          <w:sz w:val="20"/>
          <w:szCs w:val="20"/>
          <w:lang w:val="en-GB"/>
        </w:rPr>
      </w:pPr>
      <w:r w:rsidRPr="00DF6F39">
        <w:rPr>
          <w:vertAlign w:val="superscript"/>
          <w:lang w:val="en-GB"/>
        </w:rPr>
        <w:footnoteRef/>
      </w:r>
      <w:r w:rsidRPr="00DF6F39">
        <w:rPr>
          <w:sz w:val="20"/>
          <w:szCs w:val="20"/>
          <w:lang w:val="en-GB"/>
        </w:rPr>
        <w:t xml:space="preserve"> Pötzschke, S., Weiß, B., Daikeler, J., Silber, H., &amp; Beuthner, C. (2023). A guideline on how to recruit respondents for online surveys using Facebook and Instagram: Using hard-to-reach health workers as an example (Version 1.0). </w:t>
      </w:r>
      <w:hyperlink r:id="rId4">
        <w:r w:rsidRPr="00DF6F39">
          <w:rPr>
            <w:color w:val="1155CC"/>
            <w:sz w:val="20"/>
            <w:szCs w:val="20"/>
            <w:u w:val="single"/>
            <w:lang w:val="en-GB"/>
          </w:rPr>
          <w:t>https://www.gesis.org/fileadmin/admin/Dateikatalog/pdf/guidelines/social_media_sampling_poetzschke_2023.pdf</w:t>
        </w:r>
      </w:hyperlink>
      <w:r w:rsidRPr="00DF6F39">
        <w:rPr>
          <w:sz w:val="20"/>
          <w:szCs w:val="20"/>
          <w:lang w:val="en-GB"/>
        </w:rPr>
        <w:t xml:space="preserve"> </w:t>
      </w:r>
    </w:p>
  </w:footnote>
  <w:footnote w:id="5">
    <w:p w14:paraId="38766E0A" w14:textId="77777777" w:rsidR="00BF63DB" w:rsidRPr="00DF6F39" w:rsidRDefault="00BF63DB" w:rsidP="00BF63DB">
      <w:pPr>
        <w:spacing w:line="240" w:lineRule="auto"/>
        <w:rPr>
          <w:sz w:val="20"/>
          <w:szCs w:val="20"/>
          <w:lang w:val="en-GB"/>
        </w:rPr>
      </w:pPr>
      <w:r w:rsidRPr="00DF6F39">
        <w:rPr>
          <w:vertAlign w:val="superscript"/>
          <w:lang w:val="en-GB"/>
        </w:rPr>
        <w:footnoteRef/>
      </w:r>
      <w:r w:rsidRPr="00DF6F39">
        <w:rPr>
          <w:sz w:val="20"/>
          <w:szCs w:val="20"/>
          <w:lang w:val="en-GB"/>
        </w:rPr>
        <w:t xml:space="preserve"> Andreadis, I., &amp; Andreadis, A. (1999). Survey Data Quality. JSM Proceedings, Survey Research Methods Section, 2006. </w:t>
      </w:r>
      <w:hyperlink r:id="rId5">
        <w:r w:rsidRPr="00DF6F39">
          <w:rPr>
            <w:color w:val="1155CC"/>
            <w:sz w:val="20"/>
            <w:szCs w:val="20"/>
            <w:u w:val="single"/>
            <w:lang w:val="en-GB"/>
          </w:rPr>
          <w:t>http://www.asasrms.org/Proceedings/y2022/files/323439_163724.pdf</w:t>
        </w:r>
      </w:hyperlink>
      <w:r w:rsidRPr="00DF6F39">
        <w:rPr>
          <w:sz w:val="20"/>
          <w:szCs w:val="20"/>
          <w:lang w:val="en-GB"/>
        </w:rPr>
        <w:t xml:space="preserve"> </w:t>
      </w:r>
    </w:p>
  </w:footnote>
  <w:footnote w:id="6">
    <w:p w14:paraId="62BEA091" w14:textId="77777777" w:rsidR="00C443E2" w:rsidRPr="00DF6F39" w:rsidRDefault="00C443E2" w:rsidP="00C443E2">
      <w:pPr>
        <w:spacing w:line="240" w:lineRule="auto"/>
        <w:rPr>
          <w:sz w:val="20"/>
          <w:szCs w:val="20"/>
          <w:lang w:val="en-GB"/>
        </w:rPr>
      </w:pPr>
      <w:r w:rsidRPr="00DF6F39">
        <w:rPr>
          <w:vertAlign w:val="superscript"/>
          <w:lang w:val="en-GB"/>
        </w:rPr>
        <w:footnoteRef/>
      </w:r>
      <w:r w:rsidRPr="00DF6F39">
        <w:rPr>
          <w:sz w:val="20"/>
          <w:szCs w:val="20"/>
          <w:lang w:val="en-GB"/>
        </w:rPr>
        <w:t xml:space="preserve"> Conrad, F. G., Couper, M. P., Tourangeau, R., &amp; Zhang, C. (2017). Reducing speeding in web surveys by providing immediate feedback. Survey research methods, 11(1), 45–61. </w:t>
      </w:r>
      <w:hyperlink r:id="rId6">
        <w:r w:rsidRPr="00DF6F39">
          <w:rPr>
            <w:color w:val="1155CC"/>
            <w:sz w:val="20"/>
            <w:szCs w:val="20"/>
            <w:u w:val="single"/>
            <w:lang w:val="en-GB"/>
          </w:rPr>
          <w:t>https://doi.org/10.18148/srm/2017.v11i1.6304</w:t>
        </w:r>
      </w:hyperlink>
      <w:r w:rsidRPr="00DF6F39">
        <w:rPr>
          <w:sz w:val="20"/>
          <w:szCs w:val="20"/>
          <w:lang w:val="en-GB"/>
        </w:rPr>
        <w:t xml:space="preserve"> </w:t>
      </w:r>
    </w:p>
  </w:footnote>
  <w:footnote w:id="7">
    <w:p w14:paraId="4622C30D" w14:textId="77777777" w:rsidR="00C443E2" w:rsidRPr="00DF6F39" w:rsidRDefault="00C443E2" w:rsidP="00C443E2">
      <w:pPr>
        <w:spacing w:line="240" w:lineRule="auto"/>
        <w:rPr>
          <w:sz w:val="20"/>
          <w:szCs w:val="20"/>
          <w:lang w:val="en-GB"/>
        </w:rPr>
      </w:pPr>
      <w:r w:rsidRPr="00DF6F39">
        <w:rPr>
          <w:vertAlign w:val="superscript"/>
          <w:lang w:val="en-GB"/>
        </w:rPr>
        <w:footnoteRef/>
      </w:r>
      <w:r w:rsidRPr="00DF6F39">
        <w:rPr>
          <w:sz w:val="20"/>
          <w:szCs w:val="20"/>
          <w:lang w:val="en-GB"/>
        </w:rPr>
        <w:t xml:space="preserve"> Zhang, C., &amp; Conrad, F. (2014). Speeding in Web Surveys: The tendency to answer very fast and its association with straightlining. Survey Research Methods, 8(2), 127–135. </w:t>
      </w:r>
      <w:hyperlink r:id="rId7">
        <w:r w:rsidRPr="00DF6F39">
          <w:rPr>
            <w:color w:val="1155CC"/>
            <w:sz w:val="20"/>
            <w:szCs w:val="20"/>
            <w:u w:val="single"/>
            <w:lang w:val="en-GB"/>
          </w:rPr>
          <w:t>https://doi.org/10.18148/srm/2014.v8i2.5453</w:t>
        </w:r>
      </w:hyperlink>
      <w:r w:rsidRPr="00DF6F39">
        <w:rPr>
          <w:sz w:val="20"/>
          <w:szCs w:val="20"/>
          <w:lang w:val="en-GB"/>
        </w:rPr>
        <w:t xml:space="preserve"> </w:t>
      </w:r>
    </w:p>
  </w:footnote>
  <w:footnote w:id="8">
    <w:p w14:paraId="73F6F36D" w14:textId="77777777" w:rsidR="00C443E2" w:rsidRPr="00DF6F39" w:rsidRDefault="00C443E2" w:rsidP="00C443E2">
      <w:pPr>
        <w:spacing w:line="240" w:lineRule="auto"/>
        <w:rPr>
          <w:sz w:val="20"/>
          <w:szCs w:val="20"/>
          <w:lang w:val="en-GB"/>
        </w:rPr>
      </w:pPr>
      <w:r w:rsidRPr="00DF6F39">
        <w:rPr>
          <w:vertAlign w:val="superscript"/>
          <w:lang w:val="en-GB"/>
        </w:rPr>
        <w:footnoteRef/>
      </w:r>
      <w:r w:rsidRPr="00DF6F39">
        <w:rPr>
          <w:sz w:val="20"/>
          <w:szCs w:val="20"/>
          <w:lang w:val="en-GB"/>
        </w:rPr>
        <w:t xml:space="preserve"> Kim, Y., Dykema, J., Stevenson, J., Black, P., &amp; Moberg, D. P. (2018). Straightlining: Overview of Measurement, Comparison of Indicators, and Effects in Mail–Web Mixed-Mode Surveys. Social Science Computer Review, 37(2), 214-233. </w:t>
      </w:r>
      <w:hyperlink r:id="rId8">
        <w:r w:rsidRPr="00DF6F39">
          <w:rPr>
            <w:color w:val="1155CC"/>
            <w:sz w:val="20"/>
            <w:szCs w:val="20"/>
            <w:u w:val="single"/>
            <w:lang w:val="en-GB"/>
          </w:rPr>
          <w:t>https://doi.org/10.1177/0894439317752406</w:t>
        </w:r>
      </w:hyperlink>
      <w:r w:rsidRPr="00DF6F39">
        <w:rPr>
          <w:sz w:val="20"/>
          <w:szCs w:val="20"/>
          <w:lang w:val="en-GB"/>
        </w:rPr>
        <w:t xml:space="preserve"> </w:t>
      </w:r>
    </w:p>
  </w:footnote>
  <w:footnote w:id="9">
    <w:p w14:paraId="5C7BF646" w14:textId="77777777" w:rsidR="00812027" w:rsidRPr="00DF6F39" w:rsidRDefault="00812027" w:rsidP="00812027">
      <w:pPr>
        <w:spacing w:line="240" w:lineRule="auto"/>
        <w:rPr>
          <w:sz w:val="20"/>
          <w:szCs w:val="20"/>
          <w:lang w:val="en-GB"/>
        </w:rPr>
      </w:pPr>
      <w:r w:rsidRPr="00DF6F39">
        <w:rPr>
          <w:vertAlign w:val="superscript"/>
          <w:lang w:val="en-GB"/>
        </w:rPr>
        <w:footnoteRef/>
      </w:r>
      <w:r w:rsidRPr="00DF6F39">
        <w:rPr>
          <w:sz w:val="20"/>
          <w:szCs w:val="20"/>
          <w:lang w:val="en-GB"/>
        </w:rPr>
        <w:t xml:space="preserve"> Goodrich, B., Fenton, M., Penn, J., Bovay, J., &amp; Mountain, T. (2023). Battling bots: Experiences and strategies to mitigate fraudulent responses in online surveys. Applied Economic Perspectives and Policy, 45(2), 762-784. </w:t>
      </w:r>
      <w:hyperlink r:id="rId9">
        <w:r w:rsidRPr="00DF6F39">
          <w:rPr>
            <w:color w:val="1155CC"/>
            <w:sz w:val="20"/>
            <w:szCs w:val="20"/>
            <w:u w:val="single"/>
            <w:lang w:val="en-GB"/>
          </w:rPr>
          <w:t>https://doi.org/10.1002/aepp.13353</w:t>
        </w:r>
      </w:hyperlink>
      <w:r w:rsidRPr="00DF6F39">
        <w:rPr>
          <w:sz w:val="20"/>
          <w:szCs w:val="20"/>
          <w:lang w:val="en-GB"/>
        </w:rPr>
        <w:t xml:space="preserve"> </w:t>
      </w:r>
    </w:p>
  </w:footnote>
  <w:footnote w:id="10">
    <w:p w14:paraId="3C866F5F" w14:textId="77777777" w:rsidR="00812027" w:rsidRPr="00DF6F39" w:rsidRDefault="00812027" w:rsidP="00812027">
      <w:pPr>
        <w:spacing w:line="240" w:lineRule="auto"/>
        <w:rPr>
          <w:sz w:val="20"/>
          <w:szCs w:val="20"/>
          <w:lang w:val="en-GB"/>
        </w:rPr>
      </w:pPr>
      <w:r w:rsidRPr="00DF6F39">
        <w:rPr>
          <w:vertAlign w:val="superscript"/>
          <w:lang w:val="en-GB"/>
        </w:rPr>
        <w:footnoteRef/>
      </w:r>
      <w:r w:rsidRPr="00DF6F39">
        <w:rPr>
          <w:sz w:val="20"/>
          <w:szCs w:val="20"/>
          <w:lang w:val="en-GB"/>
        </w:rPr>
        <w:t xml:space="preserve"> Cornesse, C., &amp; Blom, A. G. (2020). Response Quality in Nonprobability and Probability-based Online Panels. </w:t>
      </w:r>
      <w:r w:rsidRPr="00DF6F39">
        <w:rPr>
          <w:i/>
          <w:iCs/>
          <w:sz w:val="20"/>
          <w:szCs w:val="20"/>
          <w:lang w:val="en-GB"/>
        </w:rPr>
        <w:t>Sociological Methods &amp; Research</w:t>
      </w:r>
      <w:r w:rsidRPr="00DF6F39">
        <w:rPr>
          <w:sz w:val="20"/>
          <w:szCs w:val="20"/>
          <w:lang w:val="en-GB"/>
        </w:rPr>
        <w:t xml:space="preserve">, </w:t>
      </w:r>
      <w:r w:rsidRPr="00DF6F39">
        <w:rPr>
          <w:i/>
          <w:iCs/>
          <w:sz w:val="20"/>
          <w:szCs w:val="20"/>
          <w:lang w:val="en-GB"/>
        </w:rPr>
        <w:t>52</w:t>
      </w:r>
      <w:r w:rsidRPr="00DF6F39">
        <w:rPr>
          <w:sz w:val="20"/>
          <w:szCs w:val="20"/>
          <w:lang w:val="en-GB"/>
        </w:rPr>
        <w:t>(2), 879-908.</w:t>
      </w:r>
      <w:hyperlink r:id="rId10">
        <w:r w:rsidRPr="00DF6F39">
          <w:rPr>
            <w:sz w:val="20"/>
            <w:szCs w:val="20"/>
            <w:lang w:val="en-GB"/>
          </w:rPr>
          <w:t xml:space="preserve"> </w:t>
        </w:r>
      </w:hyperlink>
      <w:hyperlink r:id="rId11">
        <w:r w:rsidRPr="00DF6F39">
          <w:rPr>
            <w:color w:val="1155CC"/>
            <w:sz w:val="20"/>
            <w:szCs w:val="20"/>
            <w:u w:val="single"/>
            <w:lang w:val="en-GB"/>
          </w:rPr>
          <w:t>https://doi.org/10.1177/0049124120914940</w:t>
        </w:r>
      </w:hyperlink>
      <w:r w:rsidRPr="00DF6F39">
        <w:rPr>
          <w:sz w:val="20"/>
          <w:szCs w:val="20"/>
          <w:lang w:val="en-GB"/>
        </w:rPr>
        <w:t xml:space="preserve"> </w:t>
      </w:r>
    </w:p>
  </w:footnote>
  <w:footnote w:id="11">
    <w:p w14:paraId="13C5F5C0" w14:textId="77777777" w:rsidR="000F7CC0" w:rsidRPr="00DF6F39" w:rsidRDefault="000F7CC0" w:rsidP="000F7CC0">
      <w:pPr>
        <w:pStyle w:val="afff6"/>
        <w:rPr>
          <w:lang w:val="en-GB"/>
        </w:rPr>
      </w:pPr>
      <w:r w:rsidRPr="00DF6F39">
        <w:rPr>
          <w:rStyle w:val="afff8"/>
          <w:lang w:val="en-GB"/>
        </w:rPr>
        <w:footnoteRef/>
      </w:r>
      <w:r w:rsidRPr="00DF6F39">
        <w:rPr>
          <w:lang w:val="en-GB"/>
        </w:rPr>
        <w:t xml:space="preserve"> Until mid-2025, a similar study was conducted among men who have sex with men (MSM) who practise chemsex. </w:t>
      </w:r>
    </w:p>
  </w:footnote>
  <w:footnote w:id="12">
    <w:p w14:paraId="78BBB42C" w14:textId="3AF4B7AB" w:rsidR="00D92558" w:rsidRPr="00DF6F39" w:rsidRDefault="00D92558" w:rsidP="00D92558">
      <w:pPr>
        <w:pStyle w:val="afff6"/>
        <w:rPr>
          <w:lang w:val="en-GB"/>
        </w:rPr>
      </w:pPr>
      <w:r w:rsidRPr="00DF6F39">
        <w:rPr>
          <w:rStyle w:val="afff8"/>
          <w:lang w:val="en-GB"/>
        </w:rPr>
        <w:footnoteRef/>
      </w:r>
      <w:r w:rsidRPr="00DF6F39">
        <w:rPr>
          <w:lang w:val="en-GB"/>
        </w:rPr>
        <w:t xml:space="preserve"> Findings of the European School Survey Project on Alcohol and Other Drugs - ESPAD</w:t>
      </w:r>
      <w:r w:rsidR="002B4830">
        <w:rPr>
          <w:lang w:val="en-GB"/>
        </w:rPr>
        <w:t>»</w:t>
      </w:r>
      <w:r w:rsidRPr="00DF6F39">
        <w:rPr>
          <w:lang w:val="en-GB"/>
        </w:rPr>
        <w:t xml:space="preserve">. </w:t>
      </w:r>
      <w:hyperlink r:id="rId12" w:history="1">
        <w:r w:rsidRPr="00DF6F39">
          <w:rPr>
            <w:rStyle w:val="affc"/>
            <w:lang w:val="en-GB"/>
          </w:rPr>
          <w:t>https://www.uisr.org.ua/wp-content/uploads/2025/11/espad_ukrayina_2024_vysnovky.pdf</w:t>
        </w:r>
      </w:hyperlink>
      <w:r w:rsidRPr="00DF6F39">
        <w:rPr>
          <w:lang w:val="en-GB"/>
        </w:rPr>
        <w:t xml:space="preserve"> </w:t>
      </w:r>
    </w:p>
  </w:footnote>
  <w:footnote w:id="13">
    <w:p w14:paraId="61B74101" w14:textId="77777777" w:rsidR="00FF6BF2" w:rsidRPr="00DF6F39" w:rsidRDefault="00FF6BF2" w:rsidP="00FF6BF2">
      <w:pPr>
        <w:pStyle w:val="afff6"/>
        <w:rPr>
          <w:lang w:val="en-GB"/>
        </w:rPr>
      </w:pPr>
      <w:r w:rsidRPr="00DF6F39">
        <w:rPr>
          <w:rStyle w:val="afff8"/>
          <w:lang w:val="en-GB"/>
        </w:rPr>
        <w:footnoteRef/>
      </w:r>
      <w:r w:rsidRPr="00DF6F39">
        <w:rPr>
          <w:lang w:val="en-GB"/>
        </w:rPr>
        <w:t xml:space="preserve"> Lapin MS, Shevchenko MV. Recreational Use of Pregabalin in Ukraine. Availability, Patterns of Use and Chemsex. </w:t>
      </w:r>
      <w:proofErr w:type="spellStart"/>
      <w:r w:rsidRPr="00DF6F39">
        <w:rPr>
          <w:lang w:val="en-GB"/>
        </w:rPr>
        <w:t>MedRxiv</w:t>
      </w:r>
      <w:proofErr w:type="spellEnd"/>
      <w:r w:rsidRPr="00DF6F39">
        <w:rPr>
          <w:lang w:val="en-GB"/>
        </w:rPr>
        <w:t xml:space="preserve">. 2025. </w:t>
      </w:r>
      <w:proofErr w:type="spellStart"/>
      <w:r w:rsidRPr="00DF6F39">
        <w:rPr>
          <w:lang w:val="en-GB"/>
        </w:rPr>
        <w:t>doi</w:t>
      </w:r>
      <w:proofErr w:type="spellEnd"/>
      <w:r w:rsidRPr="00DF6F39">
        <w:rPr>
          <w:lang w:val="en-GB"/>
        </w:rPr>
        <w:t xml:space="preserve">: </w:t>
      </w:r>
      <w:hyperlink r:id="rId13" w:history="1">
        <w:r w:rsidRPr="00DF6F39">
          <w:rPr>
            <w:rStyle w:val="affc"/>
            <w:lang w:val="en-GB"/>
          </w:rPr>
          <w:t>https://doi.org/10.1101/2025.10.06.25337361</w:t>
        </w:r>
      </w:hyperlink>
      <w:r w:rsidRPr="00DF6F39">
        <w:rPr>
          <w:lang w:val="en-GB"/>
        </w:rPr>
        <w:t xml:space="preserve"> </w:t>
      </w:r>
    </w:p>
  </w:footnote>
  <w:footnote w:id="14">
    <w:p w14:paraId="715E0194" w14:textId="77777777" w:rsidR="00A05933" w:rsidRPr="00DF6F39" w:rsidRDefault="00A05933" w:rsidP="00A05933">
      <w:pPr>
        <w:spacing w:line="240" w:lineRule="auto"/>
        <w:rPr>
          <w:sz w:val="20"/>
          <w:szCs w:val="20"/>
          <w:lang w:val="en-GB"/>
        </w:rPr>
      </w:pPr>
      <w:r w:rsidRPr="00DF6F39">
        <w:rPr>
          <w:vertAlign w:val="superscript"/>
          <w:lang w:val="en-GB"/>
        </w:rPr>
        <w:footnoteRef/>
      </w:r>
      <w:r w:rsidRPr="00DF6F39">
        <w:rPr>
          <w:sz w:val="20"/>
          <w:szCs w:val="20"/>
          <w:lang w:val="en-GB"/>
        </w:rPr>
        <w:t xml:space="preserve"> t-test, p &lt; 0.001</w:t>
      </w:r>
    </w:p>
  </w:footnote>
  <w:footnote w:id="15">
    <w:p w14:paraId="4CD4110D" w14:textId="77777777" w:rsidR="00A05933" w:rsidRPr="00DF6F39" w:rsidRDefault="00A05933" w:rsidP="00A05933">
      <w:pPr>
        <w:spacing w:line="240" w:lineRule="auto"/>
        <w:rPr>
          <w:sz w:val="20"/>
          <w:szCs w:val="20"/>
          <w:lang w:val="en-GB"/>
        </w:rPr>
      </w:pPr>
      <w:r w:rsidRPr="00DF6F39">
        <w:rPr>
          <w:vertAlign w:val="superscript"/>
          <w:lang w:val="en-GB"/>
        </w:rPr>
        <w:footnoteRef/>
      </w:r>
      <w:r w:rsidRPr="00DF6F39">
        <w:rPr>
          <w:sz w:val="20"/>
          <w:szCs w:val="20"/>
          <w:lang w:val="en-GB"/>
        </w:rPr>
        <w:t xml:space="preserve"> χ² = 98.8; p &lt; 0.001</w:t>
      </w:r>
    </w:p>
  </w:footnote>
  <w:footnote w:id="16">
    <w:p w14:paraId="3CE58DC7" w14:textId="35813CAD" w:rsidR="00270079" w:rsidRPr="00DF6F39" w:rsidRDefault="00270079" w:rsidP="00270079">
      <w:pPr>
        <w:spacing w:line="240" w:lineRule="auto"/>
        <w:rPr>
          <w:sz w:val="20"/>
          <w:szCs w:val="20"/>
          <w:lang w:val="en-GB"/>
        </w:rPr>
      </w:pPr>
      <w:r w:rsidRPr="00DF6F39">
        <w:rPr>
          <w:vertAlign w:val="superscript"/>
          <w:lang w:val="en-GB"/>
        </w:rPr>
        <w:footnoteRef/>
      </w:r>
      <w:r w:rsidRPr="00DF6F39">
        <w:rPr>
          <w:sz w:val="20"/>
          <w:szCs w:val="20"/>
          <w:lang w:val="en-GB"/>
        </w:rPr>
        <w:t xml:space="preserve"> The difference in proportions is statistically significant at p &lt; 0.001</w:t>
      </w:r>
    </w:p>
  </w:footnote>
  <w:footnote w:id="17">
    <w:p w14:paraId="4D7CF0BF" w14:textId="24EE1FFD" w:rsidR="00270079" w:rsidRPr="00DF6F39" w:rsidRDefault="00270079" w:rsidP="00270079">
      <w:pPr>
        <w:spacing w:line="240" w:lineRule="auto"/>
        <w:rPr>
          <w:sz w:val="20"/>
          <w:szCs w:val="20"/>
          <w:lang w:val="en-GB"/>
        </w:rPr>
      </w:pPr>
      <w:r w:rsidRPr="00DF6F39">
        <w:rPr>
          <w:vertAlign w:val="superscript"/>
          <w:lang w:val="en-GB"/>
        </w:rPr>
        <w:footnoteRef/>
      </w:r>
      <w:r w:rsidRPr="00DF6F39">
        <w:rPr>
          <w:sz w:val="20"/>
          <w:szCs w:val="20"/>
          <w:lang w:val="en-GB"/>
        </w:rPr>
        <w:t xml:space="preserve"> The distribution of responses by men and women to the question on cannabis use differs statistically significantly: χ² = 19.2; p &lt; 0.004</w:t>
      </w:r>
    </w:p>
  </w:footnote>
  <w:footnote w:id="18">
    <w:p w14:paraId="27B5A017" w14:textId="77777777" w:rsidR="00BC34F6" w:rsidRPr="00DF6F39" w:rsidRDefault="00BC34F6" w:rsidP="00BC34F6">
      <w:pPr>
        <w:spacing w:line="240" w:lineRule="auto"/>
        <w:rPr>
          <w:sz w:val="20"/>
          <w:szCs w:val="20"/>
          <w:lang w:val="en-GB"/>
        </w:rPr>
      </w:pPr>
      <w:r w:rsidRPr="00DF6F39">
        <w:rPr>
          <w:vertAlign w:val="superscript"/>
          <w:lang w:val="en-GB"/>
        </w:rPr>
        <w:footnoteRef/>
      </w:r>
      <w:r w:rsidRPr="00DF6F39">
        <w:rPr>
          <w:sz w:val="20"/>
          <w:szCs w:val="20"/>
          <w:lang w:val="en-GB"/>
        </w:rPr>
        <w:t xml:space="preserve"> The distribution of responses to the question on cannabis use differs statistically significantly across age groups: χ² = 129.1; p &lt; 0.001</w:t>
      </w:r>
    </w:p>
  </w:footnote>
  <w:footnote w:id="19">
    <w:p w14:paraId="669D20DD" w14:textId="77777777" w:rsidR="00BC34F6" w:rsidRPr="00DF6F39" w:rsidRDefault="00BC34F6" w:rsidP="00BC34F6">
      <w:pPr>
        <w:spacing w:line="240" w:lineRule="auto"/>
        <w:rPr>
          <w:sz w:val="20"/>
          <w:szCs w:val="20"/>
          <w:lang w:val="en-GB"/>
        </w:rPr>
      </w:pPr>
      <w:r w:rsidRPr="00DF6F39">
        <w:rPr>
          <w:vertAlign w:val="superscript"/>
          <w:lang w:val="en-GB"/>
        </w:rPr>
        <w:footnoteRef/>
      </w:r>
      <w:r w:rsidRPr="00DF6F39">
        <w:rPr>
          <w:sz w:val="20"/>
          <w:szCs w:val="20"/>
          <w:lang w:val="en-GB"/>
        </w:rPr>
        <w:t xml:space="preserve"> The difference in proportions is statistically significant at p &lt; 0.05</w:t>
      </w:r>
    </w:p>
  </w:footnote>
  <w:footnote w:id="20">
    <w:p w14:paraId="3A33B35F" w14:textId="77777777" w:rsidR="008963A3" w:rsidRPr="00DF6F39" w:rsidRDefault="008963A3" w:rsidP="008963A3">
      <w:pPr>
        <w:spacing w:line="240" w:lineRule="auto"/>
        <w:rPr>
          <w:sz w:val="20"/>
          <w:szCs w:val="20"/>
          <w:lang w:val="en-GB"/>
        </w:rPr>
      </w:pPr>
      <w:r w:rsidRPr="00DF6F39">
        <w:rPr>
          <w:vertAlign w:val="superscript"/>
          <w:lang w:val="en-GB"/>
        </w:rPr>
        <w:footnoteRef/>
      </w:r>
      <w:r w:rsidRPr="00DF6F39">
        <w:rPr>
          <w:sz w:val="20"/>
          <w:szCs w:val="20"/>
          <w:lang w:val="en-GB"/>
        </w:rPr>
        <w:t xml:space="preserve"> χ² = 8.5; p &lt; 0.03</w:t>
      </w:r>
    </w:p>
  </w:footnote>
  <w:footnote w:id="21">
    <w:p w14:paraId="49096861" w14:textId="77777777" w:rsidR="008963A3" w:rsidRPr="00DF6F39" w:rsidRDefault="008963A3" w:rsidP="008963A3">
      <w:pPr>
        <w:spacing w:line="240" w:lineRule="auto"/>
        <w:rPr>
          <w:sz w:val="20"/>
          <w:szCs w:val="20"/>
          <w:lang w:val="en-GB"/>
        </w:rPr>
      </w:pPr>
      <w:r w:rsidRPr="00DF6F39">
        <w:rPr>
          <w:vertAlign w:val="superscript"/>
          <w:lang w:val="en-GB"/>
        </w:rPr>
        <w:footnoteRef/>
      </w:r>
      <w:r w:rsidRPr="00DF6F39">
        <w:rPr>
          <w:sz w:val="20"/>
          <w:szCs w:val="20"/>
          <w:lang w:val="en-GB"/>
        </w:rPr>
        <w:t xml:space="preserve"> The difference in proportions is statistically significant at p &lt; 0.05.</w:t>
      </w:r>
    </w:p>
  </w:footnote>
  <w:footnote w:id="22">
    <w:p w14:paraId="16EE58F3" w14:textId="40A79DCF" w:rsidR="007302E7" w:rsidRPr="00DF6F39" w:rsidRDefault="007302E7" w:rsidP="007302E7">
      <w:pPr>
        <w:spacing w:line="240" w:lineRule="auto"/>
        <w:rPr>
          <w:sz w:val="20"/>
          <w:szCs w:val="20"/>
          <w:lang w:val="en-GB"/>
        </w:rPr>
      </w:pPr>
      <w:r w:rsidRPr="00DF6F39">
        <w:rPr>
          <w:vertAlign w:val="superscript"/>
          <w:lang w:val="en-GB"/>
        </w:rPr>
        <w:footnoteRef/>
      </w:r>
      <w:r w:rsidRPr="00DF6F39">
        <w:rPr>
          <w:sz w:val="20"/>
          <w:szCs w:val="20"/>
          <w:lang w:val="en-GB"/>
        </w:rPr>
        <w:t xml:space="preserve"> χ² = 76.3; p &lt; 0.001; </w:t>
      </w:r>
      <w:r w:rsidR="00DF6F39" w:rsidRPr="00DF6F39">
        <w:rPr>
          <w:sz w:val="20"/>
          <w:szCs w:val="20"/>
          <w:lang w:val="en-GB"/>
        </w:rPr>
        <w:t>Cramer’s</w:t>
      </w:r>
      <w:r w:rsidRPr="00DF6F39">
        <w:rPr>
          <w:sz w:val="20"/>
          <w:szCs w:val="20"/>
          <w:lang w:val="en-GB"/>
        </w:rPr>
        <w:t xml:space="preserve"> V = 0.122</w:t>
      </w:r>
    </w:p>
  </w:footnote>
  <w:footnote w:id="23">
    <w:p w14:paraId="5AF628EA" w14:textId="77777777" w:rsidR="00D5669A" w:rsidRPr="00DF6F39" w:rsidRDefault="00D5669A" w:rsidP="00D5669A">
      <w:pPr>
        <w:spacing w:line="240" w:lineRule="auto"/>
        <w:rPr>
          <w:sz w:val="20"/>
          <w:szCs w:val="20"/>
          <w:lang w:val="en-GB"/>
        </w:rPr>
      </w:pPr>
      <w:r w:rsidRPr="00DF6F39">
        <w:rPr>
          <w:vertAlign w:val="superscript"/>
          <w:lang w:val="en-GB"/>
        </w:rPr>
        <w:footnoteRef/>
      </w:r>
      <w:r w:rsidRPr="00DF6F39">
        <w:rPr>
          <w:sz w:val="20"/>
          <w:szCs w:val="20"/>
          <w:lang w:val="en-GB"/>
        </w:rPr>
        <w:t xml:space="preserve"> χ² = 238.1; p &lt; 0.001</w:t>
      </w:r>
    </w:p>
  </w:footnote>
  <w:footnote w:id="24">
    <w:p w14:paraId="4F27B9D8" w14:textId="77777777" w:rsidR="00CA0BEB" w:rsidRPr="00DF6F39" w:rsidRDefault="00CA0BEB" w:rsidP="00CA0BEB">
      <w:pPr>
        <w:pStyle w:val="afff6"/>
        <w:rPr>
          <w:lang w:val="en-GB"/>
        </w:rPr>
      </w:pPr>
      <w:r w:rsidRPr="00DF6F39">
        <w:rPr>
          <w:rStyle w:val="afff8"/>
          <w:lang w:val="en-GB"/>
        </w:rPr>
        <w:footnoteRef/>
      </w:r>
      <w:r w:rsidRPr="00DF6F39">
        <w:rPr>
          <w:lang w:val="en-GB"/>
        </w:rPr>
        <w:t xml:space="preserve"> For </w:t>
      </w:r>
      <w:proofErr w:type="gramStart"/>
      <w:r w:rsidRPr="00DF6F39">
        <w:rPr>
          <w:lang w:val="en-GB"/>
        </w:rPr>
        <w:t>all of</w:t>
      </w:r>
      <w:proofErr w:type="gramEnd"/>
      <w:r w:rsidRPr="00DF6F39">
        <w:rPr>
          <w:lang w:val="en-GB"/>
        </w:rPr>
        <w:t xml:space="preserve"> these psychoactive substances, the difference between the proportions of men and women reporting lifetime use is statistically significant (p &lt; 0.05) </w:t>
      </w:r>
    </w:p>
  </w:footnote>
  <w:footnote w:id="25">
    <w:p w14:paraId="5BCA24CC" w14:textId="77777777" w:rsidR="00CA0BEB" w:rsidRPr="00DF6F39" w:rsidRDefault="00CA0BEB" w:rsidP="00CA0BEB">
      <w:pPr>
        <w:pStyle w:val="afff6"/>
        <w:rPr>
          <w:lang w:val="en-GB"/>
        </w:rPr>
      </w:pPr>
      <w:r w:rsidRPr="00DF6F39">
        <w:rPr>
          <w:rStyle w:val="afff8"/>
          <w:lang w:val="en-GB"/>
        </w:rPr>
        <w:footnoteRef/>
      </w:r>
      <w:r w:rsidRPr="00DF6F39">
        <w:rPr>
          <w:lang w:val="en-GB"/>
        </w:rPr>
        <w:t xml:space="preserve"> p &lt; 0.05</w:t>
      </w:r>
    </w:p>
  </w:footnote>
  <w:footnote w:id="26">
    <w:p w14:paraId="08E3962D" w14:textId="5DACC238" w:rsidR="00DD7AB0" w:rsidRPr="00DF6F39" w:rsidRDefault="00DD7AB0" w:rsidP="00DD7AB0">
      <w:pPr>
        <w:pStyle w:val="afff6"/>
        <w:rPr>
          <w:lang w:val="en-GB"/>
        </w:rPr>
      </w:pPr>
      <w:r w:rsidRPr="00DF6F39">
        <w:rPr>
          <w:rStyle w:val="afff8"/>
          <w:lang w:val="en-GB"/>
        </w:rPr>
        <w:footnoteRef/>
      </w:r>
      <w:r w:rsidRPr="00DF6F39">
        <w:rPr>
          <w:lang w:val="en-GB"/>
        </w:rPr>
        <w:t xml:space="preserve"> Age differences were assessed using contingency tables for each substance separately; responses of “Difficult to say / Don’t know” were excluded from the relevant analysis. Pearson’s chi-squared test, the Linear-by-Linear Association test, the </w:t>
      </w:r>
      <w:r w:rsidR="00DF6F39" w:rsidRPr="00DF6F39">
        <w:rPr>
          <w:lang w:val="en-GB"/>
        </w:rPr>
        <w:t>Gamma</w:t>
      </w:r>
      <w:r w:rsidRPr="00DF6F39">
        <w:rPr>
          <w:lang w:val="en-GB"/>
        </w:rPr>
        <w:t xml:space="preserve"> coefficient, and pairwise comparisons of column proportions were used.</w:t>
      </w:r>
    </w:p>
  </w:footnote>
  <w:footnote w:id="27">
    <w:p w14:paraId="4EBDBF21" w14:textId="77777777" w:rsidR="00B22795" w:rsidRPr="00DF6F39" w:rsidRDefault="00B22795" w:rsidP="00B22795">
      <w:pPr>
        <w:pStyle w:val="afff6"/>
        <w:rPr>
          <w:lang w:val="en-GB"/>
        </w:rPr>
      </w:pPr>
      <w:r w:rsidRPr="00DF6F39">
        <w:rPr>
          <w:rStyle w:val="afff8"/>
          <w:lang w:val="en-GB"/>
        </w:rPr>
        <w:footnoteRef/>
      </w:r>
      <w:r w:rsidRPr="00DF6F39">
        <w:rPr>
          <w:lang w:val="en-GB"/>
        </w:rPr>
        <w:t xml:space="preserve"> Age differences were analysed using contingency tables for each substance separately, applying Pearson’s chi-squared test and pairwise comparisons of column proportions. </w:t>
      </w:r>
    </w:p>
  </w:footnote>
  <w:footnote w:id="28">
    <w:p w14:paraId="4A79DFB6" w14:textId="77777777" w:rsidR="003B1048" w:rsidRPr="00DF6F39" w:rsidRDefault="003B1048" w:rsidP="003B1048">
      <w:pPr>
        <w:pStyle w:val="afff6"/>
        <w:rPr>
          <w:lang w:val="en-GB"/>
        </w:rPr>
      </w:pPr>
      <w:r w:rsidRPr="00DF6F39">
        <w:rPr>
          <w:rStyle w:val="afff8"/>
          <w:lang w:val="en-GB"/>
        </w:rPr>
        <w:footnoteRef/>
      </w:r>
      <w:r w:rsidRPr="00DF6F39">
        <w:rPr>
          <w:lang w:val="en-GB"/>
        </w:rPr>
        <w:t xml:space="preserve"> The Cochran–Armitage test for linear trend assesses not only the difference between individual waves, but also the presence of a systematic unidirectional shift in the indicator over the entire observation period. Accordingly, a significant result may also be observed in cases where the difference specifically between 2025 and 2021 does not, on its own, reach statistical significance.</w:t>
      </w:r>
    </w:p>
  </w:footnote>
  <w:footnote w:id="29">
    <w:p w14:paraId="064A2562" w14:textId="719EFE19" w:rsidR="00514E8D" w:rsidRPr="00DF6F39" w:rsidRDefault="00514E8D">
      <w:pPr>
        <w:pStyle w:val="afff6"/>
        <w:rPr>
          <w:lang w:val="en-GB"/>
        </w:rPr>
      </w:pPr>
      <w:r w:rsidRPr="00DF6F39">
        <w:rPr>
          <w:rStyle w:val="afff8"/>
          <w:lang w:val="en-GB"/>
        </w:rPr>
        <w:footnoteRef/>
      </w:r>
      <w:r w:rsidRPr="00DF6F39">
        <w:rPr>
          <w:lang w:val="en-GB"/>
        </w:rPr>
        <w:t xml:space="preserve"> </w:t>
      </w:r>
      <w:r w:rsidR="0081487B" w:rsidRPr="00DF6F39">
        <w:rPr>
          <w:lang w:val="en-GB"/>
        </w:rPr>
        <w:t>Statistical significance of changes was assessed using the two-sided Cochran–Armitage test for linear trend across the four survey waves and the two-sided z-test for the difference between two proportions for comparison of the 2025 and 2021 indicators; p &lt; 0.05 was taken as the criterion for statistical significance.</w:t>
      </w:r>
    </w:p>
  </w:footnote>
  <w:footnote w:id="30">
    <w:p w14:paraId="25BB583E" w14:textId="2D318232" w:rsidR="00B075F7" w:rsidRPr="00DF6F39" w:rsidRDefault="00B075F7" w:rsidP="00B075F7">
      <w:pPr>
        <w:pStyle w:val="afff6"/>
        <w:rPr>
          <w:lang w:val="en-GB"/>
        </w:rPr>
      </w:pPr>
      <w:r w:rsidRPr="00DF6F39">
        <w:rPr>
          <w:rStyle w:val="afff8"/>
          <w:lang w:val="en-GB"/>
        </w:rPr>
        <w:footnoteRef/>
      </w:r>
      <w:r w:rsidRPr="00DF6F39">
        <w:rPr>
          <w:lang w:val="en-GB"/>
        </w:rPr>
        <w:t xml:space="preserve"> Statistical significance of changes was assessed using the two-sided Cochran–Armitage test for linear trend across the four survey waves and the two-sided z-test for the difference between two proportions for comparison of the 2025 and 2021 indicators; p &lt; 0.05 was taken as the criterion for statistical significance.</w:t>
      </w:r>
    </w:p>
  </w:footnote>
  <w:footnote w:id="31">
    <w:p w14:paraId="0C53B1DA" w14:textId="77777777" w:rsidR="00EC0A68" w:rsidRPr="00DF6F39" w:rsidRDefault="00EC0A68" w:rsidP="00EC0A68">
      <w:pPr>
        <w:spacing w:line="240" w:lineRule="auto"/>
        <w:rPr>
          <w:sz w:val="20"/>
          <w:szCs w:val="20"/>
          <w:lang w:val="en-GB"/>
        </w:rPr>
      </w:pPr>
      <w:r w:rsidRPr="00DF6F39">
        <w:rPr>
          <w:vertAlign w:val="superscript"/>
          <w:lang w:val="en-GB"/>
        </w:rPr>
        <w:footnoteRef/>
      </w:r>
      <w:r w:rsidRPr="00DF6F39">
        <w:rPr>
          <w:sz w:val="20"/>
          <w:szCs w:val="20"/>
          <w:lang w:val="en-GB"/>
        </w:rPr>
        <w:t xml:space="preserve"> χ² = 38.8; p &lt; 0.05</w:t>
      </w:r>
    </w:p>
  </w:footnote>
  <w:footnote w:id="32">
    <w:p w14:paraId="620451E0" w14:textId="77777777" w:rsidR="00DF6089" w:rsidRPr="00DF6F39" w:rsidRDefault="00DF6089" w:rsidP="00DF6089">
      <w:pPr>
        <w:spacing w:line="240" w:lineRule="auto"/>
        <w:rPr>
          <w:sz w:val="20"/>
          <w:szCs w:val="20"/>
          <w:lang w:val="en-GB"/>
        </w:rPr>
      </w:pPr>
      <w:r w:rsidRPr="00DF6F39">
        <w:rPr>
          <w:vertAlign w:val="superscript"/>
          <w:lang w:val="en-GB"/>
        </w:rPr>
        <w:footnoteRef/>
      </w:r>
      <w:r w:rsidRPr="00DF6F39">
        <w:rPr>
          <w:sz w:val="20"/>
          <w:szCs w:val="20"/>
          <w:lang w:val="en-GB"/>
        </w:rPr>
        <w:t xml:space="preserve"> χ² = 28.67; p = 0.001</w:t>
      </w:r>
    </w:p>
  </w:footnote>
  <w:footnote w:id="33">
    <w:p w14:paraId="01532E5B" w14:textId="225C5C27" w:rsidR="00D0435C" w:rsidRPr="00DF6F39" w:rsidRDefault="00D0435C" w:rsidP="00D0435C">
      <w:pPr>
        <w:spacing w:line="240" w:lineRule="auto"/>
        <w:rPr>
          <w:sz w:val="20"/>
          <w:szCs w:val="20"/>
          <w:lang w:val="en-GB"/>
        </w:rPr>
      </w:pPr>
      <w:r w:rsidRPr="00DF6F39">
        <w:rPr>
          <w:vertAlign w:val="superscript"/>
          <w:lang w:val="en-GB"/>
        </w:rPr>
        <w:footnoteRef/>
      </w:r>
      <w:r w:rsidRPr="00DF6F39">
        <w:rPr>
          <w:sz w:val="20"/>
          <w:szCs w:val="20"/>
          <w:lang w:val="en-GB"/>
        </w:rPr>
        <w:t xml:space="preserve"> χ²=8.442; p=0.038; </w:t>
      </w:r>
      <w:r w:rsidR="00DF6F39" w:rsidRPr="00DF6F39">
        <w:rPr>
          <w:sz w:val="20"/>
          <w:szCs w:val="20"/>
          <w:lang w:val="en-GB"/>
        </w:rPr>
        <w:t>Cramer’s</w:t>
      </w:r>
      <w:r w:rsidRPr="00DF6F39">
        <w:rPr>
          <w:sz w:val="20"/>
          <w:szCs w:val="20"/>
          <w:lang w:val="en-GB"/>
        </w:rPr>
        <w:t xml:space="preserve"> V=0.058</w:t>
      </w:r>
    </w:p>
  </w:footnote>
  <w:footnote w:id="34">
    <w:p w14:paraId="323AAF95" w14:textId="77777777" w:rsidR="00D0435C" w:rsidRPr="00DF6F39" w:rsidRDefault="00D0435C" w:rsidP="00D0435C">
      <w:pPr>
        <w:spacing w:line="240" w:lineRule="auto"/>
        <w:rPr>
          <w:sz w:val="20"/>
          <w:szCs w:val="20"/>
          <w:lang w:val="en-GB"/>
        </w:rPr>
      </w:pPr>
      <w:r w:rsidRPr="00DF6F39">
        <w:rPr>
          <w:vertAlign w:val="superscript"/>
          <w:lang w:val="en-GB"/>
        </w:rPr>
        <w:footnoteRef/>
      </w:r>
      <w:r w:rsidRPr="00DF6F39">
        <w:rPr>
          <w:sz w:val="20"/>
          <w:szCs w:val="20"/>
          <w:lang w:val="en-GB"/>
        </w:rPr>
        <w:t xml:space="preserve"> p &lt; 0.05</w:t>
      </w:r>
    </w:p>
  </w:footnote>
  <w:footnote w:id="35">
    <w:p w14:paraId="2C2752D2" w14:textId="77777777" w:rsidR="00404D14" w:rsidRPr="00DF6F39" w:rsidRDefault="00404D14" w:rsidP="00404D14">
      <w:pPr>
        <w:spacing w:line="240" w:lineRule="auto"/>
        <w:rPr>
          <w:sz w:val="20"/>
          <w:szCs w:val="20"/>
          <w:lang w:val="en-GB"/>
        </w:rPr>
      </w:pPr>
      <w:r w:rsidRPr="00DF6F39">
        <w:rPr>
          <w:vertAlign w:val="superscript"/>
          <w:lang w:val="en-GB"/>
        </w:rPr>
        <w:footnoteRef/>
      </w:r>
      <w:r w:rsidRPr="00DF6F39">
        <w:rPr>
          <w:sz w:val="20"/>
          <w:szCs w:val="20"/>
          <w:lang w:val="en-GB"/>
        </w:rPr>
        <w:t xml:space="preserve"> About Standard Drink Sizes. </w:t>
      </w:r>
      <w:hyperlink r:id="rId14">
        <w:r w:rsidRPr="00DF6F39">
          <w:rPr>
            <w:color w:val="1155CC"/>
            <w:sz w:val="20"/>
            <w:szCs w:val="20"/>
            <w:u w:val="single"/>
            <w:lang w:val="en-GB"/>
          </w:rPr>
          <w:t>https://www.cdc.gov/alcohol/standard-drink-sizes/index.html</w:t>
        </w:r>
      </w:hyperlink>
      <w:r w:rsidRPr="00DF6F39">
        <w:rPr>
          <w:sz w:val="20"/>
          <w:szCs w:val="20"/>
          <w:lang w:val="en-GB"/>
        </w:rPr>
        <w:t xml:space="preserve"> </w:t>
      </w:r>
    </w:p>
  </w:footnote>
  <w:footnote w:id="36">
    <w:p w14:paraId="03414F2D" w14:textId="77777777" w:rsidR="00404D14" w:rsidRPr="00DF6F39" w:rsidRDefault="00404D14" w:rsidP="00404D14">
      <w:pPr>
        <w:spacing w:line="240" w:lineRule="auto"/>
        <w:rPr>
          <w:sz w:val="20"/>
          <w:szCs w:val="20"/>
          <w:lang w:val="en-GB"/>
        </w:rPr>
      </w:pPr>
      <w:r w:rsidRPr="00DF6F39">
        <w:rPr>
          <w:vertAlign w:val="superscript"/>
          <w:lang w:val="en-GB"/>
        </w:rPr>
        <w:footnoteRef/>
      </w:r>
      <w:r w:rsidRPr="00DF6F39">
        <w:rPr>
          <w:sz w:val="20"/>
          <w:szCs w:val="20"/>
          <w:lang w:val="en-GB"/>
        </w:rPr>
        <w:t xml:space="preserve"> Understanding Binge Drinking. </w:t>
      </w:r>
      <w:hyperlink r:id="rId15">
        <w:r w:rsidRPr="00DF6F39">
          <w:rPr>
            <w:color w:val="1155CC"/>
            <w:sz w:val="20"/>
            <w:szCs w:val="20"/>
            <w:u w:val="single"/>
            <w:lang w:val="en-GB"/>
          </w:rPr>
          <w:t>https://www.niaaa.nih.gov/publications/brochures-and-fact-sheets/binge-drinking</w:t>
        </w:r>
      </w:hyperlink>
      <w:r w:rsidRPr="00DF6F39">
        <w:rPr>
          <w:sz w:val="20"/>
          <w:szCs w:val="20"/>
          <w:lang w:val="en-GB"/>
        </w:rPr>
        <w:t xml:space="preserve"> </w:t>
      </w:r>
    </w:p>
  </w:footnote>
  <w:footnote w:id="37">
    <w:p w14:paraId="737E1C31" w14:textId="77777777" w:rsidR="00404D14" w:rsidRPr="00DF6F39" w:rsidRDefault="00404D14" w:rsidP="00404D14">
      <w:pPr>
        <w:spacing w:line="240" w:lineRule="auto"/>
        <w:rPr>
          <w:sz w:val="20"/>
          <w:szCs w:val="20"/>
          <w:lang w:val="en-GB"/>
        </w:rPr>
      </w:pPr>
      <w:r w:rsidRPr="00DF6F39">
        <w:rPr>
          <w:vertAlign w:val="superscript"/>
          <w:lang w:val="en-GB"/>
        </w:rPr>
        <w:footnoteRef/>
      </w:r>
      <w:r w:rsidRPr="00DF6F39">
        <w:rPr>
          <w:sz w:val="20"/>
          <w:szCs w:val="20"/>
          <w:lang w:val="en-GB"/>
        </w:rPr>
        <w:t xml:space="preserve"> AUDIT. </w:t>
      </w:r>
      <w:hyperlink r:id="rId16">
        <w:r w:rsidRPr="00DF6F39">
          <w:rPr>
            <w:color w:val="1155CC"/>
            <w:sz w:val="20"/>
            <w:szCs w:val="20"/>
            <w:u w:val="single"/>
            <w:lang w:val="en-GB"/>
          </w:rPr>
          <w:t>https://nida.nih.gov/sites/default/files/files/AUDIT.pdf</w:t>
        </w:r>
      </w:hyperlink>
      <w:r w:rsidRPr="00DF6F39">
        <w:rPr>
          <w:sz w:val="20"/>
          <w:szCs w:val="20"/>
          <w:lang w:val="en-GB"/>
        </w:rPr>
        <w:t xml:space="preserve"> </w:t>
      </w:r>
    </w:p>
  </w:footnote>
  <w:footnote w:id="38">
    <w:p w14:paraId="43D8F2BE" w14:textId="77777777" w:rsidR="00404D14" w:rsidRPr="00DF6F39" w:rsidRDefault="00404D14" w:rsidP="00404D14">
      <w:pPr>
        <w:spacing w:line="240" w:lineRule="auto"/>
        <w:rPr>
          <w:sz w:val="20"/>
          <w:szCs w:val="20"/>
          <w:lang w:val="en-GB"/>
        </w:rPr>
      </w:pPr>
      <w:r w:rsidRPr="00DF6F39">
        <w:rPr>
          <w:vertAlign w:val="superscript"/>
          <w:lang w:val="en-GB"/>
        </w:rPr>
        <w:footnoteRef/>
      </w:r>
      <w:r w:rsidRPr="00DF6F39">
        <w:rPr>
          <w:sz w:val="20"/>
          <w:szCs w:val="20"/>
          <w:lang w:val="en-GB"/>
        </w:rPr>
        <w:t xml:space="preserve"> Understanding Binge Drinking. </w:t>
      </w:r>
      <w:hyperlink r:id="rId17">
        <w:r w:rsidRPr="00DF6F39">
          <w:rPr>
            <w:color w:val="1155CC"/>
            <w:sz w:val="20"/>
            <w:szCs w:val="20"/>
            <w:u w:val="single"/>
            <w:lang w:val="en-GB"/>
          </w:rPr>
          <w:t>https://www.niaaa.nih.gov/publications/brochures-and-fact-sheets/binge-drinking</w:t>
        </w:r>
      </w:hyperlink>
      <w:r w:rsidRPr="00DF6F39">
        <w:rPr>
          <w:sz w:val="20"/>
          <w:szCs w:val="20"/>
          <w:lang w:val="en-GB"/>
        </w:rPr>
        <w:t xml:space="preserve"> </w:t>
      </w:r>
    </w:p>
  </w:footnote>
  <w:footnote w:id="39">
    <w:p w14:paraId="474B4DCA" w14:textId="77777777" w:rsidR="00404D14" w:rsidRPr="00DF6F39" w:rsidRDefault="00404D14" w:rsidP="00404D14">
      <w:pPr>
        <w:spacing w:line="240" w:lineRule="auto"/>
        <w:rPr>
          <w:sz w:val="20"/>
          <w:szCs w:val="20"/>
          <w:lang w:val="en-GB"/>
        </w:rPr>
      </w:pPr>
      <w:r w:rsidRPr="00DF6F39">
        <w:rPr>
          <w:vertAlign w:val="superscript"/>
          <w:lang w:val="en-GB"/>
        </w:rPr>
        <w:footnoteRef/>
      </w:r>
      <w:r w:rsidRPr="00DF6F39">
        <w:rPr>
          <w:sz w:val="20"/>
          <w:szCs w:val="20"/>
          <w:lang w:val="en-GB"/>
        </w:rPr>
        <w:t xml:space="preserve"> Alcohol Use and Your Health. January 14, 2025. </w:t>
      </w:r>
      <w:hyperlink r:id="rId18">
        <w:r w:rsidRPr="00DF6F39">
          <w:rPr>
            <w:color w:val="1155CC"/>
            <w:sz w:val="20"/>
            <w:szCs w:val="20"/>
            <w:u w:val="single"/>
            <w:lang w:val="en-GB"/>
          </w:rPr>
          <w:t>https://www.cdc.gov/alcohol/faqs.htm</w:t>
        </w:r>
      </w:hyperlink>
      <w:r w:rsidRPr="00DF6F39">
        <w:rPr>
          <w:sz w:val="20"/>
          <w:szCs w:val="20"/>
          <w:lang w:val="en-GB"/>
        </w:rPr>
        <w:t xml:space="preserve"> </w:t>
      </w:r>
    </w:p>
  </w:footnote>
  <w:footnote w:id="40">
    <w:p w14:paraId="6C87C1F5" w14:textId="77777777" w:rsidR="00404D14" w:rsidRPr="00DF6F39" w:rsidRDefault="00404D14" w:rsidP="00404D14">
      <w:pPr>
        <w:spacing w:line="240" w:lineRule="auto"/>
        <w:rPr>
          <w:sz w:val="20"/>
          <w:szCs w:val="20"/>
          <w:lang w:val="en-GB"/>
        </w:rPr>
      </w:pPr>
      <w:r w:rsidRPr="00DF6F39">
        <w:rPr>
          <w:vertAlign w:val="superscript"/>
          <w:lang w:val="en-GB"/>
        </w:rPr>
        <w:footnoteRef/>
      </w:r>
      <w:r w:rsidRPr="00DF6F39">
        <w:rPr>
          <w:sz w:val="20"/>
          <w:szCs w:val="20"/>
          <w:lang w:val="en-GB"/>
        </w:rPr>
        <w:t xml:space="preserve"> World Health Organization. Global Status Report on Alcohol and Health 2018. </w:t>
      </w:r>
      <w:hyperlink r:id="rId19">
        <w:r w:rsidRPr="00DF6F39">
          <w:rPr>
            <w:color w:val="1155CC"/>
            <w:sz w:val="20"/>
            <w:szCs w:val="20"/>
            <w:u w:val="single"/>
            <w:lang w:val="en-GB"/>
          </w:rPr>
          <w:t>https://iris.who.int/server/api/core/bitstreams/9530de1c-1fd2-4c20-a167-ec6ba7cb00c3/content</w:t>
        </w:r>
      </w:hyperlink>
      <w:r w:rsidRPr="00DF6F39">
        <w:rPr>
          <w:sz w:val="20"/>
          <w:szCs w:val="20"/>
          <w:lang w:val="en-GB"/>
        </w:rPr>
        <w:t xml:space="preserve"> </w:t>
      </w:r>
    </w:p>
  </w:footnote>
  <w:footnote w:id="41">
    <w:p w14:paraId="531A3D2A" w14:textId="77777777" w:rsidR="00264EE3" w:rsidRPr="00DF6F39" w:rsidRDefault="00264EE3" w:rsidP="00264EE3">
      <w:pPr>
        <w:spacing w:line="240" w:lineRule="auto"/>
        <w:rPr>
          <w:sz w:val="20"/>
          <w:szCs w:val="20"/>
          <w:lang w:val="en-GB"/>
        </w:rPr>
      </w:pPr>
      <w:r w:rsidRPr="00DF6F39">
        <w:rPr>
          <w:vertAlign w:val="superscript"/>
          <w:lang w:val="en-GB"/>
        </w:rPr>
        <w:footnoteRef/>
      </w:r>
      <w:r w:rsidRPr="00DF6F39">
        <w:rPr>
          <w:sz w:val="20"/>
          <w:szCs w:val="20"/>
          <w:lang w:val="en-GB"/>
        </w:rPr>
        <w:t xml:space="preserve"> Alcohol, health and policy response in the WHO European Region in 2019. 31 July 2024. Technical document. </w:t>
      </w:r>
      <w:hyperlink r:id="rId20">
        <w:r w:rsidRPr="00DF6F39">
          <w:rPr>
            <w:color w:val="1155CC"/>
            <w:sz w:val="20"/>
            <w:szCs w:val="20"/>
            <w:u w:val="single"/>
            <w:lang w:val="en-GB"/>
          </w:rPr>
          <w:t>https://www.who.int/europe/publications/m/item/alcohol--health-and-policy-response-in-the-who-european-region-in-2019</w:t>
        </w:r>
      </w:hyperlink>
      <w:r w:rsidRPr="00DF6F39">
        <w:rPr>
          <w:sz w:val="20"/>
          <w:szCs w:val="20"/>
          <w:lang w:val="en-GB"/>
        </w:rPr>
        <w:t xml:space="preserve"> </w:t>
      </w:r>
    </w:p>
  </w:footnote>
  <w:footnote w:id="42">
    <w:p w14:paraId="56A10EA1" w14:textId="77777777" w:rsidR="00404D14" w:rsidRPr="00DF6F39" w:rsidRDefault="00404D14" w:rsidP="00404D14">
      <w:pPr>
        <w:spacing w:line="240" w:lineRule="auto"/>
        <w:rPr>
          <w:sz w:val="20"/>
          <w:szCs w:val="20"/>
          <w:lang w:val="en-GB"/>
        </w:rPr>
      </w:pPr>
      <w:r w:rsidRPr="00DF6F39">
        <w:rPr>
          <w:vertAlign w:val="superscript"/>
          <w:lang w:val="en-GB"/>
        </w:rPr>
        <w:footnoteRef/>
      </w:r>
      <w:r w:rsidRPr="00DF6F39">
        <w:rPr>
          <w:sz w:val="20"/>
          <w:szCs w:val="20"/>
          <w:lang w:val="en-GB"/>
        </w:rPr>
        <w:t xml:space="preserve"> Esser, M. B., Pickens, C. M., Guy, G. P., Jr, &amp; Evans, M. E. (2021). Binge Drinking, Other Substance Use, and Concurrent Use in the U.S., 2016-2018. American journal of preventive medicine, 60(2), 169–178. </w:t>
      </w:r>
      <w:hyperlink r:id="rId21">
        <w:r w:rsidRPr="00DF6F39">
          <w:rPr>
            <w:color w:val="1155CC"/>
            <w:sz w:val="20"/>
            <w:szCs w:val="20"/>
            <w:u w:val="single"/>
            <w:lang w:val="en-GB"/>
          </w:rPr>
          <w:t>https://doi.org/10.1016/j.amepre.2020.08.025</w:t>
        </w:r>
      </w:hyperlink>
      <w:r w:rsidRPr="00DF6F39">
        <w:rPr>
          <w:sz w:val="20"/>
          <w:szCs w:val="20"/>
          <w:lang w:val="en-GB"/>
        </w:rPr>
        <w:t xml:space="preserve"> </w:t>
      </w:r>
    </w:p>
  </w:footnote>
  <w:footnote w:id="43">
    <w:p w14:paraId="305CA90B" w14:textId="77777777" w:rsidR="00404D14" w:rsidRPr="00DF6F39" w:rsidRDefault="00404D14" w:rsidP="00404D14">
      <w:pPr>
        <w:spacing w:line="240" w:lineRule="auto"/>
        <w:rPr>
          <w:sz w:val="20"/>
          <w:szCs w:val="20"/>
          <w:lang w:val="en-GB"/>
        </w:rPr>
      </w:pPr>
      <w:r w:rsidRPr="00DF6F39">
        <w:rPr>
          <w:vertAlign w:val="superscript"/>
          <w:lang w:val="en-GB"/>
        </w:rPr>
        <w:footnoteRef/>
      </w:r>
      <w:r w:rsidRPr="00DF6F39">
        <w:rPr>
          <w:sz w:val="20"/>
          <w:szCs w:val="20"/>
          <w:lang w:val="en-GB"/>
        </w:rPr>
        <w:t xml:space="preserve"> Key findings from the 2024 European School Survey Project on Alcohol and Other Drugs (ESPAD). </w:t>
      </w:r>
      <w:hyperlink r:id="rId22">
        <w:r w:rsidRPr="00DF6F39">
          <w:rPr>
            <w:color w:val="1155CC"/>
            <w:sz w:val="20"/>
            <w:szCs w:val="20"/>
            <w:u w:val="single"/>
            <w:lang w:val="en-GB"/>
          </w:rPr>
          <w:t>https://www.euda.europa.eu/publications/data-factsheets/espad-2024-key-findings_en</w:t>
        </w:r>
      </w:hyperlink>
      <w:r w:rsidRPr="00DF6F39">
        <w:rPr>
          <w:sz w:val="20"/>
          <w:szCs w:val="20"/>
          <w:lang w:val="en-GB"/>
        </w:rPr>
        <w:t xml:space="preserve"> </w:t>
      </w:r>
    </w:p>
  </w:footnote>
  <w:footnote w:id="44">
    <w:p w14:paraId="369BAFE0" w14:textId="77777777" w:rsidR="00E83E63" w:rsidRPr="00DF6F39" w:rsidRDefault="00E83E63" w:rsidP="00E83E63">
      <w:pPr>
        <w:spacing w:line="240" w:lineRule="auto"/>
        <w:rPr>
          <w:sz w:val="20"/>
          <w:szCs w:val="20"/>
          <w:lang w:val="en-GB"/>
        </w:rPr>
      </w:pPr>
      <w:r w:rsidRPr="00DF6F39">
        <w:rPr>
          <w:vertAlign w:val="superscript"/>
          <w:lang w:val="en-GB"/>
        </w:rPr>
        <w:footnoteRef/>
      </w:r>
      <w:r w:rsidRPr="00DF6F39">
        <w:rPr>
          <w:sz w:val="20"/>
          <w:szCs w:val="20"/>
          <w:lang w:val="en-GB"/>
        </w:rPr>
        <w:t xml:space="preserve"> Esser, M. B., Pickens, C. M., Guy, G. P., Jr, &amp; Evans, M. E. (2021). Binge Drinking, Other Substance Use, and Concurrent Use in the U.S., 2016-2018. American journal of preventive medicine, 60(2), 169–178. </w:t>
      </w:r>
      <w:hyperlink r:id="rId23">
        <w:r w:rsidRPr="00DF6F39">
          <w:rPr>
            <w:color w:val="1155CC"/>
            <w:sz w:val="20"/>
            <w:szCs w:val="20"/>
            <w:u w:val="single"/>
            <w:lang w:val="en-GB"/>
          </w:rPr>
          <w:t>https://doi.org/10.1016/j.amepre.2020.08.025</w:t>
        </w:r>
      </w:hyperlink>
      <w:r w:rsidRPr="00DF6F39">
        <w:rPr>
          <w:sz w:val="20"/>
          <w:szCs w:val="20"/>
          <w:lang w:val="en-GB"/>
        </w:rPr>
        <w:t xml:space="preserve"> </w:t>
      </w:r>
    </w:p>
  </w:footnote>
  <w:footnote w:id="45">
    <w:p w14:paraId="4673CBC0" w14:textId="01F9AF57" w:rsidR="00E83E63" w:rsidRPr="00DF6F39" w:rsidRDefault="00E83E63" w:rsidP="00E83E63">
      <w:pPr>
        <w:spacing w:line="240" w:lineRule="auto"/>
        <w:rPr>
          <w:sz w:val="20"/>
          <w:szCs w:val="20"/>
          <w:lang w:val="en-GB"/>
        </w:rPr>
      </w:pPr>
      <w:r w:rsidRPr="00DF6F39">
        <w:rPr>
          <w:vertAlign w:val="superscript"/>
          <w:lang w:val="en-GB"/>
        </w:rPr>
        <w:footnoteRef/>
      </w:r>
      <w:r w:rsidRPr="00DF6F39">
        <w:rPr>
          <w:sz w:val="20"/>
          <w:szCs w:val="20"/>
          <w:lang w:val="en-GB"/>
        </w:rPr>
        <w:t xml:space="preserve"> χ²=1.109; p=0.292; </w:t>
      </w:r>
      <w:r w:rsidR="00DF6F39" w:rsidRPr="00DF6F39">
        <w:rPr>
          <w:sz w:val="20"/>
          <w:szCs w:val="20"/>
          <w:lang w:val="en-GB"/>
        </w:rPr>
        <w:t>Cramer’s</w:t>
      </w:r>
      <w:r w:rsidRPr="00DF6F39">
        <w:rPr>
          <w:sz w:val="20"/>
          <w:szCs w:val="20"/>
          <w:lang w:val="en-GB"/>
        </w:rPr>
        <w:t xml:space="preserve"> V=0.021</w:t>
      </w:r>
    </w:p>
  </w:footnote>
  <w:footnote w:id="46">
    <w:p w14:paraId="13DBBA88" w14:textId="37B55E53" w:rsidR="00E83E63" w:rsidRPr="00DF6F39" w:rsidRDefault="00E83E63" w:rsidP="00E83E63">
      <w:pPr>
        <w:spacing w:line="240" w:lineRule="auto"/>
        <w:rPr>
          <w:sz w:val="20"/>
          <w:szCs w:val="20"/>
          <w:lang w:val="en-GB"/>
        </w:rPr>
      </w:pPr>
      <w:r w:rsidRPr="00DF6F39">
        <w:rPr>
          <w:vertAlign w:val="superscript"/>
          <w:lang w:val="en-GB"/>
        </w:rPr>
        <w:footnoteRef/>
      </w:r>
      <w:r w:rsidRPr="00DF6F39">
        <w:rPr>
          <w:rFonts w:ascii="Arial Unicode MS" w:eastAsia="Arial Unicode MS" w:hAnsi="Arial Unicode MS" w:cs="Arial Unicode MS"/>
          <w:sz w:val="20"/>
          <w:szCs w:val="20"/>
          <w:lang w:val="en-GB"/>
        </w:rPr>
        <w:t xml:space="preserve"> </w:t>
      </w:r>
      <w:r w:rsidRPr="00DF6F39">
        <w:rPr>
          <w:rFonts w:eastAsia="Arial Unicode MS"/>
          <w:sz w:val="20"/>
          <w:szCs w:val="20"/>
          <w:lang w:val="en-GB"/>
        </w:rPr>
        <w:t xml:space="preserve">χ²=34.227; p&lt;0.001; </w:t>
      </w:r>
      <w:r w:rsidR="00DF6F39" w:rsidRPr="00DF6F39">
        <w:rPr>
          <w:sz w:val="20"/>
          <w:szCs w:val="20"/>
          <w:lang w:val="en-GB"/>
        </w:rPr>
        <w:t>Cramer’s</w:t>
      </w:r>
      <w:r w:rsidRPr="00DF6F39">
        <w:rPr>
          <w:rFonts w:eastAsia="Arial Unicode MS"/>
          <w:sz w:val="20"/>
          <w:szCs w:val="20"/>
          <w:lang w:val="en-GB"/>
        </w:rPr>
        <w:t xml:space="preserve"> V=0.115; Gamma=−0.143; p&lt;0.001</w:t>
      </w:r>
    </w:p>
  </w:footnote>
  <w:footnote w:id="47">
    <w:p w14:paraId="6B7D59B7" w14:textId="7858E836" w:rsidR="00E83E63" w:rsidRPr="00DF6F39" w:rsidRDefault="00E83E63" w:rsidP="00E83E63">
      <w:pPr>
        <w:spacing w:line="240" w:lineRule="auto"/>
        <w:rPr>
          <w:sz w:val="20"/>
          <w:szCs w:val="20"/>
          <w:lang w:val="en-GB"/>
        </w:rPr>
      </w:pPr>
      <w:r w:rsidRPr="00DF6F39">
        <w:rPr>
          <w:vertAlign w:val="superscript"/>
          <w:lang w:val="en-GB"/>
        </w:rPr>
        <w:footnoteRef/>
      </w:r>
      <w:r w:rsidRPr="00DF6F39">
        <w:rPr>
          <w:rFonts w:ascii="Arial Unicode MS" w:eastAsia="Arial Unicode MS" w:hAnsi="Arial Unicode MS" w:cs="Arial Unicode MS"/>
          <w:sz w:val="20"/>
          <w:szCs w:val="20"/>
          <w:lang w:val="en-GB"/>
        </w:rPr>
        <w:t xml:space="preserve"> </w:t>
      </w:r>
      <w:r w:rsidRPr="00DF6F39">
        <w:rPr>
          <w:rFonts w:eastAsia="Arial Unicode MS"/>
          <w:sz w:val="20"/>
          <w:szCs w:val="20"/>
          <w:lang w:val="en-GB"/>
        </w:rPr>
        <w:t xml:space="preserve">χ²=15.513; p=0.008; </w:t>
      </w:r>
      <w:r w:rsidR="00DF6F39" w:rsidRPr="00DF6F39">
        <w:rPr>
          <w:sz w:val="20"/>
          <w:szCs w:val="20"/>
          <w:lang w:val="en-GB"/>
        </w:rPr>
        <w:t>Cramer’s</w:t>
      </w:r>
      <w:r w:rsidRPr="00DF6F39">
        <w:rPr>
          <w:rFonts w:eastAsia="Arial Unicode MS"/>
          <w:sz w:val="20"/>
          <w:szCs w:val="20"/>
          <w:lang w:val="en-GB"/>
        </w:rPr>
        <w:t xml:space="preserve"> V=0.077; Gamma=−0.113; p&lt;0.001</w:t>
      </w:r>
    </w:p>
  </w:footnote>
  <w:footnote w:id="48">
    <w:p w14:paraId="10C26797" w14:textId="77777777" w:rsidR="00E83E63" w:rsidRPr="00DF6F39" w:rsidRDefault="00E83E63" w:rsidP="00E83E63">
      <w:pPr>
        <w:spacing w:line="240" w:lineRule="auto"/>
        <w:rPr>
          <w:sz w:val="20"/>
          <w:szCs w:val="20"/>
          <w:lang w:val="en-GB"/>
        </w:rPr>
      </w:pPr>
      <w:r w:rsidRPr="00DF6F39">
        <w:rPr>
          <w:vertAlign w:val="superscript"/>
          <w:lang w:val="en-GB"/>
        </w:rPr>
        <w:footnoteRef/>
      </w:r>
      <w:r w:rsidRPr="00DF6F39">
        <w:rPr>
          <w:sz w:val="20"/>
          <w:szCs w:val="20"/>
          <w:lang w:val="en-GB"/>
        </w:rPr>
        <w:t xml:space="preserve"> p&lt;0.05</w:t>
      </w:r>
    </w:p>
  </w:footnote>
  <w:footnote w:id="49">
    <w:p w14:paraId="53CC3722" w14:textId="2D29F10C" w:rsidR="0065225C" w:rsidRPr="00DF6F39" w:rsidRDefault="0065225C" w:rsidP="0065225C">
      <w:pPr>
        <w:spacing w:line="240" w:lineRule="auto"/>
        <w:rPr>
          <w:sz w:val="20"/>
          <w:szCs w:val="20"/>
          <w:lang w:val="en-GB"/>
        </w:rPr>
      </w:pPr>
      <w:r w:rsidRPr="00DF6F39">
        <w:rPr>
          <w:vertAlign w:val="superscript"/>
          <w:lang w:val="en-GB"/>
        </w:rPr>
        <w:footnoteRef/>
      </w:r>
      <w:r w:rsidRPr="00DF6F39">
        <w:rPr>
          <w:sz w:val="20"/>
          <w:szCs w:val="20"/>
          <w:lang w:val="en-GB"/>
        </w:rPr>
        <w:t xml:space="preserve"> χ²=29.223; p&lt;0.001, </w:t>
      </w:r>
      <w:r w:rsidR="00F42AAF">
        <w:rPr>
          <w:sz w:val="20"/>
          <w:szCs w:val="20"/>
          <w:lang w:val="en-GB"/>
        </w:rPr>
        <w:t>Cramer’s V</w:t>
      </w:r>
      <w:r w:rsidRPr="00DF6F39">
        <w:rPr>
          <w:sz w:val="20"/>
          <w:szCs w:val="20"/>
          <w:lang w:val="en-GB"/>
        </w:rPr>
        <w:t>=0.107</w:t>
      </w:r>
    </w:p>
  </w:footnote>
  <w:footnote w:id="50">
    <w:p w14:paraId="25D3E04B" w14:textId="77777777" w:rsidR="0065225C" w:rsidRPr="00DF6F39" w:rsidRDefault="0065225C" w:rsidP="0065225C">
      <w:pPr>
        <w:spacing w:line="240" w:lineRule="auto"/>
        <w:rPr>
          <w:sz w:val="20"/>
          <w:szCs w:val="20"/>
          <w:lang w:val="en-GB"/>
        </w:rPr>
      </w:pPr>
      <w:r w:rsidRPr="00DF6F39">
        <w:rPr>
          <w:vertAlign w:val="superscript"/>
          <w:lang w:val="en-GB"/>
        </w:rPr>
        <w:footnoteRef/>
      </w:r>
      <w:r w:rsidRPr="00DF6F39">
        <w:rPr>
          <w:sz w:val="20"/>
          <w:szCs w:val="20"/>
          <w:lang w:val="en-GB"/>
        </w:rPr>
        <w:t xml:space="preserve"> p&lt;0.05</w:t>
      </w:r>
    </w:p>
  </w:footnote>
  <w:footnote w:id="51">
    <w:p w14:paraId="21821672" w14:textId="77777777" w:rsidR="0065225C" w:rsidRPr="00DF6F39" w:rsidRDefault="0065225C" w:rsidP="0065225C">
      <w:pPr>
        <w:spacing w:line="240" w:lineRule="auto"/>
        <w:rPr>
          <w:sz w:val="20"/>
          <w:szCs w:val="20"/>
          <w:lang w:val="en-GB"/>
        </w:rPr>
      </w:pPr>
      <w:r w:rsidRPr="00DF6F39">
        <w:rPr>
          <w:vertAlign w:val="superscript"/>
          <w:lang w:val="en-GB"/>
        </w:rPr>
        <w:footnoteRef/>
      </w:r>
      <w:r w:rsidRPr="00DF6F39">
        <w:rPr>
          <w:sz w:val="20"/>
          <w:szCs w:val="20"/>
          <w:lang w:val="en-GB"/>
        </w:rPr>
        <w:t xml:space="preserve"> p&lt;0.05</w:t>
      </w:r>
    </w:p>
  </w:footnote>
  <w:footnote w:id="52">
    <w:p w14:paraId="159D5ACF" w14:textId="55F1D3B3" w:rsidR="0065225C" w:rsidRPr="00DF6F39" w:rsidRDefault="0065225C" w:rsidP="0065225C">
      <w:pPr>
        <w:spacing w:line="240" w:lineRule="auto"/>
        <w:rPr>
          <w:sz w:val="20"/>
          <w:szCs w:val="20"/>
          <w:lang w:val="en-GB"/>
        </w:rPr>
      </w:pPr>
      <w:r w:rsidRPr="00DF6F39">
        <w:rPr>
          <w:vertAlign w:val="superscript"/>
          <w:lang w:val="en-GB"/>
        </w:rPr>
        <w:footnoteRef/>
      </w:r>
      <w:r w:rsidRPr="00DF6F39">
        <w:rPr>
          <w:sz w:val="20"/>
          <w:szCs w:val="20"/>
          <w:lang w:val="en-GB"/>
        </w:rPr>
        <w:t xml:space="preserve"> χ²=39.897; p&lt;0.001; </w:t>
      </w:r>
      <w:r w:rsidR="00F42AAF">
        <w:rPr>
          <w:sz w:val="20"/>
          <w:szCs w:val="20"/>
          <w:lang w:val="en-GB"/>
        </w:rPr>
        <w:t>Cramer’s V</w:t>
      </w:r>
      <w:r w:rsidRPr="00DF6F39">
        <w:rPr>
          <w:sz w:val="20"/>
          <w:szCs w:val="20"/>
          <w:lang w:val="en-GB"/>
        </w:rPr>
        <w:t>=0.072; Gamma=0.156; p&lt;0.001</w:t>
      </w:r>
    </w:p>
  </w:footnote>
  <w:footnote w:id="53">
    <w:p w14:paraId="5D364C8C" w14:textId="77777777" w:rsidR="00345AA7" w:rsidRPr="00DF6F39" w:rsidRDefault="00345AA7" w:rsidP="00345AA7">
      <w:pPr>
        <w:spacing w:line="240" w:lineRule="auto"/>
        <w:rPr>
          <w:sz w:val="20"/>
          <w:szCs w:val="20"/>
          <w:lang w:val="en-GB"/>
        </w:rPr>
      </w:pPr>
      <w:r w:rsidRPr="00DF6F39">
        <w:rPr>
          <w:vertAlign w:val="superscript"/>
          <w:lang w:val="en-GB"/>
        </w:rPr>
        <w:footnoteRef/>
      </w:r>
      <w:r w:rsidRPr="00DF6F39">
        <w:rPr>
          <w:sz w:val="20"/>
          <w:szCs w:val="20"/>
          <w:lang w:val="en-GB"/>
        </w:rPr>
        <w:t xml:space="preserve"> p&lt;0.05</w:t>
      </w:r>
    </w:p>
  </w:footnote>
  <w:footnote w:id="54">
    <w:p w14:paraId="6ECC2962" w14:textId="77777777" w:rsidR="00345AA7" w:rsidRPr="00DF6F39" w:rsidRDefault="00345AA7" w:rsidP="00345AA7">
      <w:pPr>
        <w:spacing w:line="240" w:lineRule="auto"/>
        <w:rPr>
          <w:sz w:val="20"/>
          <w:szCs w:val="20"/>
          <w:lang w:val="en-GB"/>
        </w:rPr>
      </w:pPr>
      <w:r w:rsidRPr="00DF6F39">
        <w:rPr>
          <w:vertAlign w:val="superscript"/>
          <w:lang w:val="en-GB"/>
        </w:rPr>
        <w:footnoteRef/>
      </w:r>
      <w:r w:rsidRPr="00DF6F39">
        <w:rPr>
          <w:sz w:val="20"/>
          <w:szCs w:val="20"/>
          <w:lang w:val="en-GB"/>
        </w:rPr>
        <w:t xml:space="preserve"> p&lt;0.05</w:t>
      </w:r>
    </w:p>
  </w:footnote>
  <w:footnote w:id="55">
    <w:p w14:paraId="1B1B9E00" w14:textId="50AD9050" w:rsidR="00A468C9" w:rsidRPr="00DF6F39" w:rsidRDefault="00A468C9" w:rsidP="00A468C9">
      <w:pPr>
        <w:spacing w:line="240" w:lineRule="auto"/>
        <w:rPr>
          <w:sz w:val="20"/>
          <w:szCs w:val="20"/>
          <w:lang w:val="en-GB"/>
        </w:rPr>
      </w:pPr>
      <w:r w:rsidRPr="00DF6F39">
        <w:rPr>
          <w:vertAlign w:val="superscript"/>
          <w:lang w:val="en-GB"/>
        </w:rPr>
        <w:footnoteRef/>
      </w:r>
      <w:r w:rsidRPr="00DF6F39">
        <w:rPr>
          <w:sz w:val="20"/>
          <w:szCs w:val="20"/>
          <w:lang w:val="en-GB"/>
        </w:rPr>
        <w:t xml:space="preserve"> χ²=0.864; p=0.649; </w:t>
      </w:r>
      <w:r w:rsidR="00F42AAF">
        <w:rPr>
          <w:sz w:val="20"/>
          <w:szCs w:val="20"/>
          <w:lang w:val="en-GB"/>
        </w:rPr>
        <w:t>Cramer’s V</w:t>
      </w:r>
      <w:r w:rsidRPr="00DF6F39">
        <w:rPr>
          <w:sz w:val="20"/>
          <w:szCs w:val="20"/>
          <w:lang w:val="en-GB"/>
        </w:rPr>
        <w:t>=0.018</w:t>
      </w:r>
    </w:p>
  </w:footnote>
  <w:footnote w:id="56">
    <w:p w14:paraId="398B437F" w14:textId="120A5580" w:rsidR="00A468C9" w:rsidRPr="00DF6F39" w:rsidRDefault="00A468C9" w:rsidP="00A468C9">
      <w:pPr>
        <w:spacing w:line="240" w:lineRule="auto"/>
        <w:rPr>
          <w:sz w:val="20"/>
          <w:szCs w:val="20"/>
          <w:lang w:val="en-GB"/>
        </w:rPr>
      </w:pPr>
      <w:r w:rsidRPr="00DF6F39">
        <w:rPr>
          <w:vertAlign w:val="superscript"/>
          <w:lang w:val="en-GB"/>
        </w:rPr>
        <w:footnoteRef/>
      </w:r>
      <w:r w:rsidRPr="00DF6F39">
        <w:rPr>
          <w:rFonts w:ascii="Arial Unicode MS" w:eastAsia="Arial Unicode MS" w:hAnsi="Arial Unicode MS" w:cs="Arial Unicode MS"/>
          <w:sz w:val="20"/>
          <w:szCs w:val="20"/>
          <w:lang w:val="en-GB"/>
        </w:rPr>
        <w:t xml:space="preserve"> </w:t>
      </w:r>
      <w:r w:rsidRPr="00DF6F39">
        <w:rPr>
          <w:sz w:val="20"/>
          <w:szCs w:val="20"/>
          <w:lang w:val="en-GB"/>
        </w:rPr>
        <w:t xml:space="preserve">χ²=28.896; p=0.001; </w:t>
      </w:r>
      <w:r w:rsidR="00F42AAF">
        <w:rPr>
          <w:sz w:val="20"/>
          <w:szCs w:val="20"/>
          <w:lang w:val="en-GB"/>
        </w:rPr>
        <w:t>Cramer’s V</w:t>
      </w:r>
      <w:r w:rsidRPr="00DF6F39">
        <w:rPr>
          <w:sz w:val="20"/>
          <w:szCs w:val="20"/>
          <w:lang w:val="en-GB"/>
        </w:rPr>
        <w:t>=0.075</w:t>
      </w:r>
    </w:p>
  </w:footnote>
  <w:footnote w:id="57">
    <w:p w14:paraId="51C7E571" w14:textId="6AFE94F8" w:rsidR="00D24F4A" w:rsidRPr="00DF6F39" w:rsidRDefault="00D24F4A" w:rsidP="00D24F4A">
      <w:pPr>
        <w:spacing w:line="240" w:lineRule="auto"/>
        <w:rPr>
          <w:sz w:val="20"/>
          <w:szCs w:val="20"/>
          <w:lang w:val="en-GB"/>
        </w:rPr>
      </w:pPr>
      <w:r w:rsidRPr="00DF6F39">
        <w:rPr>
          <w:vertAlign w:val="superscript"/>
          <w:lang w:val="en-GB"/>
        </w:rPr>
        <w:footnoteRef/>
      </w:r>
      <w:r w:rsidRPr="00DF6F39">
        <w:rPr>
          <w:sz w:val="20"/>
          <w:szCs w:val="20"/>
          <w:lang w:val="en-GB"/>
        </w:rPr>
        <w:t xml:space="preserve"> χ²=38.16; p &lt; 0.001; </w:t>
      </w:r>
      <w:r w:rsidR="00F42AAF">
        <w:rPr>
          <w:sz w:val="20"/>
          <w:szCs w:val="20"/>
          <w:lang w:val="en-GB"/>
        </w:rPr>
        <w:t>Cramer’s V</w:t>
      </w:r>
      <w:r w:rsidRPr="00DF6F39">
        <w:rPr>
          <w:sz w:val="20"/>
          <w:szCs w:val="20"/>
          <w:lang w:val="en-GB"/>
        </w:rPr>
        <w:t xml:space="preserve"> = 0.122.</w:t>
      </w:r>
    </w:p>
  </w:footnote>
  <w:footnote w:id="58">
    <w:p w14:paraId="55493897" w14:textId="77777777" w:rsidR="00D24F4A" w:rsidRPr="00DF6F39" w:rsidRDefault="00D24F4A" w:rsidP="00D24F4A">
      <w:pPr>
        <w:spacing w:line="240" w:lineRule="auto"/>
        <w:rPr>
          <w:sz w:val="20"/>
          <w:szCs w:val="20"/>
          <w:lang w:val="en-GB"/>
        </w:rPr>
      </w:pPr>
      <w:r w:rsidRPr="00DF6F39">
        <w:rPr>
          <w:vertAlign w:val="superscript"/>
          <w:lang w:val="en-GB"/>
        </w:rPr>
        <w:footnoteRef/>
      </w:r>
      <w:r w:rsidRPr="00DF6F39">
        <w:rPr>
          <w:sz w:val="20"/>
          <w:szCs w:val="20"/>
          <w:lang w:val="en-GB"/>
        </w:rPr>
        <w:t xml:space="preserve"> p &lt; 0.05</w:t>
      </w:r>
    </w:p>
  </w:footnote>
  <w:footnote w:id="59">
    <w:p w14:paraId="28BE4AE4" w14:textId="4AF6A1EE" w:rsidR="007030E2" w:rsidRPr="00DF6F39" w:rsidRDefault="007030E2" w:rsidP="007030E2">
      <w:pPr>
        <w:spacing w:line="240" w:lineRule="auto"/>
        <w:rPr>
          <w:sz w:val="20"/>
          <w:szCs w:val="20"/>
          <w:lang w:val="en-GB"/>
        </w:rPr>
      </w:pPr>
      <w:r w:rsidRPr="00DF6F39">
        <w:rPr>
          <w:vertAlign w:val="superscript"/>
          <w:lang w:val="en-GB"/>
        </w:rPr>
        <w:footnoteRef/>
      </w:r>
      <w:r w:rsidRPr="00DF6F39">
        <w:rPr>
          <w:rFonts w:eastAsia="Arial Unicode MS"/>
          <w:sz w:val="20"/>
          <w:szCs w:val="20"/>
          <w:lang w:val="en-GB"/>
        </w:rPr>
        <w:t xml:space="preserve"> χ²=32.292; p&lt;0.001; </w:t>
      </w:r>
      <w:r w:rsidR="00F42AAF">
        <w:rPr>
          <w:rFonts w:eastAsia="Arial Unicode MS"/>
          <w:sz w:val="20"/>
          <w:szCs w:val="20"/>
          <w:lang w:val="en-GB"/>
        </w:rPr>
        <w:t>Cramer’s V</w:t>
      </w:r>
      <w:r w:rsidRPr="00DF6F39">
        <w:rPr>
          <w:rFonts w:eastAsia="Arial Unicode MS"/>
          <w:sz w:val="20"/>
          <w:szCs w:val="20"/>
          <w:lang w:val="en-GB"/>
        </w:rPr>
        <w:t>=0.149</w:t>
      </w:r>
    </w:p>
  </w:footnote>
  <w:footnote w:id="60">
    <w:p w14:paraId="06D01F8D" w14:textId="41B47768" w:rsidR="007030E2" w:rsidRPr="00DF6F39" w:rsidRDefault="007030E2" w:rsidP="007030E2">
      <w:pPr>
        <w:spacing w:line="240" w:lineRule="auto"/>
        <w:rPr>
          <w:sz w:val="20"/>
          <w:szCs w:val="20"/>
          <w:lang w:val="en-GB"/>
        </w:rPr>
      </w:pPr>
      <w:r w:rsidRPr="00DF6F39">
        <w:rPr>
          <w:vertAlign w:val="superscript"/>
          <w:lang w:val="en-GB"/>
        </w:rPr>
        <w:footnoteRef/>
      </w:r>
      <w:r w:rsidRPr="00DF6F39">
        <w:rPr>
          <w:rFonts w:eastAsia="Arial Unicode MS"/>
          <w:sz w:val="20"/>
          <w:szCs w:val="20"/>
          <w:lang w:val="en-GB"/>
        </w:rPr>
        <w:t xml:space="preserve"> χ²=28.670; p&lt;0.001; </w:t>
      </w:r>
      <w:r w:rsidR="00F42AAF">
        <w:rPr>
          <w:rFonts w:eastAsia="Arial Unicode MS"/>
          <w:sz w:val="20"/>
          <w:szCs w:val="20"/>
          <w:lang w:val="en-GB"/>
        </w:rPr>
        <w:t>Cramer’s V</w:t>
      </w:r>
      <w:r w:rsidRPr="00DF6F39">
        <w:rPr>
          <w:rFonts w:eastAsia="Arial Unicode MS"/>
          <w:sz w:val="20"/>
          <w:szCs w:val="20"/>
          <w:lang w:val="en-GB"/>
        </w:rPr>
        <w:t>=0.141</w:t>
      </w:r>
    </w:p>
  </w:footnote>
  <w:footnote w:id="61">
    <w:p w14:paraId="085DAA20" w14:textId="4AB2CE16" w:rsidR="007030E2" w:rsidRPr="00DF6F39" w:rsidRDefault="007030E2" w:rsidP="007030E2">
      <w:pPr>
        <w:spacing w:line="240" w:lineRule="auto"/>
        <w:rPr>
          <w:sz w:val="20"/>
          <w:szCs w:val="20"/>
          <w:lang w:val="en-GB"/>
        </w:rPr>
      </w:pPr>
      <w:r w:rsidRPr="00DF6F39">
        <w:rPr>
          <w:vertAlign w:val="superscript"/>
          <w:lang w:val="en-GB"/>
        </w:rPr>
        <w:footnoteRef/>
      </w:r>
      <w:r w:rsidRPr="00DF6F39">
        <w:rPr>
          <w:rFonts w:eastAsia="Arial Unicode MS"/>
          <w:sz w:val="20"/>
          <w:szCs w:val="20"/>
          <w:lang w:val="en-GB"/>
        </w:rPr>
        <w:t xml:space="preserve"> χ²=26.613; p&lt;0.001; </w:t>
      </w:r>
      <w:r w:rsidR="00F42AAF">
        <w:rPr>
          <w:rFonts w:eastAsia="Arial Unicode MS"/>
          <w:sz w:val="20"/>
          <w:szCs w:val="20"/>
          <w:lang w:val="en-GB"/>
        </w:rPr>
        <w:t>Cramer’s V</w:t>
      </w:r>
      <w:r w:rsidRPr="00DF6F39">
        <w:rPr>
          <w:rFonts w:eastAsia="Arial Unicode MS"/>
          <w:sz w:val="20"/>
          <w:szCs w:val="20"/>
          <w:lang w:val="en-GB"/>
        </w:rPr>
        <w:t>=0.135</w:t>
      </w:r>
    </w:p>
  </w:footnote>
  <w:footnote w:id="62">
    <w:p w14:paraId="4004D1E2" w14:textId="2FA03073" w:rsidR="007030E2" w:rsidRPr="00DF6F39" w:rsidRDefault="007030E2" w:rsidP="007030E2">
      <w:pPr>
        <w:spacing w:line="240" w:lineRule="auto"/>
        <w:rPr>
          <w:sz w:val="20"/>
          <w:szCs w:val="20"/>
          <w:lang w:val="en-GB"/>
        </w:rPr>
      </w:pPr>
      <w:r w:rsidRPr="00DF6F39">
        <w:rPr>
          <w:vertAlign w:val="superscript"/>
          <w:lang w:val="en-GB"/>
        </w:rPr>
        <w:footnoteRef/>
      </w:r>
      <w:r w:rsidRPr="00DF6F39">
        <w:rPr>
          <w:rFonts w:eastAsia="Arial Unicode MS"/>
          <w:sz w:val="20"/>
          <w:szCs w:val="20"/>
          <w:lang w:val="en-GB"/>
        </w:rPr>
        <w:t xml:space="preserve"> χ²=15.863; p=0.007; </w:t>
      </w:r>
      <w:r w:rsidR="00F42AAF">
        <w:rPr>
          <w:rFonts w:eastAsia="Arial Unicode MS"/>
          <w:sz w:val="20"/>
          <w:szCs w:val="20"/>
          <w:lang w:val="en-GB"/>
        </w:rPr>
        <w:t>Cramer’s V</w:t>
      </w:r>
      <w:r w:rsidRPr="00DF6F39">
        <w:rPr>
          <w:rFonts w:eastAsia="Arial Unicode MS"/>
          <w:sz w:val="20"/>
          <w:szCs w:val="20"/>
          <w:lang w:val="en-GB"/>
        </w:rPr>
        <w:t>=0.105</w:t>
      </w:r>
    </w:p>
  </w:footnote>
  <w:footnote w:id="63">
    <w:p w14:paraId="25E5037C" w14:textId="6254E7DD" w:rsidR="00E74025" w:rsidRPr="00DF6F39" w:rsidRDefault="00E74025" w:rsidP="00E74025">
      <w:pPr>
        <w:spacing w:line="240" w:lineRule="auto"/>
        <w:rPr>
          <w:sz w:val="20"/>
          <w:szCs w:val="20"/>
          <w:lang w:val="en-GB"/>
        </w:rPr>
      </w:pPr>
      <w:r w:rsidRPr="00DF6F39">
        <w:rPr>
          <w:vertAlign w:val="superscript"/>
          <w:lang w:val="en-GB"/>
        </w:rPr>
        <w:footnoteRef/>
      </w:r>
      <w:r w:rsidRPr="00DF6F39">
        <w:rPr>
          <w:sz w:val="20"/>
          <w:szCs w:val="20"/>
          <w:lang w:val="en-GB"/>
        </w:rPr>
        <w:t xml:space="preserve"> χ²=22.479; p&lt;0.001; </w:t>
      </w:r>
      <w:r w:rsidR="00F42AAF">
        <w:rPr>
          <w:sz w:val="20"/>
          <w:szCs w:val="20"/>
          <w:lang w:val="en-GB"/>
        </w:rPr>
        <w:t>Cramer’s V</w:t>
      </w:r>
      <w:r w:rsidRPr="00DF6F39">
        <w:rPr>
          <w:sz w:val="20"/>
          <w:szCs w:val="20"/>
          <w:lang w:val="en-GB"/>
        </w:rPr>
        <w:t>=0.158; the proportions differ significantly at the 0.05 level.</w:t>
      </w:r>
    </w:p>
  </w:footnote>
  <w:footnote w:id="64">
    <w:p w14:paraId="1D218114" w14:textId="0E1EA261" w:rsidR="00E74025" w:rsidRPr="00DF6F39" w:rsidRDefault="00E74025" w:rsidP="00E74025">
      <w:pPr>
        <w:spacing w:line="240" w:lineRule="auto"/>
        <w:rPr>
          <w:sz w:val="20"/>
          <w:szCs w:val="20"/>
          <w:lang w:val="en-GB"/>
        </w:rPr>
      </w:pPr>
      <w:r w:rsidRPr="00DF6F39">
        <w:rPr>
          <w:vertAlign w:val="superscript"/>
          <w:lang w:val="en-GB"/>
        </w:rPr>
        <w:footnoteRef/>
      </w:r>
      <w:r w:rsidRPr="00DF6F39">
        <w:rPr>
          <w:sz w:val="20"/>
          <w:szCs w:val="20"/>
          <w:lang w:val="en-GB"/>
        </w:rPr>
        <w:t xml:space="preserve"> χ²=53.203; p&lt;0.001; </w:t>
      </w:r>
      <w:r w:rsidR="00F42AAF">
        <w:rPr>
          <w:sz w:val="20"/>
          <w:szCs w:val="20"/>
          <w:lang w:val="en-GB"/>
        </w:rPr>
        <w:t>Cramer’s V</w:t>
      </w:r>
      <w:r w:rsidRPr="00DF6F39">
        <w:rPr>
          <w:sz w:val="20"/>
          <w:szCs w:val="20"/>
          <w:lang w:val="en-GB"/>
        </w:rPr>
        <w:t>=0.169</w:t>
      </w:r>
    </w:p>
  </w:footnote>
  <w:footnote w:id="65">
    <w:p w14:paraId="73F156F0" w14:textId="77777777" w:rsidR="00E74025" w:rsidRPr="00DF6F39" w:rsidRDefault="00E74025" w:rsidP="00E74025">
      <w:pPr>
        <w:spacing w:line="240" w:lineRule="auto"/>
        <w:rPr>
          <w:sz w:val="20"/>
          <w:szCs w:val="20"/>
          <w:lang w:val="en-GB"/>
        </w:rPr>
      </w:pPr>
      <w:r w:rsidRPr="00DF6F39">
        <w:rPr>
          <w:vertAlign w:val="superscript"/>
          <w:lang w:val="en-GB"/>
        </w:rPr>
        <w:footnoteRef/>
      </w:r>
      <w:r w:rsidRPr="00DF6F39">
        <w:rPr>
          <w:sz w:val="20"/>
          <w:szCs w:val="20"/>
          <w:lang w:val="en-GB"/>
        </w:rPr>
        <w:t xml:space="preserve"> p&lt;0.05</w:t>
      </w:r>
    </w:p>
  </w:footnote>
  <w:footnote w:id="66">
    <w:p w14:paraId="5B31362D" w14:textId="77777777" w:rsidR="00E74025" w:rsidRPr="00DF6F39" w:rsidRDefault="00E74025" w:rsidP="00E74025">
      <w:pPr>
        <w:spacing w:line="240" w:lineRule="auto"/>
        <w:rPr>
          <w:sz w:val="20"/>
          <w:szCs w:val="20"/>
          <w:lang w:val="en-GB"/>
        </w:rPr>
      </w:pPr>
      <w:r w:rsidRPr="00DF6F39">
        <w:rPr>
          <w:vertAlign w:val="superscript"/>
          <w:lang w:val="en-GB"/>
        </w:rPr>
        <w:footnoteRef/>
      </w:r>
      <w:r w:rsidRPr="00DF6F39">
        <w:rPr>
          <w:sz w:val="20"/>
          <w:szCs w:val="20"/>
          <w:lang w:val="en-GB"/>
        </w:rPr>
        <w:t xml:space="preserve"> p&lt;0.05</w:t>
      </w:r>
    </w:p>
  </w:footnote>
  <w:footnote w:id="67">
    <w:p w14:paraId="6A6B6FDF" w14:textId="0C8F3FCF" w:rsidR="00E56871" w:rsidRPr="00DF6F39" w:rsidRDefault="00E56871" w:rsidP="00E56871">
      <w:pPr>
        <w:spacing w:line="240" w:lineRule="auto"/>
        <w:rPr>
          <w:sz w:val="20"/>
          <w:szCs w:val="20"/>
          <w:lang w:val="en-GB"/>
        </w:rPr>
      </w:pPr>
      <w:r w:rsidRPr="00DF6F39">
        <w:rPr>
          <w:vertAlign w:val="superscript"/>
          <w:lang w:val="en-GB"/>
        </w:rPr>
        <w:footnoteRef/>
      </w:r>
      <w:r w:rsidRPr="00DF6F39">
        <w:rPr>
          <w:sz w:val="20"/>
          <w:szCs w:val="20"/>
          <w:lang w:val="en-GB"/>
        </w:rPr>
        <w:t xml:space="preserve"> χ² = 76.4; p &lt; 0.001; </w:t>
      </w:r>
      <w:r w:rsidR="00F42AAF">
        <w:rPr>
          <w:sz w:val="20"/>
          <w:szCs w:val="20"/>
          <w:lang w:val="en-GB"/>
        </w:rPr>
        <w:t>Cramer’s V</w:t>
      </w:r>
      <w:r w:rsidRPr="00DF6F39">
        <w:rPr>
          <w:sz w:val="20"/>
          <w:szCs w:val="20"/>
          <w:lang w:val="en-GB"/>
        </w:rPr>
        <w:t xml:space="preserve"> = 0.214</w:t>
      </w:r>
    </w:p>
  </w:footnote>
  <w:footnote w:id="68">
    <w:p w14:paraId="14952F00" w14:textId="146883A3" w:rsidR="00E56871" w:rsidRPr="00DF6F39" w:rsidRDefault="00E56871" w:rsidP="00E56871">
      <w:pPr>
        <w:spacing w:line="240" w:lineRule="auto"/>
        <w:rPr>
          <w:sz w:val="20"/>
          <w:szCs w:val="20"/>
          <w:lang w:val="en-GB"/>
        </w:rPr>
      </w:pPr>
      <w:r w:rsidRPr="00DF6F39">
        <w:rPr>
          <w:vertAlign w:val="superscript"/>
          <w:lang w:val="en-GB"/>
        </w:rPr>
        <w:footnoteRef/>
      </w:r>
      <w:r w:rsidRPr="00DF6F39">
        <w:rPr>
          <w:sz w:val="20"/>
          <w:szCs w:val="20"/>
          <w:lang w:val="en-GB"/>
        </w:rPr>
        <w:t xml:space="preserve"> χ² = 63.0; p &lt; 0.001; </w:t>
      </w:r>
      <w:r w:rsidR="00F42AAF">
        <w:rPr>
          <w:sz w:val="20"/>
          <w:szCs w:val="20"/>
          <w:lang w:val="en-GB"/>
        </w:rPr>
        <w:t>Cramer’s V</w:t>
      </w:r>
      <w:r w:rsidRPr="00DF6F39">
        <w:rPr>
          <w:sz w:val="20"/>
          <w:szCs w:val="20"/>
          <w:lang w:val="en-GB"/>
        </w:rPr>
        <w:t xml:space="preserve"> = 0.194</w:t>
      </w:r>
    </w:p>
  </w:footnote>
  <w:footnote w:id="69">
    <w:p w14:paraId="26DBF733" w14:textId="683ABB2D" w:rsidR="00E56871" w:rsidRPr="00DF6F39" w:rsidRDefault="00E56871" w:rsidP="00E56871">
      <w:pPr>
        <w:spacing w:line="240" w:lineRule="auto"/>
        <w:rPr>
          <w:sz w:val="20"/>
          <w:szCs w:val="20"/>
          <w:lang w:val="en-GB"/>
        </w:rPr>
      </w:pPr>
      <w:r w:rsidRPr="00DF6F39">
        <w:rPr>
          <w:vertAlign w:val="superscript"/>
          <w:lang w:val="en-GB"/>
        </w:rPr>
        <w:footnoteRef/>
      </w:r>
      <w:r w:rsidRPr="00DF6F39">
        <w:rPr>
          <w:sz w:val="20"/>
          <w:szCs w:val="20"/>
          <w:lang w:val="en-GB"/>
        </w:rPr>
        <w:t xml:space="preserve"> χ² = 81.9; p &lt; 0.001; </w:t>
      </w:r>
      <w:r w:rsidR="00F42AAF">
        <w:rPr>
          <w:sz w:val="20"/>
          <w:szCs w:val="20"/>
          <w:lang w:val="en-GB"/>
        </w:rPr>
        <w:t>Cramer’s V</w:t>
      </w:r>
      <w:r w:rsidRPr="00DF6F39">
        <w:rPr>
          <w:sz w:val="20"/>
          <w:szCs w:val="20"/>
          <w:lang w:val="en-GB"/>
        </w:rPr>
        <w:t xml:space="preserve"> = 0.221</w:t>
      </w:r>
    </w:p>
  </w:footnote>
  <w:footnote w:id="70">
    <w:p w14:paraId="43137B2D" w14:textId="1235BF5F" w:rsidR="00E56871" w:rsidRPr="00DF6F39" w:rsidRDefault="00E56871" w:rsidP="00E56871">
      <w:pPr>
        <w:spacing w:line="240" w:lineRule="auto"/>
        <w:rPr>
          <w:sz w:val="20"/>
          <w:szCs w:val="20"/>
          <w:lang w:val="en-GB"/>
        </w:rPr>
      </w:pPr>
      <w:r w:rsidRPr="00DF6F39">
        <w:rPr>
          <w:vertAlign w:val="superscript"/>
          <w:lang w:val="en-GB"/>
        </w:rPr>
        <w:footnoteRef/>
      </w:r>
      <w:r w:rsidRPr="00DF6F39">
        <w:rPr>
          <w:rFonts w:ascii="Arial Unicode MS" w:eastAsia="Arial Unicode MS" w:hAnsi="Arial Unicode MS" w:cs="Arial Unicode MS"/>
          <w:sz w:val="20"/>
          <w:szCs w:val="20"/>
          <w:lang w:val="en-GB"/>
        </w:rPr>
        <w:t xml:space="preserve"> </w:t>
      </w:r>
      <w:r w:rsidRPr="00DF6F39">
        <w:rPr>
          <w:sz w:val="20"/>
          <w:szCs w:val="20"/>
          <w:lang w:val="en-GB"/>
        </w:rPr>
        <w:t xml:space="preserve">χ² = 81.9; p &lt; 0.001; </w:t>
      </w:r>
      <w:r w:rsidR="00F42AAF">
        <w:rPr>
          <w:sz w:val="20"/>
          <w:szCs w:val="20"/>
          <w:lang w:val="en-GB"/>
        </w:rPr>
        <w:t>Cramer’s V</w:t>
      </w:r>
      <w:r w:rsidRPr="00DF6F39">
        <w:rPr>
          <w:sz w:val="20"/>
          <w:szCs w:val="20"/>
          <w:lang w:val="en-GB"/>
        </w:rPr>
        <w:t xml:space="preserve"> = 0.221</w:t>
      </w:r>
    </w:p>
  </w:footnote>
  <w:footnote w:id="71">
    <w:p w14:paraId="3B9F14AD" w14:textId="77777777" w:rsidR="00E56871" w:rsidRPr="00DF6F39" w:rsidRDefault="00E56871" w:rsidP="00E56871">
      <w:pPr>
        <w:spacing w:line="240" w:lineRule="auto"/>
        <w:rPr>
          <w:sz w:val="20"/>
          <w:szCs w:val="20"/>
          <w:lang w:val="en-GB"/>
        </w:rPr>
      </w:pPr>
      <w:r w:rsidRPr="00DF6F39">
        <w:rPr>
          <w:vertAlign w:val="superscript"/>
          <w:lang w:val="en-GB"/>
        </w:rPr>
        <w:footnoteRef/>
      </w:r>
      <w:r w:rsidRPr="00DF6F39">
        <w:rPr>
          <w:sz w:val="20"/>
          <w:szCs w:val="20"/>
          <w:lang w:val="en-GB"/>
        </w:rPr>
        <w:t xml:space="preserve"> p&lt;0.05</w:t>
      </w:r>
    </w:p>
  </w:footnote>
  <w:footnote w:id="72">
    <w:p w14:paraId="52D588F1" w14:textId="77777777" w:rsidR="004167C9" w:rsidRPr="00DF6F39" w:rsidRDefault="004167C9" w:rsidP="004167C9">
      <w:pPr>
        <w:spacing w:line="240" w:lineRule="auto"/>
        <w:rPr>
          <w:sz w:val="20"/>
          <w:szCs w:val="20"/>
          <w:lang w:val="en-GB"/>
        </w:rPr>
      </w:pPr>
      <w:r w:rsidRPr="00DF6F39">
        <w:rPr>
          <w:vertAlign w:val="superscript"/>
          <w:lang w:val="en-GB"/>
        </w:rPr>
        <w:footnoteRef/>
      </w:r>
      <w:r w:rsidRPr="00DF6F39">
        <w:rPr>
          <w:sz w:val="20"/>
          <w:szCs w:val="20"/>
          <w:lang w:val="en-GB"/>
        </w:rPr>
        <w:t xml:space="preserve"> </w:t>
      </w:r>
      <w:hyperlink r:id="rId24">
        <w:r w:rsidRPr="00DF6F39">
          <w:rPr>
            <w:color w:val="1155CC"/>
            <w:sz w:val="20"/>
            <w:szCs w:val="20"/>
            <w:u w:val="single"/>
            <w:lang w:val="en-GB"/>
          </w:rPr>
          <w:t>https://drugstore.org.ua/uk/</w:t>
        </w:r>
      </w:hyperlink>
      <w:r w:rsidRPr="00DF6F39">
        <w:rPr>
          <w:sz w:val="20"/>
          <w:szCs w:val="20"/>
          <w:lang w:val="en-GB"/>
        </w:rPr>
        <w:t xml:space="preserve"> </w:t>
      </w:r>
    </w:p>
  </w:footnote>
  <w:footnote w:id="73">
    <w:p w14:paraId="617845D7" w14:textId="77777777" w:rsidR="004167C9" w:rsidRPr="00DF6F39" w:rsidRDefault="004167C9" w:rsidP="004167C9">
      <w:pPr>
        <w:spacing w:line="240" w:lineRule="auto"/>
        <w:rPr>
          <w:sz w:val="20"/>
          <w:szCs w:val="20"/>
          <w:lang w:val="en-GB"/>
        </w:rPr>
      </w:pPr>
      <w:r w:rsidRPr="00DF6F39">
        <w:rPr>
          <w:vertAlign w:val="superscript"/>
          <w:lang w:val="en-GB"/>
        </w:rPr>
        <w:footnoteRef/>
      </w:r>
      <w:r w:rsidRPr="00DF6F39">
        <w:rPr>
          <w:sz w:val="20"/>
          <w:szCs w:val="20"/>
          <w:lang w:val="en-GB"/>
        </w:rPr>
        <w:t xml:space="preserve"> </w:t>
      </w:r>
      <w:hyperlink r:id="rId25">
        <w:r w:rsidRPr="00DF6F39">
          <w:rPr>
            <w:color w:val="1155CC"/>
            <w:sz w:val="20"/>
            <w:szCs w:val="20"/>
            <w:u w:val="single"/>
            <w:lang w:val="en-GB"/>
          </w:rPr>
          <w:t>https://e-likari.com.ua/mentalhealth/</w:t>
        </w:r>
      </w:hyperlink>
      <w:r w:rsidRPr="00DF6F39">
        <w:rPr>
          <w:sz w:val="20"/>
          <w:szCs w:val="20"/>
          <w:lang w:val="en-GB"/>
        </w:rPr>
        <w:t xml:space="preserve"> </w:t>
      </w:r>
    </w:p>
  </w:footnote>
  <w:footnote w:id="74">
    <w:p w14:paraId="1E8DE115" w14:textId="77777777" w:rsidR="004167C9" w:rsidRPr="00DF6F39" w:rsidRDefault="004167C9" w:rsidP="004167C9">
      <w:pPr>
        <w:spacing w:line="240" w:lineRule="auto"/>
        <w:rPr>
          <w:sz w:val="20"/>
          <w:szCs w:val="20"/>
          <w:lang w:val="en-GB"/>
        </w:rPr>
      </w:pPr>
      <w:r w:rsidRPr="00DF6F39">
        <w:rPr>
          <w:vertAlign w:val="superscript"/>
          <w:lang w:val="en-GB"/>
        </w:rPr>
        <w:footnoteRef/>
      </w:r>
      <w:r w:rsidRPr="00DF6F39">
        <w:rPr>
          <w:sz w:val="20"/>
          <w:szCs w:val="20"/>
          <w:lang w:val="en-GB"/>
        </w:rPr>
        <w:t xml:space="preserve"> </w:t>
      </w:r>
      <w:hyperlink r:id="rId26">
        <w:r w:rsidRPr="00DF6F39">
          <w:rPr>
            <w:color w:val="1155CC"/>
            <w:sz w:val="20"/>
            <w:szCs w:val="20"/>
            <w:u w:val="single"/>
            <w:lang w:val="en-GB"/>
          </w:rPr>
          <w:t>https://pleso.me/</w:t>
        </w:r>
      </w:hyperlink>
      <w:r w:rsidRPr="00DF6F39">
        <w:rPr>
          <w:sz w:val="20"/>
          <w:szCs w:val="20"/>
          <w:lang w:val="en-GB"/>
        </w:rPr>
        <w:t xml:space="preserve"> </w:t>
      </w:r>
    </w:p>
  </w:footnote>
  <w:footnote w:id="75">
    <w:p w14:paraId="755189F8" w14:textId="77777777" w:rsidR="004167C9" w:rsidRPr="00DF6F39" w:rsidRDefault="004167C9" w:rsidP="004167C9">
      <w:pPr>
        <w:spacing w:line="240" w:lineRule="auto"/>
        <w:rPr>
          <w:sz w:val="20"/>
          <w:szCs w:val="20"/>
          <w:lang w:val="en-GB"/>
        </w:rPr>
      </w:pPr>
      <w:r w:rsidRPr="00DF6F39">
        <w:rPr>
          <w:vertAlign w:val="superscript"/>
          <w:lang w:val="en-GB"/>
        </w:rPr>
        <w:footnoteRef/>
      </w:r>
      <w:r w:rsidRPr="00DF6F39">
        <w:rPr>
          <w:sz w:val="20"/>
          <w:szCs w:val="20"/>
          <w:lang w:val="en-GB"/>
        </w:rPr>
        <w:t xml:space="preserve"> </w:t>
      </w:r>
      <w:hyperlink r:id="rId27">
        <w:r w:rsidRPr="00DF6F39">
          <w:rPr>
            <w:color w:val="1155CC"/>
            <w:sz w:val="20"/>
            <w:szCs w:val="20"/>
            <w:u w:val="single"/>
            <w:lang w:val="en-GB"/>
          </w:rPr>
          <w:t>https://app.mindlyspace.com/</w:t>
        </w:r>
      </w:hyperlink>
      <w:r w:rsidRPr="00DF6F39">
        <w:rPr>
          <w:sz w:val="20"/>
          <w:szCs w:val="20"/>
          <w:lang w:val="en-GB"/>
        </w:rPr>
        <w:t xml:space="preserve"> </w:t>
      </w:r>
    </w:p>
  </w:footnote>
  <w:footnote w:id="76">
    <w:p w14:paraId="61A7CCC6" w14:textId="6D3016A7" w:rsidR="00CC067E" w:rsidRPr="00DF6F39" w:rsidRDefault="00CC067E" w:rsidP="00CC067E">
      <w:pPr>
        <w:spacing w:line="240" w:lineRule="auto"/>
        <w:rPr>
          <w:sz w:val="20"/>
          <w:szCs w:val="20"/>
          <w:lang w:val="en-GB"/>
        </w:rPr>
      </w:pPr>
      <w:r w:rsidRPr="00DF6F39">
        <w:rPr>
          <w:vertAlign w:val="superscript"/>
          <w:lang w:val="en-GB"/>
        </w:rPr>
        <w:footnoteRef/>
      </w:r>
      <w:r w:rsidRPr="00DF6F39">
        <w:rPr>
          <w:sz w:val="20"/>
          <w:szCs w:val="20"/>
          <w:lang w:val="en-GB"/>
        </w:rPr>
        <w:t xml:space="preserve"> χ²=12.89; p&lt;0.001; </w:t>
      </w:r>
      <w:r w:rsidR="00F42AAF">
        <w:rPr>
          <w:sz w:val="20"/>
          <w:szCs w:val="20"/>
          <w:lang w:val="en-GB"/>
        </w:rPr>
        <w:t>Cramer’s V</w:t>
      </w:r>
      <w:r w:rsidRPr="00DF6F39">
        <w:rPr>
          <w:sz w:val="20"/>
          <w:szCs w:val="20"/>
          <w:lang w:val="en-GB"/>
        </w:rPr>
        <w:t>=0.151</w:t>
      </w:r>
    </w:p>
  </w:footnote>
  <w:footnote w:id="77">
    <w:p w14:paraId="063DCE5A" w14:textId="3D1927DA" w:rsidR="00CC067E" w:rsidRPr="00DF6F39" w:rsidRDefault="00CC067E" w:rsidP="00CC067E">
      <w:pPr>
        <w:spacing w:line="240" w:lineRule="auto"/>
        <w:rPr>
          <w:sz w:val="20"/>
          <w:szCs w:val="20"/>
          <w:lang w:val="en-GB"/>
        </w:rPr>
      </w:pPr>
      <w:r w:rsidRPr="00DF6F39">
        <w:rPr>
          <w:vertAlign w:val="superscript"/>
          <w:lang w:val="en-GB"/>
        </w:rPr>
        <w:footnoteRef/>
      </w:r>
      <w:r w:rsidRPr="00DF6F39">
        <w:rPr>
          <w:sz w:val="20"/>
          <w:szCs w:val="20"/>
          <w:lang w:val="en-GB"/>
        </w:rPr>
        <w:t xml:space="preserve"> χ²=8.14; p=0.004; </w:t>
      </w:r>
      <w:r w:rsidR="00F42AAF">
        <w:rPr>
          <w:sz w:val="20"/>
          <w:szCs w:val="20"/>
          <w:lang w:val="en-GB"/>
        </w:rPr>
        <w:t>Cramer’s V</w:t>
      </w:r>
      <w:r w:rsidRPr="00DF6F39">
        <w:rPr>
          <w:sz w:val="20"/>
          <w:szCs w:val="20"/>
          <w:lang w:val="en-GB"/>
        </w:rPr>
        <w:t>=0.120</w:t>
      </w:r>
    </w:p>
  </w:footnote>
  <w:footnote w:id="78">
    <w:p w14:paraId="611B7430" w14:textId="5F7B7F77" w:rsidR="00CC067E" w:rsidRPr="00DF6F39" w:rsidRDefault="00CC067E" w:rsidP="00CC067E">
      <w:pPr>
        <w:spacing w:line="240" w:lineRule="auto"/>
        <w:rPr>
          <w:sz w:val="20"/>
          <w:szCs w:val="20"/>
          <w:lang w:val="en-GB"/>
        </w:rPr>
      </w:pPr>
      <w:r w:rsidRPr="00DF6F39">
        <w:rPr>
          <w:vertAlign w:val="superscript"/>
          <w:lang w:val="en-GB"/>
        </w:rPr>
        <w:footnoteRef/>
      </w:r>
      <w:r w:rsidRPr="00DF6F39">
        <w:rPr>
          <w:sz w:val="20"/>
          <w:szCs w:val="20"/>
          <w:lang w:val="en-GB"/>
        </w:rPr>
        <w:t xml:space="preserve"> χ²=4.23; p=0.040; </w:t>
      </w:r>
      <w:r w:rsidR="00F42AAF">
        <w:rPr>
          <w:sz w:val="20"/>
          <w:szCs w:val="20"/>
          <w:lang w:val="en-GB"/>
        </w:rPr>
        <w:t>Cramer’s V</w:t>
      </w:r>
      <w:r w:rsidRPr="00DF6F39">
        <w:rPr>
          <w:sz w:val="20"/>
          <w:szCs w:val="20"/>
          <w:lang w:val="en-GB"/>
        </w:rPr>
        <w:t>=0.086</w:t>
      </w:r>
    </w:p>
  </w:footnote>
  <w:footnote w:id="79">
    <w:p w14:paraId="7A1A1FD4" w14:textId="7366ED23" w:rsidR="008A5D5C" w:rsidRPr="00DF6F39" w:rsidRDefault="008A5D5C" w:rsidP="00800620">
      <w:pPr>
        <w:spacing w:line="240" w:lineRule="auto"/>
        <w:rPr>
          <w:sz w:val="20"/>
          <w:szCs w:val="20"/>
          <w:lang w:val="en-GB"/>
        </w:rPr>
      </w:pPr>
      <w:r w:rsidRPr="00DF6F39">
        <w:rPr>
          <w:sz w:val="20"/>
          <w:szCs w:val="20"/>
          <w:lang w:val="en-GB"/>
        </w:rPr>
        <w:footnoteRef/>
      </w:r>
      <w:r w:rsidRPr="00DF6F39">
        <w:rPr>
          <w:sz w:val="20"/>
          <w:szCs w:val="20"/>
          <w:lang w:val="en-GB"/>
        </w:rPr>
        <w:t xml:space="preserve"> </w:t>
      </w:r>
      <w:r w:rsidR="002C7B57" w:rsidRPr="00DF6F39">
        <w:rPr>
          <w:sz w:val="20"/>
          <w:szCs w:val="20"/>
          <w:lang w:val="en-GB"/>
        </w:rPr>
        <w:t>The question was worded as follows: “During the previous 6 months, did you feel a need for medical care (for example, examinations, treatment of any acute or chronic illnesses, etc.)?”</w:t>
      </w:r>
      <w:r w:rsidRPr="00DF6F39">
        <w:rPr>
          <w:sz w:val="20"/>
          <w:szCs w:val="20"/>
          <w:lang w:val="en-GB"/>
        </w:rPr>
        <w:t xml:space="preserve"> </w:t>
      </w:r>
    </w:p>
  </w:footnote>
  <w:footnote w:id="80">
    <w:p w14:paraId="255EA234" w14:textId="6D35BCAD" w:rsidR="004E2984" w:rsidRPr="00DF6F39" w:rsidRDefault="004E2984" w:rsidP="004E2984">
      <w:pPr>
        <w:spacing w:line="240" w:lineRule="auto"/>
        <w:rPr>
          <w:sz w:val="20"/>
          <w:szCs w:val="20"/>
          <w:lang w:val="en-GB"/>
        </w:rPr>
      </w:pPr>
      <w:r w:rsidRPr="00DF6F39">
        <w:rPr>
          <w:vertAlign w:val="superscript"/>
          <w:lang w:val="en-GB"/>
        </w:rPr>
        <w:footnoteRef/>
      </w:r>
      <w:r w:rsidRPr="00DF6F39">
        <w:rPr>
          <w:sz w:val="20"/>
          <w:szCs w:val="20"/>
          <w:lang w:val="en-GB"/>
        </w:rPr>
        <w:t xml:space="preserve"> χ²=66</w:t>
      </w:r>
      <w:r w:rsidR="002C7B57" w:rsidRPr="00DF6F39">
        <w:rPr>
          <w:sz w:val="20"/>
          <w:szCs w:val="20"/>
          <w:lang w:val="en-GB"/>
        </w:rPr>
        <w:t>.</w:t>
      </w:r>
      <w:r w:rsidRPr="00DF6F39">
        <w:rPr>
          <w:sz w:val="20"/>
          <w:szCs w:val="20"/>
          <w:lang w:val="en-GB"/>
        </w:rPr>
        <w:t>61; p&lt;0</w:t>
      </w:r>
      <w:r w:rsidR="002C7B57" w:rsidRPr="00DF6F39">
        <w:rPr>
          <w:sz w:val="20"/>
          <w:szCs w:val="20"/>
          <w:lang w:val="en-GB"/>
        </w:rPr>
        <w:t>.</w:t>
      </w:r>
      <w:r w:rsidRPr="00DF6F39">
        <w:rPr>
          <w:sz w:val="20"/>
          <w:szCs w:val="20"/>
          <w:lang w:val="en-GB"/>
        </w:rPr>
        <w:t xml:space="preserve">001; </w:t>
      </w:r>
      <w:r w:rsidR="00F42AAF">
        <w:rPr>
          <w:sz w:val="20"/>
          <w:szCs w:val="20"/>
          <w:lang w:val="en-GB"/>
        </w:rPr>
        <w:t>Cramer’s V</w:t>
      </w:r>
      <w:r w:rsidRPr="00DF6F39">
        <w:rPr>
          <w:sz w:val="20"/>
          <w:szCs w:val="20"/>
          <w:lang w:val="en-GB"/>
        </w:rPr>
        <w:t>=0</w:t>
      </w:r>
      <w:r w:rsidR="002C7B57" w:rsidRPr="00DF6F39">
        <w:rPr>
          <w:sz w:val="20"/>
          <w:szCs w:val="20"/>
          <w:lang w:val="en-GB"/>
        </w:rPr>
        <w:t>.</w:t>
      </w:r>
      <w:r w:rsidRPr="00DF6F39">
        <w:rPr>
          <w:sz w:val="20"/>
          <w:szCs w:val="20"/>
          <w:lang w:val="en-GB"/>
        </w:rPr>
        <w:t>199; р&lt;0</w:t>
      </w:r>
      <w:r w:rsidR="002C7B57" w:rsidRPr="00DF6F39">
        <w:rPr>
          <w:sz w:val="20"/>
          <w:szCs w:val="20"/>
          <w:lang w:val="en-GB"/>
        </w:rPr>
        <w:t>.</w:t>
      </w:r>
      <w:r w:rsidRPr="00DF6F39">
        <w:rPr>
          <w:sz w:val="20"/>
          <w:szCs w:val="20"/>
          <w:lang w:val="en-GB"/>
        </w:rPr>
        <w:t xml:space="preserve">05 </w:t>
      </w:r>
      <w:r w:rsidR="002C7B57" w:rsidRPr="00DF6F39">
        <w:rPr>
          <w:sz w:val="20"/>
          <w:szCs w:val="20"/>
          <w:lang w:val="en-GB"/>
        </w:rPr>
        <w:t>for the difference in proportions for the response option “yes”.</w:t>
      </w:r>
    </w:p>
  </w:footnote>
  <w:footnote w:id="81">
    <w:p w14:paraId="3F8A1FBA" w14:textId="77777777" w:rsidR="004E2984" w:rsidRPr="00DF6F39" w:rsidRDefault="004E2984" w:rsidP="004E2984">
      <w:pPr>
        <w:spacing w:line="240" w:lineRule="auto"/>
        <w:rPr>
          <w:sz w:val="20"/>
          <w:szCs w:val="20"/>
          <w:lang w:val="en-GB"/>
        </w:rPr>
      </w:pPr>
      <w:r w:rsidRPr="00DF6F39">
        <w:rPr>
          <w:vertAlign w:val="superscript"/>
          <w:lang w:val="en-GB"/>
        </w:rPr>
        <w:footnoteRef/>
      </w:r>
      <w:r w:rsidRPr="00DF6F39">
        <w:rPr>
          <w:sz w:val="20"/>
          <w:szCs w:val="20"/>
          <w:lang w:val="en-GB"/>
        </w:rPr>
        <w:t xml:space="preserve"> р&lt;0,05</w:t>
      </w:r>
    </w:p>
  </w:footnote>
  <w:footnote w:id="82">
    <w:p w14:paraId="67D44006" w14:textId="6D7A639C" w:rsidR="002C7B57" w:rsidRPr="00DF6F39" w:rsidRDefault="002C7B57" w:rsidP="002C7B57">
      <w:pPr>
        <w:spacing w:line="240" w:lineRule="auto"/>
        <w:rPr>
          <w:sz w:val="20"/>
          <w:szCs w:val="20"/>
          <w:lang w:val="en-GB"/>
        </w:rPr>
      </w:pPr>
      <w:r w:rsidRPr="00DF6F39">
        <w:rPr>
          <w:vertAlign w:val="superscript"/>
          <w:lang w:val="en-GB"/>
        </w:rPr>
        <w:footnoteRef/>
      </w:r>
      <w:r w:rsidRPr="00DF6F39">
        <w:rPr>
          <w:sz w:val="20"/>
          <w:szCs w:val="20"/>
          <w:lang w:val="en-GB"/>
        </w:rPr>
        <w:t xml:space="preserve"> χ²=37.49; p&lt;0.001; </w:t>
      </w:r>
      <w:r w:rsidR="00F42AAF">
        <w:rPr>
          <w:sz w:val="20"/>
          <w:szCs w:val="20"/>
          <w:lang w:val="en-GB"/>
        </w:rPr>
        <w:t>Cramer’s V</w:t>
      </w:r>
      <w:r w:rsidRPr="00DF6F39">
        <w:rPr>
          <w:sz w:val="20"/>
          <w:szCs w:val="20"/>
          <w:lang w:val="en-GB"/>
        </w:rPr>
        <w:t>=0.150; р&lt;0.05 for the difference in proportions for the response option “yes”.</w:t>
      </w:r>
    </w:p>
  </w:footnote>
  <w:footnote w:id="83">
    <w:p w14:paraId="5A7B345D" w14:textId="558CF499" w:rsidR="002C7B57" w:rsidRPr="00DF6F39" w:rsidRDefault="002C7B57" w:rsidP="002C7B57">
      <w:pPr>
        <w:spacing w:line="240" w:lineRule="auto"/>
        <w:rPr>
          <w:sz w:val="20"/>
          <w:szCs w:val="20"/>
          <w:lang w:val="en-GB"/>
        </w:rPr>
      </w:pPr>
      <w:r w:rsidRPr="00DF6F39">
        <w:rPr>
          <w:vertAlign w:val="superscript"/>
          <w:lang w:val="en-GB"/>
        </w:rPr>
        <w:footnoteRef/>
      </w:r>
      <w:r w:rsidRPr="00DF6F39">
        <w:rPr>
          <w:sz w:val="20"/>
          <w:szCs w:val="20"/>
          <w:lang w:val="en-GB"/>
        </w:rPr>
        <w:t xml:space="preserve"> р&lt;0.05</w:t>
      </w:r>
    </w:p>
  </w:footnote>
  <w:footnote w:id="84">
    <w:p w14:paraId="1DDFB98D" w14:textId="0F61954E" w:rsidR="002C7B57" w:rsidRPr="00DF6F39" w:rsidRDefault="002C7B57" w:rsidP="002C7B57">
      <w:pPr>
        <w:spacing w:line="240" w:lineRule="auto"/>
        <w:rPr>
          <w:sz w:val="20"/>
          <w:szCs w:val="20"/>
          <w:lang w:val="en-GB"/>
        </w:rPr>
      </w:pPr>
      <w:r w:rsidRPr="00DF6F39">
        <w:rPr>
          <w:vertAlign w:val="superscript"/>
          <w:lang w:val="en-GB"/>
        </w:rPr>
        <w:footnoteRef/>
      </w:r>
      <w:r w:rsidRPr="00DF6F39">
        <w:rPr>
          <w:sz w:val="20"/>
          <w:szCs w:val="20"/>
          <w:lang w:val="en-GB"/>
        </w:rPr>
        <w:t xml:space="preserve"> р&lt;0.05</w:t>
      </w:r>
    </w:p>
  </w:footnote>
  <w:footnote w:id="85">
    <w:p w14:paraId="0EF09753" w14:textId="07CEC0FD" w:rsidR="00A47C66" w:rsidRPr="00DF6F39" w:rsidRDefault="00A47C66" w:rsidP="00A47C66">
      <w:pPr>
        <w:spacing w:line="240" w:lineRule="auto"/>
        <w:rPr>
          <w:sz w:val="20"/>
          <w:szCs w:val="20"/>
          <w:lang w:val="en-GB"/>
        </w:rPr>
      </w:pPr>
      <w:r w:rsidRPr="00DF6F39">
        <w:rPr>
          <w:vertAlign w:val="superscript"/>
          <w:lang w:val="en-GB"/>
        </w:rPr>
        <w:footnoteRef/>
      </w:r>
      <w:r w:rsidRPr="00DF6F39">
        <w:rPr>
          <w:sz w:val="20"/>
          <w:szCs w:val="20"/>
          <w:lang w:val="en-GB"/>
        </w:rPr>
        <w:t xml:space="preserve"> χ²=7.87; p=0.005; </w:t>
      </w:r>
      <w:r w:rsidR="00F42AAF">
        <w:rPr>
          <w:sz w:val="20"/>
          <w:szCs w:val="20"/>
          <w:lang w:val="en-GB"/>
        </w:rPr>
        <w:t>Cramer’s V</w:t>
      </w:r>
      <w:r w:rsidRPr="00DF6F39">
        <w:rPr>
          <w:sz w:val="20"/>
          <w:szCs w:val="20"/>
          <w:lang w:val="en-GB"/>
        </w:rPr>
        <w:t xml:space="preserve">=0.069; p&lt;0.05 for the response option “yes” </w:t>
      </w:r>
    </w:p>
  </w:footnote>
  <w:footnote w:id="86">
    <w:p w14:paraId="751539C9" w14:textId="064E8037" w:rsidR="00A47C66" w:rsidRPr="00DF6F39" w:rsidRDefault="00A47C66" w:rsidP="00A47C66">
      <w:pPr>
        <w:spacing w:line="240" w:lineRule="auto"/>
        <w:rPr>
          <w:sz w:val="20"/>
          <w:szCs w:val="20"/>
          <w:lang w:val="en-GB"/>
        </w:rPr>
      </w:pPr>
      <w:r w:rsidRPr="00DF6F39">
        <w:rPr>
          <w:vertAlign w:val="superscript"/>
          <w:lang w:val="en-GB"/>
        </w:rPr>
        <w:footnoteRef/>
      </w:r>
      <w:r w:rsidRPr="00DF6F39">
        <w:rPr>
          <w:sz w:val="20"/>
          <w:szCs w:val="20"/>
          <w:lang w:val="en-GB"/>
        </w:rPr>
        <w:t xml:space="preserve"> χ²=7.82; p=0.005; </w:t>
      </w:r>
      <w:r w:rsidR="00F42AAF">
        <w:rPr>
          <w:sz w:val="20"/>
          <w:szCs w:val="20"/>
          <w:lang w:val="en-GB"/>
        </w:rPr>
        <w:t>Cramer’s V</w:t>
      </w:r>
      <w:r w:rsidRPr="00DF6F39">
        <w:rPr>
          <w:sz w:val="20"/>
          <w:szCs w:val="20"/>
          <w:lang w:val="en-GB"/>
        </w:rPr>
        <w:t>=0.068; p&lt;0.05</w:t>
      </w:r>
    </w:p>
  </w:footnote>
  <w:footnote w:id="87">
    <w:p w14:paraId="11B6556A" w14:textId="779F3048" w:rsidR="00A47C66" w:rsidRPr="00DF6F39" w:rsidRDefault="00A47C66" w:rsidP="00A47C66">
      <w:pPr>
        <w:spacing w:line="240" w:lineRule="auto"/>
        <w:rPr>
          <w:sz w:val="20"/>
          <w:szCs w:val="20"/>
          <w:lang w:val="en-GB"/>
        </w:rPr>
      </w:pPr>
      <w:r w:rsidRPr="00DF6F39">
        <w:rPr>
          <w:vertAlign w:val="superscript"/>
          <w:lang w:val="en-GB"/>
        </w:rPr>
        <w:footnoteRef/>
      </w:r>
      <w:r w:rsidRPr="00DF6F39">
        <w:rPr>
          <w:sz w:val="20"/>
          <w:szCs w:val="20"/>
          <w:lang w:val="en-GB"/>
        </w:rPr>
        <w:t xml:space="preserve"> χ²=15.36; p&lt;0.001; </w:t>
      </w:r>
      <w:r w:rsidR="00F42AAF">
        <w:rPr>
          <w:sz w:val="20"/>
          <w:szCs w:val="20"/>
          <w:lang w:val="en-GB"/>
        </w:rPr>
        <w:t>Cramer’s V</w:t>
      </w:r>
      <w:r w:rsidRPr="00DF6F39">
        <w:rPr>
          <w:sz w:val="20"/>
          <w:szCs w:val="20"/>
          <w:lang w:val="en-GB"/>
        </w:rPr>
        <w:t>=0.096; p&lt;0.05</w:t>
      </w:r>
    </w:p>
  </w:footnote>
  <w:footnote w:id="88">
    <w:p w14:paraId="718F6126" w14:textId="3D024EED" w:rsidR="00A47C66" w:rsidRPr="00DF6F39" w:rsidRDefault="00A47C66" w:rsidP="00A47C66">
      <w:pPr>
        <w:spacing w:line="240" w:lineRule="auto"/>
        <w:rPr>
          <w:sz w:val="20"/>
          <w:szCs w:val="20"/>
          <w:lang w:val="en-GB"/>
        </w:rPr>
      </w:pPr>
      <w:r w:rsidRPr="00DF6F39">
        <w:rPr>
          <w:vertAlign w:val="superscript"/>
          <w:lang w:val="en-GB"/>
        </w:rPr>
        <w:footnoteRef/>
      </w:r>
      <w:r w:rsidRPr="00DF6F39">
        <w:rPr>
          <w:sz w:val="20"/>
          <w:szCs w:val="20"/>
          <w:lang w:val="en-GB"/>
        </w:rPr>
        <w:t xml:space="preserve"> χ²=9.85; p=0.002; </w:t>
      </w:r>
      <w:r w:rsidR="00F42AAF">
        <w:rPr>
          <w:sz w:val="20"/>
          <w:szCs w:val="20"/>
          <w:lang w:val="en-GB"/>
        </w:rPr>
        <w:t>Cramer’s V</w:t>
      </w:r>
      <w:r w:rsidRPr="00DF6F39">
        <w:rPr>
          <w:sz w:val="20"/>
          <w:szCs w:val="20"/>
          <w:lang w:val="en-GB"/>
        </w:rPr>
        <w:t>=0.077; p&lt;0.05</w:t>
      </w:r>
    </w:p>
  </w:footnote>
  <w:footnote w:id="89">
    <w:p w14:paraId="69F48D2E" w14:textId="7483008A" w:rsidR="00A47C66" w:rsidRPr="00DF6F39" w:rsidRDefault="00A47C66" w:rsidP="00A47C66">
      <w:pPr>
        <w:spacing w:line="240" w:lineRule="auto"/>
        <w:rPr>
          <w:sz w:val="20"/>
          <w:szCs w:val="20"/>
          <w:lang w:val="en-GB"/>
        </w:rPr>
      </w:pPr>
      <w:r w:rsidRPr="00DF6F39">
        <w:rPr>
          <w:vertAlign w:val="superscript"/>
          <w:lang w:val="en-GB"/>
        </w:rPr>
        <w:footnoteRef/>
      </w:r>
      <w:r w:rsidRPr="00DF6F39">
        <w:rPr>
          <w:sz w:val="20"/>
          <w:szCs w:val="20"/>
          <w:lang w:val="en-GB"/>
        </w:rPr>
        <w:t xml:space="preserve"> χ²=6.81; p=0.009; </w:t>
      </w:r>
      <w:r w:rsidR="00F42AAF">
        <w:rPr>
          <w:sz w:val="20"/>
          <w:szCs w:val="20"/>
          <w:lang w:val="en-GB"/>
        </w:rPr>
        <w:t>Cramer’s V</w:t>
      </w:r>
      <w:r w:rsidRPr="00DF6F39">
        <w:rPr>
          <w:sz w:val="20"/>
          <w:szCs w:val="20"/>
          <w:lang w:val="en-GB"/>
        </w:rPr>
        <w:t>=0.064; p&lt;0.05</w:t>
      </w:r>
    </w:p>
  </w:footnote>
  <w:footnote w:id="90">
    <w:p w14:paraId="77DAF44D" w14:textId="2721D522" w:rsidR="00A47C66" w:rsidRPr="00DF6F39" w:rsidRDefault="00A47C66" w:rsidP="00A47C66">
      <w:pPr>
        <w:spacing w:line="240" w:lineRule="auto"/>
        <w:rPr>
          <w:sz w:val="20"/>
          <w:szCs w:val="20"/>
          <w:lang w:val="en-GB"/>
        </w:rPr>
      </w:pPr>
      <w:r w:rsidRPr="00DF6F39">
        <w:rPr>
          <w:vertAlign w:val="superscript"/>
          <w:lang w:val="en-GB"/>
        </w:rPr>
        <w:footnoteRef/>
      </w:r>
      <w:r w:rsidRPr="00DF6F39">
        <w:rPr>
          <w:sz w:val="20"/>
          <w:szCs w:val="20"/>
          <w:lang w:val="en-GB"/>
        </w:rPr>
        <w:t xml:space="preserve"> χ²=16.49; p=0.006; </w:t>
      </w:r>
      <w:r w:rsidR="00F42AAF">
        <w:rPr>
          <w:sz w:val="20"/>
          <w:szCs w:val="20"/>
          <w:lang w:val="en-GB"/>
        </w:rPr>
        <w:t>Cramer’s V</w:t>
      </w:r>
      <w:r w:rsidRPr="00DF6F39">
        <w:rPr>
          <w:sz w:val="20"/>
          <w:szCs w:val="20"/>
          <w:lang w:val="en-GB"/>
        </w:rPr>
        <w:t>=0.099</w:t>
      </w:r>
    </w:p>
  </w:footnote>
  <w:footnote w:id="91">
    <w:p w14:paraId="458CC1F7" w14:textId="36511343" w:rsidR="00A47C66" w:rsidRPr="00DF6F39" w:rsidRDefault="00A47C66" w:rsidP="00A47C66">
      <w:pPr>
        <w:spacing w:line="240" w:lineRule="auto"/>
        <w:rPr>
          <w:sz w:val="20"/>
          <w:szCs w:val="20"/>
          <w:lang w:val="en-GB"/>
        </w:rPr>
      </w:pPr>
      <w:r w:rsidRPr="00DF6F39">
        <w:rPr>
          <w:vertAlign w:val="superscript"/>
          <w:lang w:val="en-GB"/>
        </w:rPr>
        <w:footnoteRef/>
      </w:r>
      <w:r w:rsidRPr="00DF6F39">
        <w:rPr>
          <w:sz w:val="20"/>
          <w:szCs w:val="20"/>
          <w:lang w:val="en-GB"/>
        </w:rPr>
        <w:t xml:space="preserve"> χ²=17.13; p=0.004; </w:t>
      </w:r>
      <w:r w:rsidR="00F42AAF">
        <w:rPr>
          <w:sz w:val="20"/>
          <w:szCs w:val="20"/>
          <w:lang w:val="en-GB"/>
        </w:rPr>
        <w:t>Cramer’s V</w:t>
      </w:r>
      <w:r w:rsidRPr="00DF6F39">
        <w:rPr>
          <w:sz w:val="20"/>
          <w:szCs w:val="20"/>
          <w:lang w:val="en-GB"/>
        </w:rPr>
        <w:t>=0.101</w:t>
      </w:r>
    </w:p>
  </w:footnote>
  <w:footnote w:id="92">
    <w:p w14:paraId="10B80F55" w14:textId="0541DD04" w:rsidR="00A47C66" w:rsidRPr="00DF6F39" w:rsidRDefault="00A47C66" w:rsidP="00A47C66">
      <w:pPr>
        <w:spacing w:line="240" w:lineRule="auto"/>
        <w:rPr>
          <w:sz w:val="20"/>
          <w:szCs w:val="20"/>
          <w:lang w:val="en-GB"/>
        </w:rPr>
      </w:pPr>
      <w:r w:rsidRPr="00DF6F39">
        <w:rPr>
          <w:vertAlign w:val="superscript"/>
          <w:lang w:val="en-GB"/>
        </w:rPr>
        <w:footnoteRef/>
      </w:r>
      <w:r w:rsidRPr="00DF6F39">
        <w:rPr>
          <w:sz w:val="20"/>
          <w:szCs w:val="20"/>
          <w:lang w:val="en-GB"/>
        </w:rPr>
        <w:t xml:space="preserve"> χ²=26.66; p&lt;0.001; </w:t>
      </w:r>
      <w:r w:rsidR="00F42AAF">
        <w:rPr>
          <w:sz w:val="20"/>
          <w:szCs w:val="20"/>
          <w:lang w:val="en-GB"/>
        </w:rPr>
        <w:t>Cramer’s V</w:t>
      </w:r>
      <w:r w:rsidRPr="00DF6F39">
        <w:rPr>
          <w:sz w:val="20"/>
          <w:szCs w:val="20"/>
          <w:lang w:val="en-GB"/>
        </w:rPr>
        <w:t>=0.126</w:t>
      </w:r>
    </w:p>
  </w:footnote>
  <w:footnote w:id="93">
    <w:p w14:paraId="5E1A7D13" w14:textId="0E0CA78A" w:rsidR="00A47C66" w:rsidRPr="00DF6F39" w:rsidRDefault="00A47C66" w:rsidP="00A47C66">
      <w:pPr>
        <w:spacing w:line="240" w:lineRule="auto"/>
        <w:rPr>
          <w:sz w:val="20"/>
          <w:szCs w:val="20"/>
          <w:lang w:val="en-GB"/>
        </w:rPr>
      </w:pPr>
      <w:r w:rsidRPr="00DF6F39">
        <w:rPr>
          <w:vertAlign w:val="superscript"/>
          <w:lang w:val="en-GB"/>
        </w:rPr>
        <w:footnoteRef/>
      </w:r>
      <w:r w:rsidRPr="00DF6F39">
        <w:rPr>
          <w:sz w:val="20"/>
          <w:szCs w:val="20"/>
          <w:lang w:val="en-GB"/>
        </w:rPr>
        <w:t xml:space="preserve"> χ²=23.62; p&lt;0.001; </w:t>
      </w:r>
      <w:r w:rsidR="00F42AAF">
        <w:rPr>
          <w:sz w:val="20"/>
          <w:szCs w:val="20"/>
          <w:lang w:val="en-GB"/>
        </w:rPr>
        <w:t>Cramer’s V</w:t>
      </w:r>
      <w:r w:rsidRPr="00DF6F39">
        <w:rPr>
          <w:sz w:val="20"/>
          <w:szCs w:val="20"/>
          <w:lang w:val="en-GB"/>
        </w:rPr>
        <w:t>=0.118</w:t>
      </w:r>
    </w:p>
  </w:footnote>
  <w:footnote w:id="94">
    <w:p w14:paraId="21252946" w14:textId="632C6B1C" w:rsidR="00A47C66" w:rsidRPr="00DF6F39" w:rsidRDefault="00A47C66" w:rsidP="00A47C66">
      <w:pPr>
        <w:spacing w:line="240" w:lineRule="auto"/>
        <w:rPr>
          <w:sz w:val="20"/>
          <w:szCs w:val="20"/>
          <w:lang w:val="en-GB"/>
        </w:rPr>
      </w:pPr>
      <w:r w:rsidRPr="00DF6F39">
        <w:rPr>
          <w:vertAlign w:val="superscript"/>
          <w:lang w:val="en-GB"/>
        </w:rPr>
        <w:footnoteRef/>
      </w:r>
      <w:r w:rsidRPr="00DF6F39">
        <w:rPr>
          <w:sz w:val="20"/>
          <w:szCs w:val="20"/>
          <w:lang w:val="en-GB"/>
        </w:rPr>
        <w:t xml:space="preserve"> χ²=28.76; p&lt;0.001; </w:t>
      </w:r>
      <w:r w:rsidR="00F42AAF">
        <w:rPr>
          <w:sz w:val="20"/>
          <w:szCs w:val="20"/>
          <w:lang w:val="en-GB"/>
        </w:rPr>
        <w:t>Cramer’s V</w:t>
      </w:r>
      <w:r w:rsidRPr="00DF6F39">
        <w:rPr>
          <w:sz w:val="20"/>
          <w:szCs w:val="20"/>
          <w:lang w:val="en-GB"/>
        </w:rPr>
        <w:t>=0.130</w:t>
      </w:r>
    </w:p>
  </w:footnote>
  <w:footnote w:id="95">
    <w:p w14:paraId="672F7BE7" w14:textId="77A32FB7" w:rsidR="002C5C12" w:rsidRPr="00DF6F39" w:rsidRDefault="002C5C12" w:rsidP="002C5C12">
      <w:pPr>
        <w:spacing w:line="240" w:lineRule="auto"/>
        <w:rPr>
          <w:sz w:val="20"/>
          <w:szCs w:val="20"/>
          <w:lang w:val="en-GB"/>
        </w:rPr>
      </w:pPr>
      <w:r w:rsidRPr="00DF6F39">
        <w:rPr>
          <w:vertAlign w:val="superscript"/>
          <w:lang w:val="en-GB"/>
        </w:rPr>
        <w:footnoteRef/>
      </w:r>
      <w:r w:rsidRPr="00DF6F39">
        <w:rPr>
          <w:sz w:val="20"/>
          <w:szCs w:val="20"/>
          <w:lang w:val="en-GB"/>
        </w:rPr>
        <w:t xml:space="preserve"> χ²=20.64; p&lt;0.001; </w:t>
      </w:r>
      <w:r w:rsidR="00F42AAF">
        <w:rPr>
          <w:sz w:val="20"/>
          <w:szCs w:val="20"/>
          <w:lang w:val="en-GB"/>
        </w:rPr>
        <w:t>Cramer’s V</w:t>
      </w:r>
      <w:r w:rsidRPr="00DF6F39">
        <w:rPr>
          <w:sz w:val="20"/>
          <w:szCs w:val="20"/>
          <w:lang w:val="en-GB"/>
        </w:rPr>
        <w:t>=0.135; p&lt;0.05 for the difference in proportions for the response option “yes”</w:t>
      </w:r>
    </w:p>
  </w:footnote>
  <w:footnote w:id="96">
    <w:p w14:paraId="4602F50A" w14:textId="6EE2BA16" w:rsidR="002C5C12" w:rsidRPr="00DF6F39" w:rsidRDefault="002C5C12" w:rsidP="002C5C12">
      <w:pPr>
        <w:spacing w:line="240" w:lineRule="auto"/>
        <w:rPr>
          <w:sz w:val="20"/>
          <w:szCs w:val="20"/>
          <w:lang w:val="en-GB"/>
        </w:rPr>
      </w:pPr>
      <w:r w:rsidRPr="00DF6F39">
        <w:rPr>
          <w:vertAlign w:val="superscript"/>
          <w:lang w:val="en-GB"/>
        </w:rPr>
        <w:footnoteRef/>
      </w:r>
      <w:r w:rsidRPr="00DF6F39">
        <w:rPr>
          <w:sz w:val="20"/>
          <w:szCs w:val="20"/>
          <w:lang w:val="en-GB"/>
        </w:rPr>
        <w:t xml:space="preserve"> χ²=6.22; p=0.013; </w:t>
      </w:r>
      <w:r w:rsidR="00F42AAF">
        <w:rPr>
          <w:sz w:val="20"/>
          <w:szCs w:val="20"/>
          <w:lang w:val="en-GB"/>
        </w:rPr>
        <w:t>Cramer’s V</w:t>
      </w:r>
      <w:r w:rsidRPr="00DF6F39">
        <w:rPr>
          <w:sz w:val="20"/>
          <w:szCs w:val="20"/>
          <w:lang w:val="en-GB"/>
        </w:rPr>
        <w:t>=0.074; p&lt;0.05 for the difference in proportions for the response option “yes”</w:t>
      </w:r>
    </w:p>
  </w:footnote>
  <w:footnote w:id="97">
    <w:p w14:paraId="11F821BE" w14:textId="11313D6F" w:rsidR="002C5C12" w:rsidRPr="00DF6F39" w:rsidRDefault="002C5C12" w:rsidP="002C5C12">
      <w:pPr>
        <w:spacing w:line="240" w:lineRule="auto"/>
        <w:rPr>
          <w:sz w:val="20"/>
          <w:szCs w:val="20"/>
          <w:lang w:val="en-GB"/>
        </w:rPr>
      </w:pPr>
      <w:r w:rsidRPr="00DF6F39">
        <w:rPr>
          <w:vertAlign w:val="superscript"/>
          <w:lang w:val="en-GB"/>
        </w:rPr>
        <w:footnoteRef/>
      </w:r>
      <w:r w:rsidRPr="00DF6F39">
        <w:rPr>
          <w:sz w:val="20"/>
          <w:szCs w:val="20"/>
          <w:lang w:val="en-GB"/>
        </w:rPr>
        <w:t xml:space="preserve"> χ²=9.92; p=0.002; </w:t>
      </w:r>
      <w:r w:rsidR="00F42AAF">
        <w:rPr>
          <w:sz w:val="20"/>
          <w:szCs w:val="20"/>
          <w:lang w:val="en-GB"/>
        </w:rPr>
        <w:t>Cramer’s V</w:t>
      </w:r>
      <w:r w:rsidRPr="00DF6F39">
        <w:rPr>
          <w:sz w:val="20"/>
          <w:szCs w:val="20"/>
          <w:lang w:val="en-GB"/>
        </w:rPr>
        <w:t>=0.093; p&lt;0.05 for the difference in proportions for the response option “yes”</w:t>
      </w:r>
    </w:p>
  </w:footnote>
  <w:footnote w:id="98">
    <w:p w14:paraId="1CACB5D7" w14:textId="2CCCE884" w:rsidR="00004B4C" w:rsidRPr="00DF6F39" w:rsidRDefault="00004B4C" w:rsidP="00004B4C">
      <w:pPr>
        <w:spacing w:line="240" w:lineRule="auto"/>
        <w:rPr>
          <w:sz w:val="20"/>
          <w:szCs w:val="20"/>
          <w:lang w:val="en-GB"/>
        </w:rPr>
      </w:pPr>
      <w:r w:rsidRPr="00DF6F39">
        <w:rPr>
          <w:vertAlign w:val="superscript"/>
          <w:lang w:val="en-GB"/>
        </w:rPr>
        <w:footnoteRef/>
      </w:r>
      <w:r w:rsidRPr="00DF6F39">
        <w:rPr>
          <w:sz w:val="20"/>
          <w:szCs w:val="20"/>
          <w:lang w:val="en-GB"/>
        </w:rPr>
        <w:t xml:space="preserve"> χ²=40</w:t>
      </w:r>
      <w:r w:rsidR="0057695D" w:rsidRPr="00DF6F39">
        <w:rPr>
          <w:sz w:val="20"/>
          <w:szCs w:val="20"/>
          <w:lang w:val="en-GB"/>
        </w:rPr>
        <w:t>.</w:t>
      </w:r>
      <w:r w:rsidRPr="00DF6F39">
        <w:rPr>
          <w:sz w:val="20"/>
          <w:szCs w:val="20"/>
          <w:lang w:val="en-GB"/>
        </w:rPr>
        <w:t>67; p&lt;0</w:t>
      </w:r>
      <w:r w:rsidR="0057695D" w:rsidRPr="00DF6F39">
        <w:rPr>
          <w:sz w:val="20"/>
          <w:szCs w:val="20"/>
          <w:lang w:val="en-GB"/>
        </w:rPr>
        <w:t>.</w:t>
      </w:r>
      <w:r w:rsidRPr="00DF6F39">
        <w:rPr>
          <w:sz w:val="20"/>
          <w:szCs w:val="20"/>
          <w:lang w:val="en-GB"/>
        </w:rPr>
        <w:t xml:space="preserve">001; </w:t>
      </w:r>
      <w:r w:rsidR="00F42AAF">
        <w:rPr>
          <w:sz w:val="20"/>
          <w:szCs w:val="20"/>
          <w:lang w:val="en-GB"/>
        </w:rPr>
        <w:t>Cramer’s V</w:t>
      </w:r>
      <w:r w:rsidRPr="00DF6F39">
        <w:rPr>
          <w:sz w:val="20"/>
          <w:szCs w:val="20"/>
          <w:lang w:val="en-GB"/>
        </w:rPr>
        <w:t>=0</w:t>
      </w:r>
      <w:r w:rsidR="0057695D" w:rsidRPr="00DF6F39">
        <w:rPr>
          <w:sz w:val="20"/>
          <w:szCs w:val="20"/>
          <w:lang w:val="en-GB"/>
        </w:rPr>
        <w:t>.</w:t>
      </w:r>
      <w:r w:rsidRPr="00DF6F39">
        <w:rPr>
          <w:sz w:val="20"/>
          <w:szCs w:val="20"/>
          <w:lang w:val="en-GB"/>
        </w:rPr>
        <w:t>188</w:t>
      </w:r>
    </w:p>
  </w:footnote>
  <w:footnote w:id="99">
    <w:p w14:paraId="6CD4311F" w14:textId="58135991" w:rsidR="00004B4C" w:rsidRPr="00DF6F39" w:rsidRDefault="00004B4C" w:rsidP="00004B4C">
      <w:pPr>
        <w:spacing w:line="240" w:lineRule="auto"/>
        <w:rPr>
          <w:sz w:val="20"/>
          <w:szCs w:val="20"/>
          <w:lang w:val="en-GB"/>
        </w:rPr>
      </w:pPr>
      <w:r w:rsidRPr="00DF6F39">
        <w:rPr>
          <w:vertAlign w:val="superscript"/>
          <w:lang w:val="en-GB"/>
        </w:rPr>
        <w:footnoteRef/>
      </w:r>
      <w:r w:rsidRPr="00DF6F39">
        <w:rPr>
          <w:sz w:val="20"/>
          <w:szCs w:val="20"/>
          <w:lang w:val="en-GB"/>
        </w:rPr>
        <w:t xml:space="preserve"> χ²=29</w:t>
      </w:r>
      <w:r w:rsidR="0057695D" w:rsidRPr="00DF6F39">
        <w:rPr>
          <w:sz w:val="20"/>
          <w:szCs w:val="20"/>
          <w:lang w:val="en-GB"/>
        </w:rPr>
        <w:t>.</w:t>
      </w:r>
      <w:r w:rsidRPr="00DF6F39">
        <w:rPr>
          <w:sz w:val="20"/>
          <w:szCs w:val="20"/>
          <w:lang w:val="en-GB"/>
        </w:rPr>
        <w:t>69; p&lt;0</w:t>
      </w:r>
      <w:r w:rsidR="0057695D" w:rsidRPr="00DF6F39">
        <w:rPr>
          <w:sz w:val="20"/>
          <w:szCs w:val="20"/>
          <w:lang w:val="en-GB"/>
        </w:rPr>
        <w:t>.</w:t>
      </w:r>
      <w:r w:rsidRPr="00DF6F39">
        <w:rPr>
          <w:sz w:val="20"/>
          <w:szCs w:val="20"/>
          <w:lang w:val="en-GB"/>
        </w:rPr>
        <w:t xml:space="preserve">001; </w:t>
      </w:r>
      <w:r w:rsidR="00F42AAF">
        <w:rPr>
          <w:sz w:val="20"/>
          <w:szCs w:val="20"/>
          <w:lang w:val="en-GB"/>
        </w:rPr>
        <w:t>Cramer’s V</w:t>
      </w:r>
      <w:r w:rsidRPr="00DF6F39">
        <w:rPr>
          <w:sz w:val="20"/>
          <w:szCs w:val="20"/>
          <w:lang w:val="en-GB"/>
        </w:rPr>
        <w:t>=0</w:t>
      </w:r>
      <w:r w:rsidR="0057695D" w:rsidRPr="00DF6F39">
        <w:rPr>
          <w:sz w:val="20"/>
          <w:szCs w:val="20"/>
          <w:lang w:val="en-GB"/>
        </w:rPr>
        <w:t>.</w:t>
      </w:r>
      <w:r w:rsidRPr="00DF6F39">
        <w:rPr>
          <w:sz w:val="20"/>
          <w:szCs w:val="20"/>
          <w:lang w:val="en-GB"/>
        </w:rPr>
        <w:t>161</w:t>
      </w:r>
    </w:p>
  </w:footnote>
  <w:footnote w:id="100">
    <w:p w14:paraId="7BF3DC27" w14:textId="70CD5044" w:rsidR="00004B4C" w:rsidRPr="00DF6F39" w:rsidRDefault="00004B4C" w:rsidP="00004B4C">
      <w:pPr>
        <w:spacing w:line="240" w:lineRule="auto"/>
        <w:rPr>
          <w:sz w:val="20"/>
          <w:szCs w:val="20"/>
          <w:lang w:val="en-GB"/>
        </w:rPr>
      </w:pPr>
      <w:r w:rsidRPr="00DF6F39">
        <w:rPr>
          <w:vertAlign w:val="superscript"/>
          <w:lang w:val="en-GB"/>
        </w:rPr>
        <w:footnoteRef/>
      </w:r>
      <w:r w:rsidRPr="00DF6F39">
        <w:rPr>
          <w:sz w:val="20"/>
          <w:szCs w:val="20"/>
          <w:lang w:val="en-GB"/>
        </w:rPr>
        <w:t xml:space="preserve"> χ²=19</w:t>
      </w:r>
      <w:r w:rsidR="0057695D" w:rsidRPr="00DF6F39">
        <w:rPr>
          <w:sz w:val="20"/>
          <w:szCs w:val="20"/>
          <w:lang w:val="en-GB"/>
        </w:rPr>
        <w:t>.</w:t>
      </w:r>
      <w:r w:rsidRPr="00DF6F39">
        <w:rPr>
          <w:sz w:val="20"/>
          <w:szCs w:val="20"/>
          <w:lang w:val="en-GB"/>
        </w:rPr>
        <w:t>71; p=0</w:t>
      </w:r>
      <w:r w:rsidR="0057695D" w:rsidRPr="00DF6F39">
        <w:rPr>
          <w:sz w:val="20"/>
          <w:szCs w:val="20"/>
          <w:lang w:val="en-GB"/>
        </w:rPr>
        <w:t>.</w:t>
      </w:r>
      <w:r w:rsidRPr="00DF6F39">
        <w:rPr>
          <w:sz w:val="20"/>
          <w:szCs w:val="20"/>
          <w:lang w:val="en-GB"/>
        </w:rPr>
        <w:t xml:space="preserve">001; </w:t>
      </w:r>
      <w:r w:rsidR="00F42AAF">
        <w:rPr>
          <w:sz w:val="20"/>
          <w:szCs w:val="20"/>
          <w:lang w:val="en-GB"/>
        </w:rPr>
        <w:t>Cramer’s V</w:t>
      </w:r>
      <w:r w:rsidRPr="00DF6F39">
        <w:rPr>
          <w:sz w:val="20"/>
          <w:szCs w:val="20"/>
          <w:lang w:val="en-GB"/>
        </w:rPr>
        <w:t>=0</w:t>
      </w:r>
      <w:r w:rsidR="0057695D" w:rsidRPr="00DF6F39">
        <w:rPr>
          <w:sz w:val="20"/>
          <w:szCs w:val="20"/>
          <w:lang w:val="en-GB"/>
        </w:rPr>
        <w:t>.</w:t>
      </w:r>
      <w:r w:rsidRPr="00DF6F39">
        <w:rPr>
          <w:sz w:val="20"/>
          <w:szCs w:val="20"/>
          <w:lang w:val="en-GB"/>
        </w:rPr>
        <w:t>131</w:t>
      </w:r>
    </w:p>
  </w:footnote>
  <w:footnote w:id="101">
    <w:p w14:paraId="18234D9A" w14:textId="77777777" w:rsidR="00004B4C" w:rsidRPr="00DF6F39" w:rsidRDefault="00004B4C" w:rsidP="00004B4C">
      <w:pPr>
        <w:spacing w:line="240" w:lineRule="auto"/>
        <w:rPr>
          <w:sz w:val="20"/>
          <w:szCs w:val="20"/>
          <w:lang w:val="en-GB"/>
        </w:rPr>
      </w:pPr>
      <w:r w:rsidRPr="00DF6F39">
        <w:rPr>
          <w:vertAlign w:val="superscript"/>
          <w:lang w:val="en-GB"/>
        </w:rPr>
        <w:footnoteRef/>
      </w:r>
      <w:r w:rsidRPr="00DF6F39">
        <w:rPr>
          <w:sz w:val="20"/>
          <w:szCs w:val="20"/>
          <w:lang w:val="en-GB"/>
        </w:rPr>
        <w:t xml:space="preserve"> χ²=17,03; p=0,004; Cramer's V=0,122</w:t>
      </w:r>
    </w:p>
  </w:footnote>
  <w:footnote w:id="102">
    <w:p w14:paraId="689F35A6" w14:textId="77777777" w:rsidR="00004B4C" w:rsidRPr="00DF6F39" w:rsidRDefault="00004B4C" w:rsidP="00004B4C">
      <w:pPr>
        <w:spacing w:line="240" w:lineRule="auto"/>
        <w:rPr>
          <w:sz w:val="20"/>
          <w:szCs w:val="20"/>
          <w:lang w:val="en-GB"/>
        </w:rPr>
      </w:pPr>
      <w:r w:rsidRPr="00DF6F39">
        <w:rPr>
          <w:vertAlign w:val="superscript"/>
          <w:lang w:val="en-GB"/>
        </w:rPr>
        <w:footnoteRef/>
      </w:r>
      <w:r w:rsidRPr="00DF6F39">
        <w:rPr>
          <w:sz w:val="20"/>
          <w:szCs w:val="20"/>
          <w:lang w:val="en-GB"/>
        </w:rPr>
        <w:t xml:space="preserve"> χ²=20,63; p=0,001; Cramer's V=0,134</w:t>
      </w:r>
    </w:p>
  </w:footnote>
  <w:footnote w:id="103">
    <w:p w14:paraId="434DC959" w14:textId="77777777" w:rsidR="00E3304B" w:rsidRPr="00DF6F39" w:rsidRDefault="00E3304B" w:rsidP="00E3304B">
      <w:pPr>
        <w:spacing w:line="240" w:lineRule="auto"/>
        <w:rPr>
          <w:sz w:val="20"/>
          <w:szCs w:val="20"/>
          <w:lang w:val="en-GB"/>
        </w:rPr>
      </w:pPr>
      <w:r w:rsidRPr="00DF6F39">
        <w:rPr>
          <w:vertAlign w:val="superscript"/>
          <w:lang w:val="en-GB"/>
        </w:rPr>
        <w:footnoteRef/>
      </w:r>
      <w:r w:rsidRPr="00DF6F39">
        <w:rPr>
          <w:sz w:val="20"/>
          <w:szCs w:val="20"/>
          <w:lang w:val="en-GB"/>
        </w:rPr>
        <w:t xml:space="preserve"> According to the Mann–Whitney test, U = 287,686.5; Z = -5.78, p &lt; 0.001</w:t>
      </w:r>
    </w:p>
  </w:footnote>
  <w:footnote w:id="104">
    <w:p w14:paraId="2731FE4B" w14:textId="77777777" w:rsidR="00E3304B" w:rsidRPr="00DF6F39" w:rsidRDefault="00E3304B" w:rsidP="00E3304B">
      <w:pPr>
        <w:spacing w:line="240" w:lineRule="auto"/>
        <w:rPr>
          <w:sz w:val="20"/>
          <w:szCs w:val="20"/>
          <w:lang w:val="en-GB"/>
        </w:rPr>
      </w:pPr>
      <w:r w:rsidRPr="00DF6F39">
        <w:rPr>
          <w:vertAlign w:val="superscript"/>
          <w:lang w:val="en-GB"/>
        </w:rPr>
        <w:footnoteRef/>
      </w:r>
      <w:r w:rsidRPr="00DF6F39">
        <w:rPr>
          <w:sz w:val="20"/>
          <w:szCs w:val="20"/>
          <w:lang w:val="en-GB"/>
        </w:rPr>
        <w:t xml:space="preserve"> p &lt; 0.005</w:t>
      </w:r>
    </w:p>
  </w:footnote>
  <w:footnote w:id="105">
    <w:p w14:paraId="394D9031" w14:textId="77777777" w:rsidR="00E3304B" w:rsidRPr="00DF6F39" w:rsidRDefault="00E3304B" w:rsidP="00E3304B">
      <w:pPr>
        <w:spacing w:line="240" w:lineRule="auto"/>
        <w:rPr>
          <w:sz w:val="20"/>
          <w:szCs w:val="20"/>
          <w:lang w:val="en-GB"/>
        </w:rPr>
      </w:pPr>
      <w:r w:rsidRPr="00DF6F39">
        <w:rPr>
          <w:vertAlign w:val="superscript"/>
          <w:lang w:val="en-GB"/>
        </w:rPr>
        <w:footnoteRef/>
      </w:r>
      <w:r w:rsidRPr="00DF6F39">
        <w:rPr>
          <w:sz w:val="20"/>
          <w:szCs w:val="20"/>
          <w:lang w:val="en-GB"/>
        </w:rPr>
        <w:t xml:space="preserve"> Spearman’s ρ = -0.044, p = 0.072</w:t>
      </w:r>
    </w:p>
  </w:footnote>
  <w:footnote w:id="106">
    <w:p w14:paraId="7E1BAC3D" w14:textId="396191A2" w:rsidR="001F7C29" w:rsidRPr="00DF6F39" w:rsidRDefault="001F7C29" w:rsidP="001F7C29">
      <w:pPr>
        <w:spacing w:line="240" w:lineRule="auto"/>
        <w:rPr>
          <w:sz w:val="20"/>
          <w:szCs w:val="20"/>
          <w:lang w:val="en-GB"/>
        </w:rPr>
      </w:pPr>
      <w:r w:rsidRPr="00DF6F39">
        <w:rPr>
          <w:vertAlign w:val="superscript"/>
          <w:lang w:val="en-GB"/>
        </w:rPr>
        <w:footnoteRef/>
      </w:r>
      <w:r w:rsidRPr="00DF6F39">
        <w:rPr>
          <w:sz w:val="20"/>
          <w:szCs w:val="20"/>
          <w:lang w:val="en-GB"/>
        </w:rPr>
        <w:t xml:space="preserve"> χ² = 287.685; p &lt; 0.001; </w:t>
      </w:r>
      <w:r w:rsidR="00F42AAF">
        <w:rPr>
          <w:sz w:val="20"/>
          <w:szCs w:val="20"/>
          <w:lang w:val="en-GB"/>
        </w:rPr>
        <w:t>Cramer’s V</w:t>
      </w:r>
      <w:r w:rsidRPr="00DF6F39">
        <w:rPr>
          <w:sz w:val="20"/>
          <w:szCs w:val="20"/>
          <w:lang w:val="en-GB"/>
        </w:rPr>
        <w:t xml:space="preserve"> = 0.236</w:t>
      </w:r>
    </w:p>
  </w:footnote>
  <w:footnote w:id="107">
    <w:p w14:paraId="372E09F5" w14:textId="77777777" w:rsidR="00FC0969" w:rsidRPr="00DF6F39" w:rsidRDefault="00FC0969" w:rsidP="00FC0969">
      <w:pPr>
        <w:spacing w:line="240" w:lineRule="auto"/>
        <w:rPr>
          <w:sz w:val="20"/>
          <w:szCs w:val="20"/>
          <w:lang w:val="en-GB"/>
        </w:rPr>
      </w:pPr>
      <w:r w:rsidRPr="00DF6F39">
        <w:rPr>
          <w:vertAlign w:val="superscript"/>
          <w:lang w:val="en-GB"/>
        </w:rPr>
        <w:footnoteRef/>
      </w:r>
      <w:r w:rsidRPr="00DF6F39">
        <w:rPr>
          <w:sz w:val="20"/>
          <w:szCs w:val="20"/>
          <w:lang w:val="en-GB"/>
        </w:rPr>
        <w:t xml:space="preserve"> Using the Agresti–Coull method. </w:t>
      </w:r>
    </w:p>
  </w:footnote>
  <w:footnote w:id="108">
    <w:p w14:paraId="7CDFE181" w14:textId="77777777" w:rsidR="002046C7" w:rsidRPr="00DF6F39" w:rsidRDefault="002046C7" w:rsidP="002046C7">
      <w:pPr>
        <w:spacing w:line="240" w:lineRule="auto"/>
        <w:rPr>
          <w:sz w:val="20"/>
          <w:szCs w:val="20"/>
          <w:lang w:val="en-GB"/>
        </w:rPr>
      </w:pPr>
      <w:r w:rsidRPr="00DF6F39">
        <w:rPr>
          <w:vertAlign w:val="superscript"/>
          <w:lang w:val="en-GB"/>
        </w:rPr>
        <w:footnoteRef/>
      </w:r>
      <w:r w:rsidRPr="00DF6F39">
        <w:rPr>
          <w:sz w:val="20"/>
          <w:szCs w:val="20"/>
          <w:lang w:val="en-GB"/>
        </w:rPr>
        <w:t xml:space="preserve"> Spearman’s ρ = -0.064, p = 0.001. Age explains less than 1% of the variance in the indicator. </w:t>
      </w:r>
    </w:p>
  </w:footnote>
  <w:footnote w:id="109">
    <w:p w14:paraId="4F52CC29" w14:textId="3C45D0EB" w:rsidR="002046C7" w:rsidRPr="00DF6F39" w:rsidRDefault="002046C7" w:rsidP="002046C7">
      <w:pPr>
        <w:spacing w:line="240" w:lineRule="auto"/>
        <w:rPr>
          <w:sz w:val="20"/>
          <w:szCs w:val="20"/>
          <w:lang w:val="en-GB"/>
        </w:rPr>
      </w:pPr>
      <w:r w:rsidRPr="00DF6F39">
        <w:rPr>
          <w:vertAlign w:val="superscript"/>
          <w:lang w:val="en-GB"/>
        </w:rPr>
        <w:footnoteRef/>
      </w:r>
      <w:r w:rsidRPr="00DF6F39">
        <w:rPr>
          <w:sz w:val="20"/>
          <w:szCs w:val="20"/>
          <w:lang w:val="en-GB"/>
        </w:rPr>
        <w:t xml:space="preserve"> χ² = 60.081; p &lt; 0.001; </w:t>
      </w:r>
      <w:r w:rsidR="00F42AAF">
        <w:rPr>
          <w:sz w:val="20"/>
          <w:szCs w:val="20"/>
          <w:lang w:val="en-GB"/>
        </w:rPr>
        <w:t>Cramer’s V</w:t>
      </w:r>
      <w:r w:rsidRPr="00DF6F39">
        <w:rPr>
          <w:sz w:val="20"/>
          <w:szCs w:val="20"/>
          <w:lang w:val="en-GB"/>
        </w:rPr>
        <w:t xml:space="preserve"> = 0.157</w:t>
      </w:r>
    </w:p>
  </w:footnote>
  <w:footnote w:id="110">
    <w:p w14:paraId="600C4EAF" w14:textId="77777777" w:rsidR="002046C7" w:rsidRPr="00DF6F39" w:rsidRDefault="002046C7" w:rsidP="002046C7">
      <w:pPr>
        <w:spacing w:line="240" w:lineRule="auto"/>
        <w:rPr>
          <w:sz w:val="20"/>
          <w:szCs w:val="20"/>
          <w:lang w:val="en-GB"/>
        </w:rPr>
      </w:pPr>
      <w:r w:rsidRPr="00DF6F39">
        <w:rPr>
          <w:vertAlign w:val="superscript"/>
          <w:lang w:val="en-GB"/>
        </w:rPr>
        <w:footnoteRef/>
      </w:r>
      <w:r w:rsidRPr="00DF6F39">
        <w:rPr>
          <w:sz w:val="20"/>
          <w:szCs w:val="20"/>
          <w:lang w:val="en-GB"/>
        </w:rPr>
        <w:t xml:space="preserve"> p&lt;0.005</w:t>
      </w:r>
    </w:p>
  </w:footnote>
  <w:footnote w:id="111">
    <w:p w14:paraId="44278E69" w14:textId="77777777" w:rsidR="00B904A5" w:rsidRPr="00DF6F39" w:rsidRDefault="00B904A5" w:rsidP="00B904A5">
      <w:pPr>
        <w:spacing w:line="240" w:lineRule="auto"/>
        <w:rPr>
          <w:sz w:val="18"/>
          <w:szCs w:val="18"/>
          <w:lang w:val="en-GB"/>
        </w:rPr>
      </w:pPr>
      <w:r w:rsidRPr="00DF6F39">
        <w:rPr>
          <w:vertAlign w:val="superscript"/>
          <w:lang w:val="en-GB"/>
        </w:rPr>
        <w:footnoteRef/>
      </w:r>
      <w:r w:rsidRPr="00DF6F39">
        <w:rPr>
          <w:sz w:val="20"/>
          <w:szCs w:val="20"/>
          <w:lang w:val="en-GB"/>
        </w:rPr>
        <w:t xml:space="preserve"> p &lt; 0.05</w:t>
      </w:r>
    </w:p>
  </w:footnote>
  <w:footnote w:id="112">
    <w:p w14:paraId="0738043F" w14:textId="28B405D9" w:rsidR="00B904A5" w:rsidRPr="00DF6F39" w:rsidRDefault="00B904A5" w:rsidP="00B904A5">
      <w:pPr>
        <w:spacing w:line="240" w:lineRule="auto"/>
        <w:rPr>
          <w:sz w:val="20"/>
          <w:szCs w:val="20"/>
          <w:lang w:val="en-GB"/>
        </w:rPr>
      </w:pPr>
      <w:r w:rsidRPr="00DF6F39">
        <w:rPr>
          <w:vertAlign w:val="superscript"/>
          <w:lang w:val="en-GB"/>
        </w:rPr>
        <w:footnoteRef/>
      </w:r>
      <w:r w:rsidRPr="00DF6F39">
        <w:rPr>
          <w:sz w:val="20"/>
          <w:szCs w:val="20"/>
          <w:lang w:val="en-GB"/>
        </w:rPr>
        <w:t xml:space="preserve"> χ² = 34.475; p&lt;0.001; </w:t>
      </w:r>
      <w:r w:rsidR="00F42AAF">
        <w:rPr>
          <w:sz w:val="20"/>
          <w:szCs w:val="20"/>
          <w:lang w:val="en-GB"/>
        </w:rPr>
        <w:t>Cramer’s V</w:t>
      </w:r>
      <w:r w:rsidRPr="00DF6F39">
        <w:rPr>
          <w:sz w:val="20"/>
          <w:szCs w:val="20"/>
          <w:lang w:val="en-GB"/>
        </w:rPr>
        <w:t xml:space="preserve"> = 0.083</w:t>
      </w:r>
    </w:p>
  </w:footnote>
  <w:footnote w:id="113">
    <w:p w14:paraId="6DEE9E24" w14:textId="77777777" w:rsidR="00B904A5" w:rsidRPr="00DF6F39" w:rsidRDefault="00B904A5" w:rsidP="00B904A5">
      <w:pPr>
        <w:spacing w:line="240" w:lineRule="auto"/>
        <w:rPr>
          <w:sz w:val="20"/>
          <w:szCs w:val="20"/>
          <w:lang w:val="en-GB"/>
        </w:rPr>
      </w:pPr>
      <w:r w:rsidRPr="00DF6F39">
        <w:rPr>
          <w:vertAlign w:val="superscript"/>
          <w:lang w:val="en-GB"/>
        </w:rPr>
        <w:footnoteRef/>
      </w:r>
      <w:r w:rsidRPr="00DF6F39">
        <w:rPr>
          <w:sz w:val="20"/>
          <w:szCs w:val="20"/>
          <w:lang w:val="en-GB"/>
        </w:rPr>
        <w:t xml:space="preserve"> p &lt; 0.05 for the relevant comparisons of the response option “Yes, I have heard of it” </w:t>
      </w:r>
    </w:p>
  </w:footnote>
  <w:footnote w:id="114">
    <w:p w14:paraId="5605B59D" w14:textId="77777777" w:rsidR="00B904A5" w:rsidRPr="00DF6F39" w:rsidRDefault="00B904A5" w:rsidP="00B904A5">
      <w:pPr>
        <w:spacing w:line="240" w:lineRule="auto"/>
        <w:rPr>
          <w:sz w:val="18"/>
          <w:szCs w:val="18"/>
          <w:lang w:val="en-GB"/>
        </w:rPr>
      </w:pPr>
      <w:r w:rsidRPr="00DF6F39">
        <w:rPr>
          <w:vertAlign w:val="superscript"/>
          <w:lang w:val="en-GB"/>
        </w:rPr>
        <w:footnoteRef/>
      </w:r>
      <w:r w:rsidRPr="00DF6F39">
        <w:rPr>
          <w:sz w:val="20"/>
          <w:szCs w:val="20"/>
          <w:lang w:val="en-GB"/>
        </w:rPr>
        <w:t xml:space="preserve"> p &gt; 0.05</w:t>
      </w:r>
    </w:p>
  </w:footnote>
  <w:footnote w:id="115">
    <w:p w14:paraId="6ADFFF78" w14:textId="77777777" w:rsidR="00B904A5" w:rsidRPr="00DF6F39" w:rsidRDefault="00B904A5" w:rsidP="00B904A5">
      <w:pPr>
        <w:pStyle w:val="afff6"/>
        <w:rPr>
          <w:lang w:val="en-GB"/>
        </w:rPr>
      </w:pPr>
      <w:r w:rsidRPr="00DF6F39">
        <w:rPr>
          <w:rStyle w:val="afff8"/>
          <w:lang w:val="en-GB"/>
        </w:rPr>
        <w:footnoteRef/>
      </w:r>
      <w:r w:rsidRPr="00DF6F39">
        <w:rPr>
          <w:lang w:val="en-GB"/>
        </w:rPr>
        <w:t xml:space="preserve"> p &lt; 0.05</w:t>
      </w:r>
    </w:p>
  </w:footnote>
  <w:footnote w:id="116">
    <w:p w14:paraId="2A74E027" w14:textId="77777777" w:rsidR="00BF73EF" w:rsidRPr="00DF6F39" w:rsidRDefault="00BF73EF" w:rsidP="00BF73EF">
      <w:pPr>
        <w:spacing w:line="240" w:lineRule="auto"/>
        <w:rPr>
          <w:sz w:val="20"/>
          <w:szCs w:val="20"/>
          <w:lang w:val="en-GB"/>
        </w:rPr>
      </w:pPr>
      <w:r w:rsidRPr="00DF6F39">
        <w:rPr>
          <w:vertAlign w:val="superscript"/>
          <w:lang w:val="en-GB"/>
        </w:rPr>
        <w:footnoteRef/>
      </w:r>
      <w:r w:rsidRPr="00DF6F39">
        <w:rPr>
          <w:sz w:val="20"/>
          <w:szCs w:val="20"/>
          <w:lang w:val="en-GB"/>
        </w:rPr>
        <w:t xml:space="preserve"> p &lt; 0.05</w:t>
      </w:r>
    </w:p>
  </w:footnote>
  <w:footnote w:id="117">
    <w:p w14:paraId="479631E8" w14:textId="77777777" w:rsidR="00BF73EF" w:rsidRPr="00DF6F39" w:rsidRDefault="00BF73EF" w:rsidP="00BF73EF">
      <w:pPr>
        <w:spacing w:line="240" w:lineRule="auto"/>
        <w:rPr>
          <w:sz w:val="20"/>
          <w:szCs w:val="20"/>
          <w:lang w:val="en-GB"/>
        </w:rPr>
      </w:pPr>
      <w:r w:rsidRPr="00DF6F39">
        <w:rPr>
          <w:vertAlign w:val="superscript"/>
          <w:lang w:val="en-GB"/>
        </w:rPr>
        <w:footnoteRef/>
      </w:r>
      <w:r w:rsidRPr="00DF6F39">
        <w:rPr>
          <w:sz w:val="20"/>
          <w:szCs w:val="20"/>
          <w:lang w:val="en-GB"/>
        </w:rPr>
        <w:t xml:space="preserve"> p &lt; 0.05</w:t>
      </w:r>
    </w:p>
  </w:footnote>
  <w:footnote w:id="118">
    <w:p w14:paraId="58A24ADB" w14:textId="4A04202E" w:rsidR="00BF73EF" w:rsidRPr="00DF6F39" w:rsidRDefault="00BF73EF" w:rsidP="00BF73EF">
      <w:pPr>
        <w:spacing w:line="240" w:lineRule="auto"/>
        <w:rPr>
          <w:sz w:val="20"/>
          <w:szCs w:val="20"/>
          <w:lang w:val="en-GB"/>
        </w:rPr>
      </w:pPr>
      <w:r w:rsidRPr="00DF6F39">
        <w:rPr>
          <w:vertAlign w:val="superscript"/>
          <w:lang w:val="en-GB"/>
        </w:rPr>
        <w:footnoteRef/>
      </w:r>
      <w:r w:rsidRPr="00DF6F39">
        <w:rPr>
          <w:sz w:val="20"/>
          <w:szCs w:val="20"/>
          <w:lang w:val="en-GB"/>
        </w:rPr>
        <w:t xml:space="preserve"> χ² = 60.302; p &lt; 0.001; </w:t>
      </w:r>
      <w:r w:rsidR="00F42AAF">
        <w:rPr>
          <w:sz w:val="20"/>
          <w:szCs w:val="20"/>
          <w:lang w:val="en-GB"/>
        </w:rPr>
        <w:t>Cramer’s V</w:t>
      </w:r>
      <w:r w:rsidRPr="00DF6F39">
        <w:rPr>
          <w:sz w:val="20"/>
          <w:szCs w:val="20"/>
          <w:lang w:val="en-GB"/>
        </w:rPr>
        <w:t xml:space="preserve"> = 0.239</w:t>
      </w:r>
    </w:p>
  </w:footnote>
  <w:footnote w:id="119">
    <w:p w14:paraId="49C4A51B" w14:textId="77777777" w:rsidR="00A2303A" w:rsidRPr="00DF6F39" w:rsidRDefault="00A2303A" w:rsidP="00A2303A">
      <w:pPr>
        <w:pStyle w:val="afff6"/>
        <w:rPr>
          <w:lang w:val="en-GB"/>
        </w:rPr>
      </w:pPr>
      <w:r w:rsidRPr="00DF6F39">
        <w:rPr>
          <w:rStyle w:val="afff8"/>
          <w:lang w:val="en-GB"/>
        </w:rPr>
        <w:footnoteRef/>
      </w:r>
      <w:r w:rsidRPr="00DF6F39">
        <w:rPr>
          <w:lang w:val="en-GB"/>
        </w:rPr>
        <w:t xml:space="preserve"> p &lt; 0.05</w:t>
      </w:r>
    </w:p>
  </w:footnote>
  <w:footnote w:id="120">
    <w:p w14:paraId="5B7EDDD9" w14:textId="77777777" w:rsidR="00A2303A" w:rsidRPr="00DF6F39" w:rsidRDefault="00A2303A" w:rsidP="00A2303A">
      <w:pPr>
        <w:pStyle w:val="afff6"/>
        <w:rPr>
          <w:lang w:val="en-GB"/>
        </w:rPr>
      </w:pPr>
      <w:r w:rsidRPr="00DF6F39">
        <w:rPr>
          <w:rStyle w:val="afff8"/>
          <w:lang w:val="en-GB"/>
        </w:rPr>
        <w:footnoteRef/>
      </w:r>
      <w:r w:rsidRPr="00DF6F39">
        <w:rPr>
          <w:lang w:val="en-GB"/>
        </w:rPr>
        <w:t xml:space="preserve"> p &lt; 0.05</w:t>
      </w:r>
    </w:p>
  </w:footnote>
  <w:footnote w:id="121">
    <w:p w14:paraId="6A64D384" w14:textId="77777777" w:rsidR="00A2303A" w:rsidRPr="00DF6F39" w:rsidRDefault="00A2303A" w:rsidP="00A2303A">
      <w:pPr>
        <w:pStyle w:val="afff6"/>
        <w:rPr>
          <w:lang w:val="en-GB"/>
        </w:rPr>
      </w:pPr>
      <w:r w:rsidRPr="00DF6F39">
        <w:rPr>
          <w:rStyle w:val="afff8"/>
          <w:lang w:val="en-GB"/>
        </w:rPr>
        <w:footnoteRef/>
      </w:r>
      <w:r w:rsidRPr="00DF6F39">
        <w:rPr>
          <w:lang w:val="en-GB"/>
        </w:rPr>
        <w:t xml:space="preserve"> p &lt; 0.05</w:t>
      </w:r>
    </w:p>
  </w:footnote>
  <w:footnote w:id="122">
    <w:p w14:paraId="6CCAE4E3" w14:textId="15D1F672" w:rsidR="00991325" w:rsidRPr="00DF6F39" w:rsidRDefault="00991325" w:rsidP="00991325">
      <w:pPr>
        <w:pStyle w:val="afff6"/>
        <w:rPr>
          <w:lang w:val="en-GB"/>
        </w:rPr>
      </w:pPr>
      <w:r w:rsidRPr="00DF6F39">
        <w:rPr>
          <w:rStyle w:val="afff8"/>
          <w:lang w:val="en-GB"/>
        </w:rPr>
        <w:footnoteRef/>
      </w:r>
      <w:r w:rsidRPr="00DF6F39">
        <w:rPr>
          <w:lang w:val="en-GB"/>
        </w:rPr>
        <w:t xml:space="preserve"> p &lt; 0.001</w:t>
      </w:r>
    </w:p>
  </w:footnote>
  <w:footnote w:id="123">
    <w:p w14:paraId="260CA141" w14:textId="77777777" w:rsidR="00F1315B" w:rsidRPr="00DF6F39" w:rsidRDefault="00F1315B" w:rsidP="00F1315B">
      <w:pPr>
        <w:pStyle w:val="afff6"/>
        <w:rPr>
          <w:lang w:val="en-GB"/>
        </w:rPr>
      </w:pPr>
      <w:r w:rsidRPr="00DF6F39">
        <w:rPr>
          <w:rStyle w:val="afff8"/>
          <w:lang w:val="en-GB"/>
        </w:rPr>
        <w:footnoteRef/>
      </w:r>
      <w:r w:rsidRPr="00DF6F39">
        <w:rPr>
          <w:lang w:val="en-GB"/>
        </w:rPr>
        <w:t xml:space="preserve"> p &lt; 0.05</w:t>
      </w:r>
    </w:p>
  </w:footnote>
  <w:footnote w:id="124">
    <w:p w14:paraId="07904072" w14:textId="77777777" w:rsidR="00F1315B" w:rsidRPr="00DF6F39" w:rsidRDefault="00F1315B" w:rsidP="00F1315B">
      <w:pPr>
        <w:pStyle w:val="afff6"/>
        <w:rPr>
          <w:lang w:val="en-GB"/>
        </w:rPr>
      </w:pPr>
      <w:r w:rsidRPr="00DF6F39">
        <w:rPr>
          <w:rStyle w:val="afff8"/>
          <w:lang w:val="en-GB"/>
        </w:rPr>
        <w:footnoteRef/>
      </w:r>
      <w:r w:rsidRPr="00DF6F39">
        <w:rPr>
          <w:lang w:val="en-GB"/>
        </w:rPr>
        <w:t xml:space="preserve"> p &lt; 0.05</w:t>
      </w:r>
    </w:p>
  </w:footnote>
  <w:footnote w:id="125">
    <w:p w14:paraId="0234168A" w14:textId="77777777" w:rsidR="00E22492" w:rsidRPr="00DF6F39" w:rsidRDefault="00E22492" w:rsidP="00E22492">
      <w:pPr>
        <w:pStyle w:val="afff6"/>
        <w:rPr>
          <w:lang w:val="en-GB"/>
        </w:rPr>
      </w:pPr>
      <w:r w:rsidRPr="00DF6F39">
        <w:rPr>
          <w:rStyle w:val="afff8"/>
          <w:lang w:val="en-GB"/>
        </w:rPr>
        <w:footnoteRef/>
      </w:r>
      <w:r w:rsidRPr="00DF6F39">
        <w:rPr>
          <w:lang w:val="en-GB"/>
        </w:rPr>
        <w:t xml:space="preserve"> p &lt; 0.05</w:t>
      </w:r>
    </w:p>
  </w:footnote>
  <w:footnote w:id="126">
    <w:p w14:paraId="09C92852" w14:textId="77777777" w:rsidR="00E22492" w:rsidRPr="00DF6F39" w:rsidRDefault="00E22492" w:rsidP="00E22492">
      <w:pPr>
        <w:pStyle w:val="afff6"/>
        <w:rPr>
          <w:lang w:val="en-GB"/>
        </w:rPr>
      </w:pPr>
      <w:r w:rsidRPr="00DF6F39">
        <w:rPr>
          <w:rStyle w:val="afff8"/>
          <w:lang w:val="en-GB"/>
        </w:rPr>
        <w:footnoteRef/>
      </w:r>
      <w:r w:rsidRPr="00DF6F39">
        <w:rPr>
          <w:lang w:val="en-GB"/>
        </w:rPr>
        <w:t xml:space="preserve"> p &lt; 0.05</w:t>
      </w:r>
    </w:p>
  </w:footnote>
  <w:footnote w:id="127">
    <w:p w14:paraId="25903DA7" w14:textId="77777777" w:rsidR="00E22492" w:rsidRPr="00DF6F39" w:rsidRDefault="00E22492" w:rsidP="00E22492">
      <w:pPr>
        <w:pStyle w:val="afff6"/>
        <w:rPr>
          <w:lang w:val="en-GB"/>
        </w:rPr>
      </w:pPr>
      <w:r w:rsidRPr="00DF6F39">
        <w:rPr>
          <w:rStyle w:val="afff8"/>
          <w:lang w:val="en-GB"/>
        </w:rPr>
        <w:footnoteRef/>
      </w:r>
      <w:r w:rsidRPr="00DF6F39">
        <w:rPr>
          <w:lang w:val="en-GB"/>
        </w:rPr>
        <w:t xml:space="preserve"> p &lt; 0.05</w:t>
      </w:r>
    </w:p>
  </w:footnote>
  <w:footnote w:id="128">
    <w:p w14:paraId="57AA7C51" w14:textId="77777777" w:rsidR="00E22492" w:rsidRPr="00DF6F39" w:rsidRDefault="00E22492" w:rsidP="00E22492">
      <w:pPr>
        <w:pStyle w:val="afff6"/>
        <w:rPr>
          <w:lang w:val="en-GB"/>
        </w:rPr>
      </w:pPr>
      <w:r w:rsidRPr="00DF6F39">
        <w:rPr>
          <w:rStyle w:val="afff8"/>
          <w:lang w:val="en-GB"/>
        </w:rPr>
        <w:footnoteRef/>
      </w:r>
      <w:r w:rsidRPr="00DF6F39">
        <w:rPr>
          <w:lang w:val="en-GB"/>
        </w:rPr>
        <w:t xml:space="preserve"> p &lt; 0.05</w:t>
      </w:r>
    </w:p>
  </w:footnote>
  <w:footnote w:id="129">
    <w:p w14:paraId="51AE1758" w14:textId="77777777" w:rsidR="00E22492" w:rsidRPr="00DF6F39" w:rsidRDefault="00E22492" w:rsidP="00E22492">
      <w:pPr>
        <w:pStyle w:val="afff6"/>
        <w:rPr>
          <w:lang w:val="en-GB"/>
        </w:rPr>
      </w:pPr>
      <w:r w:rsidRPr="00DF6F39">
        <w:rPr>
          <w:rStyle w:val="afff8"/>
          <w:lang w:val="en-GB"/>
        </w:rPr>
        <w:footnoteRef/>
      </w:r>
      <w:r w:rsidRPr="00DF6F39">
        <w:rPr>
          <w:lang w:val="en-GB"/>
        </w:rPr>
        <w:t xml:space="preserve"> p &lt; 0.05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30CB4"/>
    <w:multiLevelType w:val="multilevel"/>
    <w:tmpl w:val="D8BC34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A7C6BC8"/>
    <w:multiLevelType w:val="hybridMultilevel"/>
    <w:tmpl w:val="14DCB79A"/>
    <w:lvl w:ilvl="0" w:tplc="343AF340">
      <w:start w:val="1"/>
      <w:numFmt w:val="decimal"/>
      <w:lvlText w:val="%1."/>
      <w:lvlJc w:val="left"/>
      <w:pPr>
        <w:ind w:left="720" w:hanging="360"/>
      </w:pPr>
      <w:rPr>
        <w:rFonts w:hint="default"/>
        <w:b w:val="0"/>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12D18EF"/>
    <w:multiLevelType w:val="multilevel"/>
    <w:tmpl w:val="88F0C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3329E2"/>
    <w:multiLevelType w:val="multilevel"/>
    <w:tmpl w:val="D590A6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8D57A46"/>
    <w:multiLevelType w:val="hybridMultilevel"/>
    <w:tmpl w:val="72BC27F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FCC4043"/>
    <w:multiLevelType w:val="hybridMultilevel"/>
    <w:tmpl w:val="0AA4A1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54434089">
    <w:abstractNumId w:val="0"/>
  </w:num>
  <w:num w:numId="2" w16cid:durableId="226652182">
    <w:abstractNumId w:val="2"/>
  </w:num>
  <w:num w:numId="3" w16cid:durableId="1523546326">
    <w:abstractNumId w:val="3"/>
  </w:num>
  <w:num w:numId="4" w16cid:durableId="68699655">
    <w:abstractNumId w:val="4"/>
  </w:num>
  <w:num w:numId="5" w16cid:durableId="790128529">
    <w:abstractNumId w:val="5"/>
  </w:num>
  <w:num w:numId="6" w16cid:durableId="15834175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242"/>
    <w:rsid w:val="00000BCC"/>
    <w:rsid w:val="0000120B"/>
    <w:rsid w:val="00003046"/>
    <w:rsid w:val="00004B4C"/>
    <w:rsid w:val="000116B2"/>
    <w:rsid w:val="00012726"/>
    <w:rsid w:val="000141BB"/>
    <w:rsid w:val="00014396"/>
    <w:rsid w:val="00017F37"/>
    <w:rsid w:val="00022F4E"/>
    <w:rsid w:val="00027CF5"/>
    <w:rsid w:val="0003363C"/>
    <w:rsid w:val="000371A2"/>
    <w:rsid w:val="000376D0"/>
    <w:rsid w:val="00037BB0"/>
    <w:rsid w:val="000417FE"/>
    <w:rsid w:val="00047663"/>
    <w:rsid w:val="000510A1"/>
    <w:rsid w:val="000608D8"/>
    <w:rsid w:val="00065489"/>
    <w:rsid w:val="0006593B"/>
    <w:rsid w:val="000662BC"/>
    <w:rsid w:val="0006779D"/>
    <w:rsid w:val="00067E0A"/>
    <w:rsid w:val="00070351"/>
    <w:rsid w:val="0007590F"/>
    <w:rsid w:val="00085B88"/>
    <w:rsid w:val="00087BEF"/>
    <w:rsid w:val="00090AF5"/>
    <w:rsid w:val="00092813"/>
    <w:rsid w:val="000932D8"/>
    <w:rsid w:val="00093925"/>
    <w:rsid w:val="000A2333"/>
    <w:rsid w:val="000A3A1B"/>
    <w:rsid w:val="000B5CAF"/>
    <w:rsid w:val="000B74BF"/>
    <w:rsid w:val="000B785D"/>
    <w:rsid w:val="000C3545"/>
    <w:rsid w:val="000C4DBB"/>
    <w:rsid w:val="000C63FF"/>
    <w:rsid w:val="000C6AEB"/>
    <w:rsid w:val="000D3985"/>
    <w:rsid w:val="000E0A8A"/>
    <w:rsid w:val="000E5782"/>
    <w:rsid w:val="000E5F7E"/>
    <w:rsid w:val="000E63A5"/>
    <w:rsid w:val="000E6C19"/>
    <w:rsid w:val="000F2FB8"/>
    <w:rsid w:val="000F57E8"/>
    <w:rsid w:val="000F7CC0"/>
    <w:rsid w:val="001116C1"/>
    <w:rsid w:val="00111B2E"/>
    <w:rsid w:val="00116668"/>
    <w:rsid w:val="00131096"/>
    <w:rsid w:val="00134E79"/>
    <w:rsid w:val="001428ED"/>
    <w:rsid w:val="00144E3C"/>
    <w:rsid w:val="001450E5"/>
    <w:rsid w:val="00153B34"/>
    <w:rsid w:val="0015644B"/>
    <w:rsid w:val="00162802"/>
    <w:rsid w:val="00174C3A"/>
    <w:rsid w:val="001926A7"/>
    <w:rsid w:val="001933A2"/>
    <w:rsid w:val="00194BFB"/>
    <w:rsid w:val="001B20B4"/>
    <w:rsid w:val="001B6D36"/>
    <w:rsid w:val="001B76BB"/>
    <w:rsid w:val="001C475E"/>
    <w:rsid w:val="001C54F7"/>
    <w:rsid w:val="001E35D0"/>
    <w:rsid w:val="001F167C"/>
    <w:rsid w:val="001F7C29"/>
    <w:rsid w:val="00200657"/>
    <w:rsid w:val="00200BD3"/>
    <w:rsid w:val="00202E38"/>
    <w:rsid w:val="002046C7"/>
    <w:rsid w:val="002246DE"/>
    <w:rsid w:val="00226A33"/>
    <w:rsid w:val="00227EE6"/>
    <w:rsid w:val="0023512C"/>
    <w:rsid w:val="00237D41"/>
    <w:rsid w:val="002452ED"/>
    <w:rsid w:val="00250676"/>
    <w:rsid w:val="00251050"/>
    <w:rsid w:val="00264EE3"/>
    <w:rsid w:val="002664DB"/>
    <w:rsid w:val="00266CD9"/>
    <w:rsid w:val="00267181"/>
    <w:rsid w:val="00270079"/>
    <w:rsid w:val="00271680"/>
    <w:rsid w:val="00271CF4"/>
    <w:rsid w:val="00275DE9"/>
    <w:rsid w:val="00276F77"/>
    <w:rsid w:val="002800FB"/>
    <w:rsid w:val="00287223"/>
    <w:rsid w:val="00293ECA"/>
    <w:rsid w:val="00294CAF"/>
    <w:rsid w:val="00294CCF"/>
    <w:rsid w:val="00296469"/>
    <w:rsid w:val="002A1737"/>
    <w:rsid w:val="002A58F0"/>
    <w:rsid w:val="002B353A"/>
    <w:rsid w:val="002B4830"/>
    <w:rsid w:val="002B48A3"/>
    <w:rsid w:val="002B6421"/>
    <w:rsid w:val="002C1F85"/>
    <w:rsid w:val="002C4CC6"/>
    <w:rsid w:val="002C5C12"/>
    <w:rsid w:val="002C7B57"/>
    <w:rsid w:val="002D3690"/>
    <w:rsid w:val="002D5BAF"/>
    <w:rsid w:val="002E2371"/>
    <w:rsid w:val="002E748B"/>
    <w:rsid w:val="002F0275"/>
    <w:rsid w:val="002F1AC0"/>
    <w:rsid w:val="00300623"/>
    <w:rsid w:val="00301B25"/>
    <w:rsid w:val="0030611F"/>
    <w:rsid w:val="0030789A"/>
    <w:rsid w:val="003246F8"/>
    <w:rsid w:val="0034377F"/>
    <w:rsid w:val="00345AA7"/>
    <w:rsid w:val="00357242"/>
    <w:rsid w:val="003604C0"/>
    <w:rsid w:val="00372F3A"/>
    <w:rsid w:val="00381FFC"/>
    <w:rsid w:val="0038258F"/>
    <w:rsid w:val="003829D2"/>
    <w:rsid w:val="00385F77"/>
    <w:rsid w:val="00386465"/>
    <w:rsid w:val="00387ADE"/>
    <w:rsid w:val="00393445"/>
    <w:rsid w:val="0039396C"/>
    <w:rsid w:val="003B1048"/>
    <w:rsid w:val="003D3A89"/>
    <w:rsid w:val="003D779E"/>
    <w:rsid w:val="003E7F08"/>
    <w:rsid w:val="003F404E"/>
    <w:rsid w:val="004006FA"/>
    <w:rsid w:val="00404D14"/>
    <w:rsid w:val="0041312E"/>
    <w:rsid w:val="004143CE"/>
    <w:rsid w:val="00416357"/>
    <w:rsid w:val="004167C9"/>
    <w:rsid w:val="0042096A"/>
    <w:rsid w:val="00441873"/>
    <w:rsid w:val="004445D7"/>
    <w:rsid w:val="00453AA8"/>
    <w:rsid w:val="004638AA"/>
    <w:rsid w:val="00466541"/>
    <w:rsid w:val="00467610"/>
    <w:rsid w:val="00471A17"/>
    <w:rsid w:val="00472A26"/>
    <w:rsid w:val="004851C6"/>
    <w:rsid w:val="00486913"/>
    <w:rsid w:val="00490A97"/>
    <w:rsid w:val="0049513D"/>
    <w:rsid w:val="004A087F"/>
    <w:rsid w:val="004A1AA1"/>
    <w:rsid w:val="004A5627"/>
    <w:rsid w:val="004A5D40"/>
    <w:rsid w:val="004C5FD6"/>
    <w:rsid w:val="004C6AE7"/>
    <w:rsid w:val="004D006D"/>
    <w:rsid w:val="004E06F7"/>
    <w:rsid w:val="004E2984"/>
    <w:rsid w:val="004E5048"/>
    <w:rsid w:val="004E7251"/>
    <w:rsid w:val="004F0491"/>
    <w:rsid w:val="004F7C7A"/>
    <w:rsid w:val="004F7D78"/>
    <w:rsid w:val="005013E0"/>
    <w:rsid w:val="0050273D"/>
    <w:rsid w:val="0050443B"/>
    <w:rsid w:val="00514E8D"/>
    <w:rsid w:val="00521AB0"/>
    <w:rsid w:val="0052716C"/>
    <w:rsid w:val="00535632"/>
    <w:rsid w:val="00556A44"/>
    <w:rsid w:val="00560A4E"/>
    <w:rsid w:val="00565A01"/>
    <w:rsid w:val="00566B81"/>
    <w:rsid w:val="0057695D"/>
    <w:rsid w:val="005828F8"/>
    <w:rsid w:val="00584DA3"/>
    <w:rsid w:val="00585BE9"/>
    <w:rsid w:val="00587AD4"/>
    <w:rsid w:val="00596705"/>
    <w:rsid w:val="005B11A1"/>
    <w:rsid w:val="005B65B0"/>
    <w:rsid w:val="005C1693"/>
    <w:rsid w:val="005C7B0F"/>
    <w:rsid w:val="005D2B2C"/>
    <w:rsid w:val="005E010C"/>
    <w:rsid w:val="005F01B0"/>
    <w:rsid w:val="005F5E01"/>
    <w:rsid w:val="005F5F21"/>
    <w:rsid w:val="00604259"/>
    <w:rsid w:val="00613BCE"/>
    <w:rsid w:val="006145E3"/>
    <w:rsid w:val="00623480"/>
    <w:rsid w:val="00632E1A"/>
    <w:rsid w:val="006337C4"/>
    <w:rsid w:val="00636E6D"/>
    <w:rsid w:val="006426FC"/>
    <w:rsid w:val="0065225C"/>
    <w:rsid w:val="006523C6"/>
    <w:rsid w:val="00652AA0"/>
    <w:rsid w:val="006539C9"/>
    <w:rsid w:val="00655FAB"/>
    <w:rsid w:val="00660DB5"/>
    <w:rsid w:val="00661508"/>
    <w:rsid w:val="0067011B"/>
    <w:rsid w:val="0067404F"/>
    <w:rsid w:val="0067522D"/>
    <w:rsid w:val="006805D3"/>
    <w:rsid w:val="00686B69"/>
    <w:rsid w:val="006928A7"/>
    <w:rsid w:val="006955E6"/>
    <w:rsid w:val="00696FE0"/>
    <w:rsid w:val="006971B8"/>
    <w:rsid w:val="006C082B"/>
    <w:rsid w:val="006C09AD"/>
    <w:rsid w:val="006C7544"/>
    <w:rsid w:val="006D3CEF"/>
    <w:rsid w:val="006E098F"/>
    <w:rsid w:val="006E166A"/>
    <w:rsid w:val="006E5360"/>
    <w:rsid w:val="006E7818"/>
    <w:rsid w:val="006F6C37"/>
    <w:rsid w:val="007030E2"/>
    <w:rsid w:val="00707219"/>
    <w:rsid w:val="00715536"/>
    <w:rsid w:val="007155E7"/>
    <w:rsid w:val="00722C8A"/>
    <w:rsid w:val="007302E7"/>
    <w:rsid w:val="00730889"/>
    <w:rsid w:val="007321DA"/>
    <w:rsid w:val="007322ED"/>
    <w:rsid w:val="0073422F"/>
    <w:rsid w:val="00737D92"/>
    <w:rsid w:val="007410F8"/>
    <w:rsid w:val="00752796"/>
    <w:rsid w:val="007556FA"/>
    <w:rsid w:val="00755D6D"/>
    <w:rsid w:val="007617EF"/>
    <w:rsid w:val="00780D77"/>
    <w:rsid w:val="007833E0"/>
    <w:rsid w:val="00785A0A"/>
    <w:rsid w:val="00785E53"/>
    <w:rsid w:val="007869BB"/>
    <w:rsid w:val="007906A2"/>
    <w:rsid w:val="00793339"/>
    <w:rsid w:val="00796F99"/>
    <w:rsid w:val="007A626F"/>
    <w:rsid w:val="007A73B6"/>
    <w:rsid w:val="007B1544"/>
    <w:rsid w:val="007B2539"/>
    <w:rsid w:val="007C0326"/>
    <w:rsid w:val="007C3BED"/>
    <w:rsid w:val="007D4A9C"/>
    <w:rsid w:val="007D615F"/>
    <w:rsid w:val="007D6F98"/>
    <w:rsid w:val="007E005E"/>
    <w:rsid w:val="007E3B58"/>
    <w:rsid w:val="007E7090"/>
    <w:rsid w:val="007F1AC1"/>
    <w:rsid w:val="007F2077"/>
    <w:rsid w:val="00800620"/>
    <w:rsid w:val="00805AB7"/>
    <w:rsid w:val="00806CBC"/>
    <w:rsid w:val="00812027"/>
    <w:rsid w:val="0081487B"/>
    <w:rsid w:val="0081682B"/>
    <w:rsid w:val="00822BDF"/>
    <w:rsid w:val="00826BE3"/>
    <w:rsid w:val="00830F96"/>
    <w:rsid w:val="00831E51"/>
    <w:rsid w:val="00833797"/>
    <w:rsid w:val="008340F3"/>
    <w:rsid w:val="008362DA"/>
    <w:rsid w:val="00842EBD"/>
    <w:rsid w:val="00843818"/>
    <w:rsid w:val="00845487"/>
    <w:rsid w:val="008554AF"/>
    <w:rsid w:val="00890710"/>
    <w:rsid w:val="008963A3"/>
    <w:rsid w:val="008A5D5C"/>
    <w:rsid w:val="008A7A7D"/>
    <w:rsid w:val="008B0885"/>
    <w:rsid w:val="008B625B"/>
    <w:rsid w:val="008B73C7"/>
    <w:rsid w:val="008C37EB"/>
    <w:rsid w:val="008C6756"/>
    <w:rsid w:val="008C7DF6"/>
    <w:rsid w:val="008D0C0F"/>
    <w:rsid w:val="008D31E3"/>
    <w:rsid w:val="008D7F08"/>
    <w:rsid w:val="008E360B"/>
    <w:rsid w:val="008F64AD"/>
    <w:rsid w:val="0090304E"/>
    <w:rsid w:val="00903415"/>
    <w:rsid w:val="00907587"/>
    <w:rsid w:val="00910BA2"/>
    <w:rsid w:val="009222BE"/>
    <w:rsid w:val="009303AA"/>
    <w:rsid w:val="0093354D"/>
    <w:rsid w:val="00936A17"/>
    <w:rsid w:val="00936E38"/>
    <w:rsid w:val="00941FE9"/>
    <w:rsid w:val="00944163"/>
    <w:rsid w:val="00945897"/>
    <w:rsid w:val="00947360"/>
    <w:rsid w:val="00954222"/>
    <w:rsid w:val="009555F3"/>
    <w:rsid w:val="00957B35"/>
    <w:rsid w:val="0096473C"/>
    <w:rsid w:val="00973AF6"/>
    <w:rsid w:val="009742AA"/>
    <w:rsid w:val="009815F4"/>
    <w:rsid w:val="009876E0"/>
    <w:rsid w:val="00991325"/>
    <w:rsid w:val="00997FE2"/>
    <w:rsid w:val="009B5F97"/>
    <w:rsid w:val="009C4033"/>
    <w:rsid w:val="009E0072"/>
    <w:rsid w:val="009E31B3"/>
    <w:rsid w:val="009E6366"/>
    <w:rsid w:val="009E695F"/>
    <w:rsid w:val="009F0C84"/>
    <w:rsid w:val="009F3F65"/>
    <w:rsid w:val="00A04E6A"/>
    <w:rsid w:val="00A05933"/>
    <w:rsid w:val="00A11D29"/>
    <w:rsid w:val="00A2303A"/>
    <w:rsid w:val="00A2545B"/>
    <w:rsid w:val="00A25980"/>
    <w:rsid w:val="00A32EB2"/>
    <w:rsid w:val="00A34263"/>
    <w:rsid w:val="00A418B5"/>
    <w:rsid w:val="00A4664A"/>
    <w:rsid w:val="00A468C9"/>
    <w:rsid w:val="00A4699B"/>
    <w:rsid w:val="00A47C66"/>
    <w:rsid w:val="00A57BFF"/>
    <w:rsid w:val="00A712E4"/>
    <w:rsid w:val="00AA21C5"/>
    <w:rsid w:val="00AB1E1B"/>
    <w:rsid w:val="00AD6B98"/>
    <w:rsid w:val="00AE08D1"/>
    <w:rsid w:val="00AE7DCE"/>
    <w:rsid w:val="00AF27E5"/>
    <w:rsid w:val="00AF2A06"/>
    <w:rsid w:val="00B049B9"/>
    <w:rsid w:val="00B057A8"/>
    <w:rsid w:val="00B075F7"/>
    <w:rsid w:val="00B120F8"/>
    <w:rsid w:val="00B20B9A"/>
    <w:rsid w:val="00B21FD7"/>
    <w:rsid w:val="00B22795"/>
    <w:rsid w:val="00B314F5"/>
    <w:rsid w:val="00B33B52"/>
    <w:rsid w:val="00B40AA6"/>
    <w:rsid w:val="00B42A04"/>
    <w:rsid w:val="00B42CD9"/>
    <w:rsid w:val="00B50013"/>
    <w:rsid w:val="00B5417D"/>
    <w:rsid w:val="00B54A3C"/>
    <w:rsid w:val="00B54D78"/>
    <w:rsid w:val="00B61B34"/>
    <w:rsid w:val="00B627DB"/>
    <w:rsid w:val="00B7106D"/>
    <w:rsid w:val="00B77AA4"/>
    <w:rsid w:val="00B904A5"/>
    <w:rsid w:val="00B90B12"/>
    <w:rsid w:val="00BA209C"/>
    <w:rsid w:val="00BA3B7F"/>
    <w:rsid w:val="00BA3BA0"/>
    <w:rsid w:val="00BA5C79"/>
    <w:rsid w:val="00BB371B"/>
    <w:rsid w:val="00BC34F6"/>
    <w:rsid w:val="00BD256C"/>
    <w:rsid w:val="00BD3988"/>
    <w:rsid w:val="00BD3B04"/>
    <w:rsid w:val="00BD3BE5"/>
    <w:rsid w:val="00BE4599"/>
    <w:rsid w:val="00BF63DB"/>
    <w:rsid w:val="00BF73EF"/>
    <w:rsid w:val="00C01162"/>
    <w:rsid w:val="00C02117"/>
    <w:rsid w:val="00C16C4B"/>
    <w:rsid w:val="00C31F28"/>
    <w:rsid w:val="00C40B94"/>
    <w:rsid w:val="00C443E2"/>
    <w:rsid w:val="00C508D5"/>
    <w:rsid w:val="00C52FA5"/>
    <w:rsid w:val="00C55D19"/>
    <w:rsid w:val="00C64097"/>
    <w:rsid w:val="00C7014D"/>
    <w:rsid w:val="00C80503"/>
    <w:rsid w:val="00C80694"/>
    <w:rsid w:val="00C828E3"/>
    <w:rsid w:val="00C83E5C"/>
    <w:rsid w:val="00C84D0A"/>
    <w:rsid w:val="00C97092"/>
    <w:rsid w:val="00CA0BEB"/>
    <w:rsid w:val="00CA28D3"/>
    <w:rsid w:val="00CA2FF5"/>
    <w:rsid w:val="00CC067E"/>
    <w:rsid w:val="00CD0FB1"/>
    <w:rsid w:val="00CD215F"/>
    <w:rsid w:val="00CD22C8"/>
    <w:rsid w:val="00CE05E1"/>
    <w:rsid w:val="00CE2A6B"/>
    <w:rsid w:val="00CE4436"/>
    <w:rsid w:val="00CE6EB7"/>
    <w:rsid w:val="00CF0A84"/>
    <w:rsid w:val="00CF3EEC"/>
    <w:rsid w:val="00CF6025"/>
    <w:rsid w:val="00D007C3"/>
    <w:rsid w:val="00D0435C"/>
    <w:rsid w:val="00D06C06"/>
    <w:rsid w:val="00D1442F"/>
    <w:rsid w:val="00D24F4A"/>
    <w:rsid w:val="00D26809"/>
    <w:rsid w:val="00D32ABC"/>
    <w:rsid w:val="00D352A3"/>
    <w:rsid w:val="00D36530"/>
    <w:rsid w:val="00D404C1"/>
    <w:rsid w:val="00D41214"/>
    <w:rsid w:val="00D45003"/>
    <w:rsid w:val="00D471EB"/>
    <w:rsid w:val="00D518F5"/>
    <w:rsid w:val="00D53206"/>
    <w:rsid w:val="00D54261"/>
    <w:rsid w:val="00D542E3"/>
    <w:rsid w:val="00D55999"/>
    <w:rsid w:val="00D5669A"/>
    <w:rsid w:val="00D603BA"/>
    <w:rsid w:val="00D67F84"/>
    <w:rsid w:val="00D70201"/>
    <w:rsid w:val="00D92558"/>
    <w:rsid w:val="00D95B11"/>
    <w:rsid w:val="00DA08B8"/>
    <w:rsid w:val="00DA1018"/>
    <w:rsid w:val="00DA42C8"/>
    <w:rsid w:val="00DA5632"/>
    <w:rsid w:val="00DA5C83"/>
    <w:rsid w:val="00DA6135"/>
    <w:rsid w:val="00DC072F"/>
    <w:rsid w:val="00DD7AB0"/>
    <w:rsid w:val="00DF2C56"/>
    <w:rsid w:val="00DF5E29"/>
    <w:rsid w:val="00DF6089"/>
    <w:rsid w:val="00DF6F39"/>
    <w:rsid w:val="00E03628"/>
    <w:rsid w:val="00E22492"/>
    <w:rsid w:val="00E300E7"/>
    <w:rsid w:val="00E30646"/>
    <w:rsid w:val="00E32A2B"/>
    <w:rsid w:val="00E3304B"/>
    <w:rsid w:val="00E367AA"/>
    <w:rsid w:val="00E40099"/>
    <w:rsid w:val="00E419DF"/>
    <w:rsid w:val="00E52F72"/>
    <w:rsid w:val="00E56871"/>
    <w:rsid w:val="00E56D0D"/>
    <w:rsid w:val="00E630EF"/>
    <w:rsid w:val="00E64669"/>
    <w:rsid w:val="00E74025"/>
    <w:rsid w:val="00E83E63"/>
    <w:rsid w:val="00E9109A"/>
    <w:rsid w:val="00E9272A"/>
    <w:rsid w:val="00E93FBE"/>
    <w:rsid w:val="00EA25F7"/>
    <w:rsid w:val="00EB53B9"/>
    <w:rsid w:val="00EC0A68"/>
    <w:rsid w:val="00EC11FE"/>
    <w:rsid w:val="00EC39C0"/>
    <w:rsid w:val="00EC695D"/>
    <w:rsid w:val="00ED4972"/>
    <w:rsid w:val="00EE6E40"/>
    <w:rsid w:val="00EF527D"/>
    <w:rsid w:val="00EF67D8"/>
    <w:rsid w:val="00F02878"/>
    <w:rsid w:val="00F07992"/>
    <w:rsid w:val="00F1223F"/>
    <w:rsid w:val="00F1315B"/>
    <w:rsid w:val="00F13DCD"/>
    <w:rsid w:val="00F152A3"/>
    <w:rsid w:val="00F364B8"/>
    <w:rsid w:val="00F42AAF"/>
    <w:rsid w:val="00F43262"/>
    <w:rsid w:val="00F435C4"/>
    <w:rsid w:val="00F55045"/>
    <w:rsid w:val="00F55C24"/>
    <w:rsid w:val="00F60F50"/>
    <w:rsid w:val="00F627EB"/>
    <w:rsid w:val="00F67467"/>
    <w:rsid w:val="00F70EDC"/>
    <w:rsid w:val="00F8149A"/>
    <w:rsid w:val="00F85484"/>
    <w:rsid w:val="00F8559D"/>
    <w:rsid w:val="00F91B82"/>
    <w:rsid w:val="00F93937"/>
    <w:rsid w:val="00F9774D"/>
    <w:rsid w:val="00FA3279"/>
    <w:rsid w:val="00FB0263"/>
    <w:rsid w:val="00FB2F5F"/>
    <w:rsid w:val="00FB5583"/>
    <w:rsid w:val="00FB7910"/>
    <w:rsid w:val="00FC0969"/>
    <w:rsid w:val="00FC1AA2"/>
    <w:rsid w:val="00FC211C"/>
    <w:rsid w:val="00FC3E10"/>
    <w:rsid w:val="00FC6139"/>
    <w:rsid w:val="00FD0B2B"/>
    <w:rsid w:val="00FD4BC7"/>
    <w:rsid w:val="00FE3A48"/>
    <w:rsid w:val="00FF2166"/>
    <w:rsid w:val="00FF375F"/>
    <w:rsid w:val="00FF3F04"/>
    <w:rsid w:val="00FF49DF"/>
    <w:rsid w:val="00FF6BF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12811"/>
  <w15:docId w15:val="{7C4BE782-B613-4BB3-86E4-EC417F1FE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uk" w:eastAsia="uk-U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73EF"/>
  </w:style>
  <w:style w:type="paragraph" w:styleId="1">
    <w:name w:val="heading 1"/>
    <w:basedOn w:val="a"/>
    <w:next w:val="a"/>
    <w:link w:val="10"/>
    <w:uiPriority w:val="9"/>
    <w:qFormat/>
    <w:pPr>
      <w:keepNext/>
      <w:keepLines/>
      <w:spacing w:before="400" w:after="120"/>
      <w:outlineLvl w:val="0"/>
    </w:pPr>
    <w:rPr>
      <w:sz w:val="40"/>
      <w:szCs w:val="40"/>
    </w:rPr>
  </w:style>
  <w:style w:type="paragraph" w:styleId="2">
    <w:name w:val="heading 2"/>
    <w:basedOn w:val="a"/>
    <w:next w:val="a"/>
    <w:link w:val="20"/>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paragraph" w:styleId="7">
    <w:name w:val="heading 7"/>
    <w:basedOn w:val="a"/>
    <w:next w:val="a"/>
    <w:link w:val="70"/>
    <w:uiPriority w:val="9"/>
    <w:unhideWhenUsed/>
    <w:qFormat/>
    <w:rsid w:val="002664DB"/>
    <w:pPr>
      <w:keepNext/>
      <w:outlineLvl w:val="6"/>
    </w:pPr>
    <w:rPr>
      <w:b/>
      <w:bCs/>
      <w:lang w:val="uk-UA"/>
    </w:rPr>
  </w:style>
  <w:style w:type="paragraph" w:styleId="8">
    <w:name w:val="heading 8"/>
    <w:basedOn w:val="a"/>
    <w:next w:val="a"/>
    <w:link w:val="80"/>
    <w:uiPriority w:val="9"/>
    <w:unhideWhenUsed/>
    <w:qFormat/>
    <w:rsid w:val="00A418B5"/>
    <w:pPr>
      <w:keepNext/>
      <w:jc w:val="both"/>
      <w:outlineLvl w:val="7"/>
    </w:pPr>
    <w:rPr>
      <w:b/>
      <w:bCs/>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tblPr>
      <w:tblStyleRowBandSize w:val="1"/>
      <w:tblStyleColBandSize w:val="1"/>
    </w:tblPr>
  </w:style>
  <w:style w:type="table" w:customStyle="1" w:styleId="aff8">
    <w:basedOn w:val="TableNormal"/>
    <w:tblPr>
      <w:tblStyleRowBandSize w:val="1"/>
      <w:tblStyleColBandSize w:val="1"/>
    </w:tblPr>
  </w:style>
  <w:style w:type="table" w:customStyle="1" w:styleId="aff9">
    <w:basedOn w:val="TableNormal"/>
    <w:tblPr>
      <w:tblStyleRowBandSize w:val="1"/>
      <w:tblStyleColBandSize w:val="1"/>
    </w:tblPr>
  </w:style>
  <w:style w:type="table" w:customStyle="1" w:styleId="affa">
    <w:basedOn w:val="TableNormal"/>
    <w:tblPr>
      <w:tblStyleRowBandSize w:val="1"/>
      <w:tblStyleColBandSize w:val="1"/>
    </w:tblPr>
  </w:style>
  <w:style w:type="paragraph" w:styleId="affb">
    <w:name w:val="TOC Heading"/>
    <w:basedOn w:val="1"/>
    <w:next w:val="a"/>
    <w:uiPriority w:val="39"/>
    <w:unhideWhenUsed/>
    <w:qFormat/>
    <w:rsid w:val="00416357"/>
    <w:pPr>
      <w:spacing w:before="240" w:after="0" w:line="259" w:lineRule="auto"/>
      <w:outlineLvl w:val="9"/>
    </w:pPr>
    <w:rPr>
      <w:rFonts w:asciiTheme="majorHAnsi" w:eastAsiaTheme="majorEastAsia" w:hAnsiTheme="majorHAnsi" w:cstheme="majorBidi"/>
      <w:color w:val="365F91" w:themeColor="accent1" w:themeShade="BF"/>
      <w:sz w:val="32"/>
      <w:szCs w:val="32"/>
      <w:lang w:val="uk-UA"/>
    </w:rPr>
  </w:style>
  <w:style w:type="paragraph" w:styleId="11">
    <w:name w:val="toc 1"/>
    <w:basedOn w:val="a"/>
    <w:next w:val="a"/>
    <w:autoRedefine/>
    <w:uiPriority w:val="39"/>
    <w:unhideWhenUsed/>
    <w:rsid w:val="00416357"/>
    <w:pPr>
      <w:spacing w:after="100"/>
    </w:pPr>
  </w:style>
  <w:style w:type="paragraph" w:styleId="21">
    <w:name w:val="toc 2"/>
    <w:basedOn w:val="a"/>
    <w:next w:val="a"/>
    <w:autoRedefine/>
    <w:uiPriority w:val="39"/>
    <w:unhideWhenUsed/>
    <w:rsid w:val="00416357"/>
    <w:pPr>
      <w:spacing w:after="100"/>
      <w:ind w:left="220"/>
    </w:pPr>
  </w:style>
  <w:style w:type="paragraph" w:styleId="30">
    <w:name w:val="toc 3"/>
    <w:basedOn w:val="a"/>
    <w:next w:val="a"/>
    <w:autoRedefine/>
    <w:uiPriority w:val="39"/>
    <w:unhideWhenUsed/>
    <w:rsid w:val="00416357"/>
    <w:pPr>
      <w:spacing w:after="100"/>
      <w:ind w:left="440"/>
    </w:pPr>
  </w:style>
  <w:style w:type="character" w:styleId="affc">
    <w:name w:val="Hyperlink"/>
    <w:basedOn w:val="a0"/>
    <w:uiPriority w:val="99"/>
    <w:unhideWhenUsed/>
    <w:rsid w:val="00416357"/>
    <w:rPr>
      <w:color w:val="0000FF" w:themeColor="hyperlink"/>
      <w:u w:val="single"/>
    </w:rPr>
  </w:style>
  <w:style w:type="paragraph" w:styleId="affd">
    <w:name w:val="caption"/>
    <w:basedOn w:val="a"/>
    <w:next w:val="a"/>
    <w:uiPriority w:val="35"/>
    <w:unhideWhenUsed/>
    <w:qFormat/>
    <w:rsid w:val="00416357"/>
    <w:pPr>
      <w:spacing w:after="200" w:line="240" w:lineRule="auto"/>
    </w:pPr>
    <w:rPr>
      <w:i/>
      <w:iCs/>
      <w:color w:val="1F497D" w:themeColor="text2"/>
      <w:sz w:val="18"/>
      <w:szCs w:val="18"/>
    </w:rPr>
  </w:style>
  <w:style w:type="paragraph" w:styleId="affe">
    <w:name w:val="table of figures"/>
    <w:basedOn w:val="a"/>
    <w:next w:val="a"/>
    <w:uiPriority w:val="99"/>
    <w:unhideWhenUsed/>
    <w:rsid w:val="00BA3B7F"/>
  </w:style>
  <w:style w:type="paragraph" w:styleId="afff">
    <w:name w:val="Revision"/>
    <w:hidden/>
    <w:uiPriority w:val="99"/>
    <w:semiHidden/>
    <w:rsid w:val="00386465"/>
    <w:pPr>
      <w:spacing w:line="240" w:lineRule="auto"/>
    </w:pPr>
  </w:style>
  <w:style w:type="character" w:styleId="afff0">
    <w:name w:val="annotation reference"/>
    <w:basedOn w:val="a0"/>
    <w:uiPriority w:val="99"/>
    <w:semiHidden/>
    <w:unhideWhenUsed/>
    <w:rsid w:val="00386465"/>
    <w:rPr>
      <w:sz w:val="16"/>
      <w:szCs w:val="16"/>
    </w:rPr>
  </w:style>
  <w:style w:type="paragraph" w:styleId="afff1">
    <w:name w:val="annotation text"/>
    <w:basedOn w:val="a"/>
    <w:link w:val="afff2"/>
    <w:uiPriority w:val="99"/>
    <w:unhideWhenUsed/>
    <w:rsid w:val="00386465"/>
    <w:pPr>
      <w:spacing w:line="240" w:lineRule="auto"/>
    </w:pPr>
    <w:rPr>
      <w:sz w:val="20"/>
      <w:szCs w:val="20"/>
    </w:rPr>
  </w:style>
  <w:style w:type="character" w:customStyle="1" w:styleId="afff2">
    <w:name w:val="Текст примітки Знак"/>
    <w:basedOn w:val="a0"/>
    <w:link w:val="afff1"/>
    <w:uiPriority w:val="99"/>
    <w:rsid w:val="00386465"/>
    <w:rPr>
      <w:sz w:val="20"/>
      <w:szCs w:val="20"/>
    </w:rPr>
  </w:style>
  <w:style w:type="paragraph" w:styleId="afff3">
    <w:name w:val="annotation subject"/>
    <w:basedOn w:val="afff1"/>
    <w:next w:val="afff1"/>
    <w:link w:val="afff4"/>
    <w:uiPriority w:val="99"/>
    <w:semiHidden/>
    <w:unhideWhenUsed/>
    <w:rsid w:val="00386465"/>
    <w:rPr>
      <w:b/>
      <w:bCs/>
    </w:rPr>
  </w:style>
  <w:style w:type="character" w:customStyle="1" w:styleId="afff4">
    <w:name w:val="Тема примітки Знак"/>
    <w:basedOn w:val="afff2"/>
    <w:link w:val="afff3"/>
    <w:uiPriority w:val="99"/>
    <w:semiHidden/>
    <w:rsid w:val="00386465"/>
    <w:rPr>
      <w:b/>
      <w:bCs/>
      <w:sz w:val="20"/>
      <w:szCs w:val="20"/>
    </w:rPr>
  </w:style>
  <w:style w:type="character" w:customStyle="1" w:styleId="20">
    <w:name w:val="Заголовок 2 Знак"/>
    <w:basedOn w:val="a0"/>
    <w:link w:val="2"/>
    <w:uiPriority w:val="9"/>
    <w:rsid w:val="00FF375F"/>
    <w:rPr>
      <w:sz w:val="32"/>
      <w:szCs w:val="32"/>
    </w:rPr>
  </w:style>
  <w:style w:type="table" w:styleId="afff5">
    <w:name w:val="Table Grid"/>
    <w:basedOn w:val="a1"/>
    <w:uiPriority w:val="39"/>
    <w:rsid w:val="000E63A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footnote text"/>
    <w:basedOn w:val="a"/>
    <w:link w:val="afff7"/>
    <w:uiPriority w:val="99"/>
    <w:semiHidden/>
    <w:unhideWhenUsed/>
    <w:rsid w:val="00514E8D"/>
    <w:pPr>
      <w:spacing w:line="240" w:lineRule="auto"/>
    </w:pPr>
    <w:rPr>
      <w:sz w:val="20"/>
      <w:szCs w:val="20"/>
    </w:rPr>
  </w:style>
  <w:style w:type="character" w:customStyle="1" w:styleId="afff7">
    <w:name w:val="Текст виноски Знак"/>
    <w:basedOn w:val="a0"/>
    <w:link w:val="afff6"/>
    <w:uiPriority w:val="99"/>
    <w:semiHidden/>
    <w:rsid w:val="00514E8D"/>
    <w:rPr>
      <w:sz w:val="20"/>
      <w:szCs w:val="20"/>
    </w:rPr>
  </w:style>
  <w:style w:type="character" w:styleId="afff8">
    <w:name w:val="footnote reference"/>
    <w:basedOn w:val="a0"/>
    <w:uiPriority w:val="99"/>
    <w:semiHidden/>
    <w:unhideWhenUsed/>
    <w:rsid w:val="00514E8D"/>
    <w:rPr>
      <w:vertAlign w:val="superscript"/>
    </w:rPr>
  </w:style>
  <w:style w:type="paragraph" w:styleId="afff9">
    <w:name w:val="Body Text Indent"/>
    <w:basedOn w:val="a"/>
    <w:link w:val="afffa"/>
    <w:uiPriority w:val="99"/>
    <w:unhideWhenUsed/>
    <w:rsid w:val="00514E8D"/>
    <w:pPr>
      <w:ind w:left="-283"/>
      <w:jc w:val="both"/>
    </w:pPr>
    <w:rPr>
      <w:lang w:val="uk-UA"/>
    </w:rPr>
  </w:style>
  <w:style w:type="character" w:customStyle="1" w:styleId="afffa">
    <w:name w:val="Основний текст з відступом Знак"/>
    <w:basedOn w:val="a0"/>
    <w:link w:val="afff9"/>
    <w:uiPriority w:val="99"/>
    <w:rsid w:val="00514E8D"/>
    <w:rPr>
      <w:lang w:val="uk-UA"/>
    </w:rPr>
  </w:style>
  <w:style w:type="paragraph" w:styleId="afffb">
    <w:name w:val="List Paragraph"/>
    <w:basedOn w:val="a"/>
    <w:uiPriority w:val="34"/>
    <w:qFormat/>
    <w:rsid w:val="00737D92"/>
    <w:pPr>
      <w:ind w:left="720"/>
      <w:contextualSpacing/>
    </w:pPr>
  </w:style>
  <w:style w:type="paragraph" w:styleId="22">
    <w:name w:val="Body Text Indent 2"/>
    <w:basedOn w:val="a"/>
    <w:link w:val="23"/>
    <w:uiPriority w:val="99"/>
    <w:unhideWhenUsed/>
    <w:rsid w:val="00845487"/>
    <w:pPr>
      <w:spacing w:before="240" w:after="240"/>
      <w:ind w:firstLine="720"/>
      <w:jc w:val="both"/>
    </w:pPr>
  </w:style>
  <w:style w:type="character" w:customStyle="1" w:styleId="23">
    <w:name w:val="Основний текст з відступом 2 Знак"/>
    <w:basedOn w:val="a0"/>
    <w:link w:val="22"/>
    <w:uiPriority w:val="99"/>
    <w:rsid w:val="00845487"/>
  </w:style>
  <w:style w:type="character" w:styleId="afffc">
    <w:name w:val="Unresolved Mention"/>
    <w:basedOn w:val="a0"/>
    <w:uiPriority w:val="99"/>
    <w:semiHidden/>
    <w:unhideWhenUsed/>
    <w:rsid w:val="00294CAF"/>
    <w:rPr>
      <w:color w:val="605E5C"/>
      <w:shd w:val="clear" w:color="auto" w:fill="E1DFDD"/>
    </w:rPr>
  </w:style>
  <w:style w:type="character" w:customStyle="1" w:styleId="10">
    <w:name w:val="Заголовок 1 Знак"/>
    <w:basedOn w:val="a0"/>
    <w:link w:val="1"/>
    <w:uiPriority w:val="9"/>
    <w:rsid w:val="005C1693"/>
    <w:rPr>
      <w:sz w:val="40"/>
      <w:szCs w:val="40"/>
    </w:rPr>
  </w:style>
  <w:style w:type="character" w:customStyle="1" w:styleId="70">
    <w:name w:val="Заголовок 7 Знак"/>
    <w:basedOn w:val="a0"/>
    <w:link w:val="7"/>
    <w:uiPriority w:val="9"/>
    <w:rsid w:val="002664DB"/>
    <w:rPr>
      <w:b/>
      <w:bCs/>
      <w:lang w:val="uk-UA"/>
    </w:rPr>
  </w:style>
  <w:style w:type="paragraph" w:styleId="afffd">
    <w:name w:val="Body Text"/>
    <w:basedOn w:val="a"/>
    <w:link w:val="afffe"/>
    <w:uiPriority w:val="99"/>
    <w:unhideWhenUsed/>
    <w:rsid w:val="002664DB"/>
    <w:rPr>
      <w:b/>
      <w:bCs/>
    </w:rPr>
  </w:style>
  <w:style w:type="character" w:customStyle="1" w:styleId="afffe">
    <w:name w:val="Основний текст Знак"/>
    <w:basedOn w:val="a0"/>
    <w:link w:val="afffd"/>
    <w:uiPriority w:val="99"/>
    <w:rsid w:val="002664DB"/>
    <w:rPr>
      <w:b/>
      <w:bCs/>
    </w:rPr>
  </w:style>
  <w:style w:type="paragraph" w:styleId="24">
    <w:name w:val="Body Text 2"/>
    <w:basedOn w:val="a"/>
    <w:link w:val="25"/>
    <w:uiPriority w:val="99"/>
    <w:unhideWhenUsed/>
    <w:rsid w:val="00D54261"/>
    <w:pPr>
      <w:spacing w:after="120" w:line="240" w:lineRule="auto"/>
      <w:jc w:val="both"/>
    </w:pPr>
    <w:rPr>
      <w:rFonts w:eastAsia="Times New Roman"/>
      <w:color w:val="000000"/>
      <w:lang w:val="uk-UA"/>
    </w:rPr>
  </w:style>
  <w:style w:type="character" w:customStyle="1" w:styleId="25">
    <w:name w:val="Основний текст 2 Знак"/>
    <w:basedOn w:val="a0"/>
    <w:link w:val="24"/>
    <w:uiPriority w:val="99"/>
    <w:rsid w:val="00D54261"/>
    <w:rPr>
      <w:rFonts w:eastAsia="Times New Roman"/>
      <w:color w:val="000000"/>
      <w:lang w:val="uk-UA"/>
    </w:rPr>
  </w:style>
  <w:style w:type="paragraph" w:styleId="31">
    <w:name w:val="Body Text 3"/>
    <w:basedOn w:val="a"/>
    <w:link w:val="32"/>
    <w:uiPriority w:val="99"/>
    <w:unhideWhenUsed/>
    <w:rsid w:val="008C6756"/>
    <w:pPr>
      <w:jc w:val="both"/>
    </w:pPr>
    <w:rPr>
      <w:lang w:val="uk-UA"/>
    </w:rPr>
  </w:style>
  <w:style w:type="character" w:customStyle="1" w:styleId="32">
    <w:name w:val="Основний текст 3 Знак"/>
    <w:basedOn w:val="a0"/>
    <w:link w:val="31"/>
    <w:uiPriority w:val="99"/>
    <w:rsid w:val="008C6756"/>
    <w:rPr>
      <w:lang w:val="uk-UA"/>
    </w:rPr>
  </w:style>
  <w:style w:type="character" w:customStyle="1" w:styleId="80">
    <w:name w:val="Заголовок 8 Знак"/>
    <w:basedOn w:val="a0"/>
    <w:link w:val="8"/>
    <w:uiPriority w:val="9"/>
    <w:rsid w:val="00A418B5"/>
    <w:rPr>
      <w:b/>
      <w:bCs/>
      <w:lang w:val="uk-UA"/>
    </w:rPr>
  </w:style>
  <w:style w:type="character" w:styleId="affff">
    <w:name w:val="Strong"/>
    <w:basedOn w:val="a0"/>
    <w:uiPriority w:val="22"/>
    <w:qFormat/>
    <w:rsid w:val="003D779E"/>
    <w:rPr>
      <w:b/>
      <w:bCs/>
    </w:rPr>
  </w:style>
  <w:style w:type="character" w:customStyle="1" w:styleId="apple-converted-space">
    <w:name w:val="apple-converted-space"/>
    <w:basedOn w:val="a0"/>
    <w:rsid w:val="003D779E"/>
  </w:style>
  <w:style w:type="paragraph" w:styleId="affff0">
    <w:name w:val="Normal (Web)"/>
    <w:basedOn w:val="a"/>
    <w:uiPriority w:val="99"/>
    <w:unhideWhenUsed/>
    <w:rsid w:val="00DA08B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affff1">
    <w:name w:val="Emphasis"/>
    <w:basedOn w:val="a0"/>
    <w:uiPriority w:val="20"/>
    <w:qFormat/>
    <w:rsid w:val="00C443E2"/>
    <w:rPr>
      <w:i/>
      <w:iCs/>
    </w:rPr>
  </w:style>
  <w:style w:type="paragraph" w:styleId="affff2">
    <w:name w:val="header"/>
    <w:basedOn w:val="a"/>
    <w:link w:val="affff3"/>
    <w:uiPriority w:val="99"/>
    <w:unhideWhenUsed/>
    <w:rsid w:val="006523C6"/>
    <w:pPr>
      <w:tabs>
        <w:tab w:val="center" w:pos="4513"/>
        <w:tab w:val="right" w:pos="9026"/>
      </w:tabs>
      <w:spacing w:line="240" w:lineRule="auto"/>
    </w:pPr>
  </w:style>
  <w:style w:type="character" w:customStyle="1" w:styleId="affff3">
    <w:name w:val="Верхній колонтитул Знак"/>
    <w:basedOn w:val="a0"/>
    <w:link w:val="affff2"/>
    <w:uiPriority w:val="99"/>
    <w:rsid w:val="006523C6"/>
  </w:style>
  <w:style w:type="paragraph" w:styleId="affff4">
    <w:name w:val="footer"/>
    <w:basedOn w:val="a"/>
    <w:link w:val="affff5"/>
    <w:uiPriority w:val="99"/>
    <w:unhideWhenUsed/>
    <w:rsid w:val="006523C6"/>
    <w:pPr>
      <w:tabs>
        <w:tab w:val="center" w:pos="4513"/>
        <w:tab w:val="right" w:pos="9026"/>
      </w:tabs>
      <w:spacing w:line="240" w:lineRule="auto"/>
    </w:pPr>
  </w:style>
  <w:style w:type="character" w:customStyle="1" w:styleId="affff5">
    <w:name w:val="Нижній колонтитул Знак"/>
    <w:basedOn w:val="a0"/>
    <w:link w:val="affff4"/>
    <w:uiPriority w:val="99"/>
    <w:rsid w:val="006523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hyperlink" Target="http://www.asasrms.org/Proceedings/y2022/files/323439_163724.pdf" TargetMode="External"/><Relationship Id="rId50" Type="http://schemas.openxmlformats.org/officeDocument/2006/relationships/hyperlink" Target="https://doi.org/10.1177/0894439317752406" TargetMode="External"/><Relationship Id="rId55" Type="http://schemas.openxmlformats.org/officeDocument/2006/relationships/hyperlink" Target="https://www.cdc.gov/alcohol/standard-drink-sizes/index.html" TargetMode="External"/><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hyperlink" Target="mailto:bolshov@aph.org.ua"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hyperlink" Target="https://doi.org/10.15465/gesis-sg_en_050" TargetMode="External"/><Relationship Id="rId53" Type="http://schemas.openxmlformats.org/officeDocument/2006/relationships/hyperlink" Target="https://doi.org/10.2810/0658606" TargetMode="External"/><Relationship Id="rId58" Type="http://schemas.openxmlformats.org/officeDocument/2006/relationships/hyperlink" Target="https://www.cdc.gov/alcohol/about-alcohol-use/index.html" TargetMode="External"/><Relationship Id="rId5" Type="http://schemas.openxmlformats.org/officeDocument/2006/relationships/webSettings" Target="webSettings.xml"/><Relationship Id="rId61" Type="http://schemas.openxmlformats.org/officeDocument/2006/relationships/hyperlink" Target="https://doi.org/10.1016/j.amepre.2020.08.025" TargetMode="External"/><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hyperlink" Target="https://doi.org/10.18148/srm/2017.v11i1.6304" TargetMode="External"/><Relationship Id="rId56" Type="http://schemas.openxmlformats.org/officeDocument/2006/relationships/hyperlink" Target="https://www.niaaa.nih.gov/publications/brochures-and-fact-sheets/binge-drinking" TargetMode="External"/><Relationship Id="rId64" Type="http://schemas.openxmlformats.org/officeDocument/2006/relationships/fontTable" Target="fontTable.xml"/><Relationship Id="rId8" Type="http://schemas.openxmlformats.org/officeDocument/2006/relationships/hyperlink" Target="mailto:kushakov@aph.org.ua" TargetMode="External"/><Relationship Id="rId51" Type="http://schemas.openxmlformats.org/officeDocument/2006/relationships/hyperlink" Target="https://doi.org/10.1002/aepp.13353" TargetMode="Externa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hyperlink" Target="https://doi.org/10.15465/gesis-sg_en_045" TargetMode="External"/><Relationship Id="rId59" Type="http://schemas.openxmlformats.org/officeDocument/2006/relationships/hyperlink" Target="https://iris.who.int/handle/10665/274603" TargetMode="External"/><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hyperlink" Target="https://doi.org/10.1101/2025.10.06.25337361" TargetMode="External"/><Relationship Id="rId62" Type="http://schemas.openxmlformats.org/officeDocument/2006/relationships/hyperlink" Target="https://www.euda.europa.eu/publications/data-factsheets/espad-2024-key-findings_e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hyperlink" Target="https://doi.org/10.18148/srm/2014.v8i2.5453" TargetMode="External"/><Relationship Id="rId57" Type="http://schemas.openxmlformats.org/officeDocument/2006/relationships/hyperlink" Target="https://www.who.int/publications/i/item/WHO-MSD-MSB-01.6a" TargetMode="External"/><Relationship Id="rId10" Type="http://schemas.openxmlformats.org/officeDocument/2006/relationships/hyperlink" Target="mailto:bolshov@aph.org.ua" TargetMode="Externa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hyperlink" Target="https://doi.org/10.1177/0049124120914940" TargetMode="External"/><Relationship Id="rId60" Type="http://schemas.openxmlformats.org/officeDocument/2006/relationships/hyperlink" Target="https://www.who.int/europe/publications/m/item/alcohol--health-and-policy-response-in-the-who-european-region-in-2019"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ergienko@aph.org.ua" TargetMode="Externa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8" Type="http://schemas.openxmlformats.org/officeDocument/2006/relationships/hyperlink" Target="https://doi.org/10.1177/0894439317752406" TargetMode="External"/><Relationship Id="rId13" Type="http://schemas.openxmlformats.org/officeDocument/2006/relationships/hyperlink" Target="https://doi.org/10.1101/2025.10.06.25337361" TargetMode="External"/><Relationship Id="rId18" Type="http://schemas.openxmlformats.org/officeDocument/2006/relationships/hyperlink" Target="https://www.cdc.gov/alcohol/faqs.htm" TargetMode="External"/><Relationship Id="rId26" Type="http://schemas.openxmlformats.org/officeDocument/2006/relationships/hyperlink" Target="https://pleso.me/" TargetMode="External"/><Relationship Id="rId3" Type="http://schemas.openxmlformats.org/officeDocument/2006/relationships/hyperlink" Target="https://www.gesis.org/fileadmin/admin/Dateikatalog/pdf/guidelines/non_probability_surveys_rohr_felderer_silber_daikeler_rossmann_schroeder_2024.pdf" TargetMode="External"/><Relationship Id="rId21" Type="http://schemas.openxmlformats.org/officeDocument/2006/relationships/hyperlink" Target="https://doi.org/10.1016/j.amepre.2020.08.025" TargetMode="External"/><Relationship Id="rId7" Type="http://schemas.openxmlformats.org/officeDocument/2006/relationships/hyperlink" Target="https://doi.org/10.18148/srm/2014.v8i2.5453" TargetMode="External"/><Relationship Id="rId12" Type="http://schemas.openxmlformats.org/officeDocument/2006/relationships/hyperlink" Target="https://www.uisr.org.ua/wp-content/uploads/2025/11/espad_ukrayina_2024_vysnovky.pdf" TargetMode="External"/><Relationship Id="rId17" Type="http://schemas.openxmlformats.org/officeDocument/2006/relationships/hyperlink" Target="https://www.niaaa.nih.gov/publications/brochures-and-fact-sheets/binge-drinking" TargetMode="External"/><Relationship Id="rId25" Type="http://schemas.openxmlformats.org/officeDocument/2006/relationships/hyperlink" Target="https://e-likari.com.ua/mentalhealth/" TargetMode="External"/><Relationship Id="rId2" Type="http://schemas.openxmlformats.org/officeDocument/2006/relationships/hyperlink" Target="https://aph.org.ua" TargetMode="External"/><Relationship Id="rId16" Type="http://schemas.openxmlformats.org/officeDocument/2006/relationships/hyperlink" Target="https://nida.nih.gov/sites/default/files/files/AUDIT.pdf" TargetMode="External"/><Relationship Id="rId20" Type="http://schemas.openxmlformats.org/officeDocument/2006/relationships/hyperlink" Target="https://www.who.int/europe/publications/m/item/alcohol--health-and-policy-response-in-the-who-european-region-in-2019" TargetMode="External"/><Relationship Id="rId1" Type="http://schemas.openxmlformats.org/officeDocument/2006/relationships/hyperlink" Target="https://drugstore.org.ua/uk/" TargetMode="External"/><Relationship Id="rId6" Type="http://schemas.openxmlformats.org/officeDocument/2006/relationships/hyperlink" Target="https://doi.org/10.18148/srm/2017.v11i1.6304" TargetMode="External"/><Relationship Id="rId11" Type="http://schemas.openxmlformats.org/officeDocument/2006/relationships/hyperlink" Target="https://doi.org/10.1177/0049124120914940" TargetMode="External"/><Relationship Id="rId24" Type="http://schemas.openxmlformats.org/officeDocument/2006/relationships/hyperlink" Target="https://drugstore.org.ua/uk/" TargetMode="External"/><Relationship Id="rId5" Type="http://schemas.openxmlformats.org/officeDocument/2006/relationships/hyperlink" Target="http://www.asasrms.org/Proceedings/y2022/files/323439_163724.pdf" TargetMode="External"/><Relationship Id="rId15" Type="http://schemas.openxmlformats.org/officeDocument/2006/relationships/hyperlink" Target="https://www.niaaa.nih.gov/publications/brochures-and-fact-sheets/binge-drinking" TargetMode="External"/><Relationship Id="rId23" Type="http://schemas.openxmlformats.org/officeDocument/2006/relationships/hyperlink" Target="https://doi.org/10.1016/j.amepre.2020.08.025" TargetMode="External"/><Relationship Id="rId10" Type="http://schemas.openxmlformats.org/officeDocument/2006/relationships/hyperlink" Target="https://doi.org/10.1177/0049124120914940" TargetMode="External"/><Relationship Id="rId19" Type="http://schemas.openxmlformats.org/officeDocument/2006/relationships/hyperlink" Target="https://iris.who.int/server/api/core/bitstreams/9530de1c-1fd2-4c20-a167-ec6ba7cb00c3/content" TargetMode="External"/><Relationship Id="rId4" Type="http://schemas.openxmlformats.org/officeDocument/2006/relationships/hyperlink" Target="https://www.gesis.org/fileadmin/admin/Dateikatalog/pdf/guidelines/social_media_sampling_poetzschke_2023.pdf" TargetMode="External"/><Relationship Id="rId9" Type="http://schemas.openxmlformats.org/officeDocument/2006/relationships/hyperlink" Target="https://doi.org/10.1002/aepp.13353" TargetMode="External"/><Relationship Id="rId14" Type="http://schemas.openxmlformats.org/officeDocument/2006/relationships/hyperlink" Target="https://www.cdc.gov/alcohol/standard-drink-sizes/index.html" TargetMode="External"/><Relationship Id="rId22" Type="http://schemas.openxmlformats.org/officeDocument/2006/relationships/hyperlink" Target="https://www.euda.europa.eu/publications/data-factsheets/espad-2024-key-findings_en" TargetMode="External"/><Relationship Id="rId27" Type="http://schemas.openxmlformats.org/officeDocument/2006/relationships/hyperlink" Target="https://app.mindlyspac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3D65794-A82E-4A26-8BF3-F576D3089084}">
  <we:reference id="wa104382081" version="1.55.1.0" store="en-US" storeType="OMEX"/>
  <we:alternateReferences>
    <we:reference id="WA104382081" version="1.55.1.0" store="WA104382081"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0CF768-E58A-457B-898A-446C3C35B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1567</TotalTime>
  <Pages>129</Pages>
  <Words>123618</Words>
  <Characters>70463</Characters>
  <Application>Microsoft Office Word</Application>
  <DocSecurity>0</DocSecurity>
  <Lines>587</Lines>
  <Paragraphs>387</Paragraphs>
  <ScaleCrop>false</ScaleCrop>
  <Company/>
  <LinksUpToDate>false</LinksUpToDate>
  <CharactersWithSpaces>193694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Еugen Bolshov</cp:lastModifiedBy>
  <cp:revision>15</cp:revision>
  <dcterms:created xsi:type="dcterms:W3CDTF">2026-07-11T12:02:00Z</dcterms:created>
  <dcterms:modified xsi:type="dcterms:W3CDTF">2026-07-12T14:09:00Z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zotero-version="8.0.4"&gt;&lt;session id="ygpuBQVx"/&gt;&lt;style id="http://www.zotero.org/styles/chicago-shortened-notes-bibliography" locale="uk-UA" hasBibliography="1" bibliographyStyleHasBeenSet="0"/&gt;&lt;prefs&gt;&lt;pref name="fieldType" value="Fi</vt:lpwstr>
  </property>
  <property fmtid="{D5CDD505-2E9C-101B-9397-08002B2CF9AE}" pid="3" name="ZOTERO_PREF_2">
    <vt:lpwstr>eld"/&gt;&lt;pref name="automaticJournalAbbreviations" value="true"/&gt;&lt;pref name="noteType" value="1"/&gt;&lt;/prefs&gt;&lt;/data&gt;</vt:lpwstr>
  </property>
</Properties>
</file>